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sdt>
      <w:sdtPr>
        <w:rPr>
          <w:rFonts w:ascii="FangSong" w:hAnsi="FangSong" w:eastAsia="FangSong" w:cs="FangSong"/>
          <w:sz w:val="30"/>
          <w:szCs w:val="30"/>
        </w:rPr>
        <w:docPartObj>
          <w:docPartGallery w:val="Table of Contents"/>
          <w:docPartUnique/>
        </w:docPartObj>
      </w:sdtPr>
      <w:sdtEndPr>
        <w:rPr>
          <w:rFonts w:ascii="Times New Roman" w:hAnsi="Times New Roman" w:eastAsia="Times New Roman" w:cs="Times New Roman"/>
          <w:sz w:val="28"/>
          <w:szCs w:val="28"/>
        </w:rPr>
      </w:sdtEndPr>
      <w:sdtContent>
        <w:p>
          <w:pPr>
            <w:ind w:left="3938"/>
            <w:spacing w:before="61" w:line="223" w:lineRule="auto"/>
            <w:rPr>
              <w:rFonts w:ascii="FangSong" w:hAnsi="FangSong" w:eastAsia="FangSong" w:cs="FangSong"/>
              <w:sz w:val="30"/>
              <w:szCs w:val="30"/>
            </w:rPr>
          </w:pPr>
          <w:bookmarkStart w:name="bookmark1" w:id="1"/>
          <w:bookmarkEnd w:id="1"/>
          <w:r>
            <w:rPr>
              <w:rFonts w:ascii="FangSong" w:hAnsi="FangSong" w:eastAsia="FangSong" w:cs="FangSong"/>
              <w:sz w:val="30"/>
              <w:szCs w:val="30"/>
              <w:b/>
              <w:bCs/>
              <w:spacing w:val="-40"/>
            </w:rPr>
            <w:t>目录</w:t>
          </w:r>
        </w:p>
        <w:p>
          <w:pPr>
            <w:spacing w:line="243" w:lineRule="auto"/>
            <w:rPr>
              <w:rFonts w:ascii="Arial"/>
              <w:sz w:val="21"/>
            </w:rPr>
          </w:pPr>
          <w:r/>
        </w:p>
        <w:p>
          <w:pPr>
            <w:pStyle w:val="BodyText"/>
            <w:ind w:left="32"/>
            <w:spacing w:before="91" w:line="224" w:lineRule="auto"/>
            <w:tabs>
              <w:tab w:val="right" w:leader="dot" w:pos="8309"/>
            </w:tabs>
            <w:rPr/>
          </w:pPr>
          <w:bookmarkStart w:name="bookmark1" w:id="2"/>
          <w:bookmarkEnd w:id="2"/>
          <w:hyperlink w:history="true" w:anchor="bookmark2">
            <w:r>
              <w:rPr>
                <w:b/>
                <w:bCs/>
                <w:spacing w:val="-18"/>
              </w:rPr>
              <w:t>1</w:t>
            </w:r>
            <w:r>
              <w:rPr>
                <w:b/>
                <w:bCs/>
                <w:spacing w:val="29"/>
              </w:rPr>
              <w:t xml:space="preserve"> </w:t>
            </w:r>
            <w:r>
              <w:rPr>
                <w:rFonts w:ascii="FangSong" w:hAnsi="FangSong" w:eastAsia="FangSong" w:cs="FangSong"/>
                <w:b/>
                <w:bCs/>
                <w:spacing w:val="-18"/>
              </w:rPr>
              <w:t>总则</w:t>
            </w:r>
            <w:r>
              <w:rPr>
                <w:rFonts w:ascii="FangSong" w:hAnsi="FangSong" w:eastAsia="FangSong" w:cs="FangSong"/>
                <w:spacing w:val="-92"/>
              </w:rPr>
              <w:t xml:space="preserve"> </w:t>
            </w:r>
            <w:r>
              <w:rPr>
                <w:rFonts w:ascii="FangSong" w:hAnsi="FangSong" w:eastAsia="FangSong" w:cs="FangSong"/>
              </w:rPr>
              <w:tab/>
            </w:r>
            <w:r>
              <w:rPr>
                <w:rFonts w:ascii="FangSong" w:hAnsi="FangSong" w:eastAsia="FangSong" w:cs="FangSong"/>
                <w:spacing w:val="-88"/>
              </w:rPr>
              <w:t xml:space="preserve"> </w:t>
            </w:r>
            <w:r>
              <w:rPr>
                <w:b/>
                <w:bCs/>
              </w:rPr>
              <w:t>1</w:t>
            </w:r>
          </w:hyperlink>
        </w:p>
        <w:p>
          <w:pPr>
            <w:pStyle w:val="BodyText"/>
            <w:ind w:left="255"/>
            <w:spacing w:before="143" w:line="190" w:lineRule="auto"/>
            <w:tabs>
              <w:tab w:val="right" w:leader="dot" w:pos="8309"/>
            </w:tabs>
            <w:rPr/>
          </w:pPr>
          <w:bookmarkStart w:name="bookmark1" w:id="3"/>
          <w:bookmarkEnd w:id="3"/>
          <w:hyperlink w:history="true" w:anchor="bookmark3">
            <w:r>
              <w:rPr>
                <w:spacing w:val="-8"/>
              </w:rPr>
              <w:t>1.1</w:t>
            </w:r>
            <w:r>
              <w:rPr>
                <w:spacing w:val="23"/>
              </w:rPr>
              <w:t xml:space="preserve"> </w:t>
            </w:r>
            <w:r>
              <w:rPr>
                <w:rFonts w:ascii="FangSong" w:hAnsi="FangSong" w:eastAsia="FangSong" w:cs="FangSong"/>
                <w:spacing w:val="-8"/>
              </w:rPr>
              <w:t>编制目的</w:t>
            </w:r>
            <w:r>
              <w:rPr>
                <w:rFonts w:ascii="FangSong" w:hAnsi="FangSong" w:eastAsia="FangSong" w:cs="FangSong"/>
              </w:rPr>
              <w:tab/>
            </w:r>
            <w:r>
              <w:rPr>
                <w:spacing w:val="23"/>
              </w:rPr>
              <w:t>1</w:t>
            </w:r>
          </w:hyperlink>
        </w:p>
        <w:p>
          <w:pPr>
            <w:pStyle w:val="BodyText"/>
            <w:ind w:left="255"/>
            <w:spacing w:before="182" w:line="190" w:lineRule="auto"/>
            <w:tabs>
              <w:tab w:val="right" w:leader="dot" w:pos="8309"/>
            </w:tabs>
            <w:rPr/>
          </w:pPr>
          <w:bookmarkStart w:name="bookmark1" w:id="4"/>
          <w:bookmarkEnd w:id="4"/>
          <w:hyperlink w:history="true" w:anchor="bookmark4">
            <w:r>
              <w:rPr>
                <w:spacing w:val="-8"/>
              </w:rPr>
              <w:t>1.2</w:t>
            </w:r>
            <w:r>
              <w:rPr>
                <w:spacing w:val="23"/>
              </w:rPr>
              <w:t xml:space="preserve"> </w:t>
            </w:r>
            <w:r>
              <w:rPr>
                <w:rFonts w:ascii="FangSong" w:hAnsi="FangSong" w:eastAsia="FangSong" w:cs="FangSong"/>
                <w:spacing w:val="-8"/>
              </w:rPr>
              <w:t>编制依据</w:t>
            </w:r>
            <w:r>
              <w:rPr>
                <w:rFonts w:ascii="FangSong" w:hAnsi="FangSong" w:eastAsia="FangSong" w:cs="FangSong"/>
              </w:rPr>
              <w:tab/>
            </w:r>
            <w:r>
              <w:rPr>
                <w:spacing w:val="23"/>
              </w:rPr>
              <w:t>1</w:t>
            </w:r>
          </w:hyperlink>
        </w:p>
        <w:p>
          <w:pPr>
            <w:pStyle w:val="BodyText"/>
            <w:ind w:left="255"/>
            <w:spacing w:before="184" w:line="190" w:lineRule="auto"/>
            <w:tabs>
              <w:tab w:val="right" w:leader="dot" w:pos="8309"/>
            </w:tabs>
            <w:rPr/>
          </w:pPr>
          <w:bookmarkStart w:name="bookmark5" w:id="5"/>
          <w:bookmarkEnd w:id="5"/>
          <w:hyperlink w:history="true" w:anchor="bookmark6">
            <w:r>
              <w:rPr>
                <w:spacing w:val="-7"/>
              </w:rPr>
              <w:t>1.3</w:t>
            </w:r>
            <w:r>
              <w:rPr>
                <w:spacing w:val="16"/>
              </w:rPr>
              <w:t xml:space="preserve"> </w:t>
            </w:r>
            <w:r>
              <w:rPr>
                <w:rFonts w:ascii="FangSong" w:hAnsi="FangSong" w:eastAsia="FangSong" w:cs="FangSong"/>
                <w:spacing w:val="-7"/>
              </w:rPr>
              <w:t>适用范围</w:t>
            </w:r>
            <w:r>
              <w:rPr>
                <w:rFonts w:ascii="FangSong" w:hAnsi="FangSong" w:eastAsia="FangSong" w:cs="FangSong"/>
              </w:rPr>
              <w:tab/>
            </w:r>
            <w:r>
              <w:rPr>
                <w:spacing w:val="23"/>
              </w:rPr>
              <w:t>3</w:t>
            </w:r>
          </w:hyperlink>
        </w:p>
        <w:p>
          <w:pPr>
            <w:pStyle w:val="BodyText"/>
            <w:ind w:left="255"/>
            <w:spacing w:before="185" w:line="190" w:lineRule="auto"/>
            <w:tabs>
              <w:tab w:val="right" w:leader="dot" w:pos="8309"/>
            </w:tabs>
            <w:rPr/>
          </w:pPr>
          <w:bookmarkStart w:name="bookmark7" w:id="6"/>
          <w:bookmarkEnd w:id="6"/>
          <w:hyperlink w:history="true" w:anchor="bookmark8">
            <w:r>
              <w:rPr>
                <w:spacing w:val="-8"/>
              </w:rPr>
              <w:t>1.4</w:t>
            </w:r>
            <w:r>
              <w:rPr>
                <w:spacing w:val="23"/>
              </w:rPr>
              <w:t xml:space="preserve"> </w:t>
            </w:r>
            <w:r>
              <w:rPr>
                <w:rFonts w:ascii="FangSong" w:hAnsi="FangSong" w:eastAsia="FangSong" w:cs="FangSong"/>
                <w:spacing w:val="-8"/>
              </w:rPr>
              <w:t>工作原则</w:t>
            </w:r>
            <w:r>
              <w:rPr>
                <w:rFonts w:ascii="FangSong" w:hAnsi="FangSong" w:eastAsia="FangSong" w:cs="FangSong"/>
              </w:rPr>
              <w:tab/>
            </w:r>
            <w:r>
              <w:rPr>
                <w:spacing w:val="23"/>
              </w:rPr>
              <w:t>4</w:t>
            </w:r>
          </w:hyperlink>
        </w:p>
        <w:p>
          <w:pPr>
            <w:pStyle w:val="BodyText"/>
            <w:ind w:left="255"/>
            <w:spacing w:before="183" w:line="222" w:lineRule="auto"/>
            <w:tabs>
              <w:tab w:val="right" w:leader="dot" w:pos="8309"/>
            </w:tabs>
            <w:rPr/>
          </w:pPr>
          <w:bookmarkStart w:name="bookmark9" w:id="7"/>
          <w:bookmarkEnd w:id="7"/>
          <w:hyperlink w:history="true" w:anchor="bookmark10">
            <w:r>
              <w:rPr>
                <w:spacing w:val="-8"/>
              </w:rPr>
              <w:t>1.5</w:t>
            </w:r>
            <w:r>
              <w:rPr>
                <w:spacing w:val="23"/>
              </w:rPr>
              <w:t xml:space="preserve"> </w:t>
            </w:r>
            <w:r>
              <w:rPr>
                <w:rFonts w:ascii="FangSong" w:hAnsi="FangSong" w:eastAsia="FangSong" w:cs="FangSong"/>
                <w:spacing w:val="-8"/>
              </w:rPr>
              <w:t>预案衔接</w:t>
            </w:r>
            <w:r>
              <w:rPr>
                <w:rFonts w:ascii="FangSong" w:hAnsi="FangSong" w:eastAsia="FangSong" w:cs="FangSong"/>
              </w:rPr>
              <w:tab/>
            </w:r>
            <w:r>
              <w:rPr>
                <w:spacing w:val="23"/>
              </w:rPr>
              <w:t>4</w:t>
            </w:r>
          </w:hyperlink>
        </w:p>
        <w:p>
          <w:pPr>
            <w:pStyle w:val="BodyText"/>
            <w:ind w:left="20"/>
            <w:spacing w:before="256" w:line="223" w:lineRule="auto"/>
            <w:tabs>
              <w:tab w:val="right" w:leader="dot" w:pos="8309"/>
            </w:tabs>
            <w:rPr/>
          </w:pPr>
          <w:bookmarkStart w:name="bookmark11" w:id="8"/>
          <w:bookmarkEnd w:id="8"/>
          <w:hyperlink w:history="true" w:anchor="bookmark12">
            <w:r>
              <w:rPr>
                <w:b/>
                <w:bCs/>
                <w:spacing w:val="-7"/>
              </w:rPr>
              <w:t>2</w:t>
            </w:r>
            <w:r>
              <w:rPr>
                <w:b/>
                <w:bCs/>
                <w:spacing w:val="17"/>
              </w:rPr>
              <w:t xml:space="preserve"> </w:t>
            </w:r>
            <w:r>
              <w:rPr>
                <w:rFonts w:ascii="FangSong" w:hAnsi="FangSong" w:eastAsia="FangSong" w:cs="FangSong"/>
                <w:b/>
                <w:bCs/>
                <w:spacing w:val="-7"/>
              </w:rPr>
              <w:t>基本情况</w:t>
            </w:r>
            <w:r>
              <w:rPr>
                <w:rFonts w:ascii="FangSong" w:hAnsi="FangSong" w:eastAsia="FangSong" w:cs="FangSong"/>
                <w:spacing w:val="-92"/>
              </w:rPr>
              <w:t xml:space="preserve"> </w:t>
            </w:r>
            <w:r>
              <w:rPr>
                <w:rFonts w:ascii="FangSong" w:hAnsi="FangSong" w:eastAsia="FangSong" w:cs="FangSong"/>
              </w:rPr>
              <w:tab/>
            </w:r>
            <w:r>
              <w:rPr>
                <w:b/>
                <w:bCs/>
                <w:spacing w:val="24"/>
              </w:rPr>
              <w:t>7</w:t>
            </w:r>
          </w:hyperlink>
        </w:p>
        <w:p>
          <w:pPr>
            <w:pStyle w:val="BodyText"/>
            <w:ind w:left="228"/>
            <w:spacing w:before="146" w:line="190" w:lineRule="auto"/>
            <w:tabs>
              <w:tab w:val="right" w:leader="dot" w:pos="8309"/>
            </w:tabs>
            <w:rPr/>
          </w:pPr>
          <w:bookmarkStart w:name="bookmark13" w:id="9"/>
          <w:bookmarkEnd w:id="9"/>
          <w:hyperlink w:history="true" w:anchor="bookmark14">
            <w:r>
              <w:rPr>
                <w:spacing w:val="-4"/>
              </w:rPr>
              <w:t>2.1</w:t>
            </w:r>
            <w:r>
              <w:rPr>
                <w:spacing w:val="29"/>
              </w:rPr>
              <w:t xml:space="preserve"> </w:t>
            </w:r>
            <w:r>
              <w:rPr>
                <w:rFonts w:ascii="FangSong" w:hAnsi="FangSong" w:eastAsia="FangSong" w:cs="FangSong"/>
                <w:spacing w:val="-4"/>
              </w:rPr>
              <w:t>单位基本情况</w:t>
            </w:r>
            <w:r>
              <w:rPr>
                <w:rFonts w:ascii="FangSong" w:hAnsi="FangSong" w:eastAsia="FangSong" w:cs="FangSong"/>
              </w:rPr>
              <w:tab/>
            </w:r>
            <w:r>
              <w:rPr>
                <w:spacing w:val="14"/>
              </w:rPr>
              <w:t>7</w:t>
            </w:r>
          </w:hyperlink>
        </w:p>
        <w:p>
          <w:pPr>
            <w:pStyle w:val="BodyText"/>
            <w:ind w:left="228"/>
            <w:spacing w:before="182" w:line="190" w:lineRule="auto"/>
            <w:tabs>
              <w:tab w:val="right" w:leader="dot" w:pos="8309"/>
            </w:tabs>
            <w:rPr/>
          </w:pPr>
          <w:bookmarkStart w:name="bookmark15" w:id="10"/>
          <w:bookmarkEnd w:id="10"/>
          <w:hyperlink w:history="true" w:anchor="bookmark16">
            <w:r>
              <w:rPr>
                <w:spacing w:val="-2"/>
              </w:rPr>
              <w:t>2.2</w:t>
            </w:r>
            <w:r>
              <w:rPr>
                <w:spacing w:val="26"/>
              </w:rPr>
              <w:t xml:space="preserve"> </w:t>
            </w:r>
            <w:r>
              <w:rPr>
                <w:rFonts w:ascii="FangSong" w:hAnsi="FangSong" w:eastAsia="FangSong" w:cs="FangSong"/>
                <w:spacing w:val="-2"/>
              </w:rPr>
              <w:t>风险物质和危险废物基本情况</w:t>
            </w:r>
            <w:r>
              <w:rPr>
                <w:rFonts w:ascii="FangSong" w:hAnsi="FangSong" w:eastAsia="FangSong" w:cs="FangSong"/>
              </w:rPr>
              <w:tab/>
            </w:r>
            <w:r>
              <w:rPr>
                <w:rFonts w:ascii="FangSong" w:hAnsi="FangSong" w:eastAsia="FangSong" w:cs="FangSong"/>
                <w:spacing w:val="-74"/>
              </w:rPr>
              <w:t xml:space="preserve"> </w:t>
            </w:r>
            <w:r>
              <w:rPr/>
              <w:t>7</w:t>
            </w:r>
          </w:hyperlink>
        </w:p>
        <w:p>
          <w:pPr>
            <w:pStyle w:val="BodyText"/>
            <w:ind w:left="228"/>
            <w:spacing w:before="185" w:line="222" w:lineRule="auto"/>
            <w:tabs>
              <w:tab w:val="right" w:leader="dot" w:pos="8309"/>
            </w:tabs>
            <w:rPr/>
          </w:pPr>
          <w:bookmarkStart w:name="bookmark17" w:id="11"/>
          <w:bookmarkEnd w:id="11"/>
          <w:hyperlink w:history="true" w:anchor="bookmark18">
            <w:r>
              <w:rPr>
                <w:spacing w:val="-2"/>
              </w:rPr>
              <w:t>2.3</w:t>
            </w:r>
            <w:r>
              <w:rPr>
                <w:spacing w:val="29"/>
              </w:rPr>
              <w:t xml:space="preserve"> </w:t>
            </w:r>
            <w:r>
              <w:rPr>
                <w:rFonts w:ascii="FangSong" w:hAnsi="FangSong" w:eastAsia="FangSong" w:cs="FangSong"/>
                <w:spacing w:val="-2"/>
              </w:rPr>
              <w:t>周边环境状况及环境保护目标情况</w:t>
            </w:r>
            <w:r>
              <w:rPr>
                <w:rFonts w:ascii="FangSong" w:hAnsi="FangSong" w:eastAsia="FangSong" w:cs="FangSong"/>
                <w:spacing w:val="-84"/>
              </w:rPr>
              <w:t xml:space="preserve"> </w:t>
            </w:r>
            <w:r>
              <w:rPr>
                <w:rFonts w:ascii="FangSong" w:hAnsi="FangSong" w:eastAsia="FangSong" w:cs="FangSong"/>
              </w:rPr>
              <w:tab/>
            </w:r>
            <w:r>
              <w:rPr>
                <w:rFonts w:ascii="FangSong" w:hAnsi="FangSong" w:eastAsia="FangSong" w:cs="FangSong"/>
                <w:spacing w:val="-83"/>
              </w:rPr>
              <w:t xml:space="preserve"> </w:t>
            </w:r>
            <w:r>
              <w:rPr/>
              <w:t>9</w:t>
            </w:r>
          </w:hyperlink>
        </w:p>
        <w:p>
          <w:pPr>
            <w:pStyle w:val="BodyText"/>
            <w:ind w:left="18"/>
            <w:spacing w:before="256" w:line="221" w:lineRule="auto"/>
            <w:tabs>
              <w:tab w:val="right" w:leader="dot" w:pos="8312"/>
            </w:tabs>
            <w:rPr/>
          </w:pPr>
          <w:bookmarkStart w:name="bookmark19" w:id="12"/>
          <w:bookmarkEnd w:id="12"/>
          <w:hyperlink w:history="true" w:anchor="bookmark20">
            <w:r>
              <w:rPr>
                <w:b/>
                <w:bCs/>
                <w:spacing w:val="-3"/>
              </w:rPr>
              <w:t>3 </w:t>
            </w:r>
            <w:r>
              <w:rPr>
                <w:rFonts w:ascii="FangSong" w:hAnsi="FangSong" w:eastAsia="FangSong" w:cs="FangSong"/>
                <w:b/>
                <w:bCs/>
                <w:spacing w:val="-3"/>
              </w:rPr>
              <w:t>环境风险源辨识与风险评估</w:t>
            </w:r>
            <w:r>
              <w:rPr>
                <w:rFonts w:ascii="FangSong" w:hAnsi="FangSong" w:eastAsia="FangSong" w:cs="FangSong"/>
                <w:b/>
                <w:bCs/>
              </w:rPr>
              <w:tab/>
            </w:r>
            <w:r>
              <w:rPr>
                <w:rFonts w:ascii="FangSong" w:hAnsi="FangSong" w:eastAsia="FangSong" w:cs="FangSong"/>
                <w:spacing w:val="-70"/>
              </w:rPr>
              <w:t xml:space="preserve"> </w:t>
            </w:r>
            <w:r>
              <w:rPr>
                <w:b/>
                <w:bCs/>
                <w:spacing w:val="-9"/>
              </w:rPr>
              <w:t>18</w:t>
            </w:r>
          </w:hyperlink>
        </w:p>
        <w:p>
          <w:pPr>
            <w:pStyle w:val="BodyText"/>
            <w:ind w:left="20"/>
            <w:spacing w:before="148" w:line="223" w:lineRule="auto"/>
            <w:tabs>
              <w:tab w:val="right" w:leader="dot" w:pos="8312"/>
            </w:tabs>
            <w:rPr/>
          </w:pPr>
          <w:bookmarkStart w:name="bookmark21" w:id="13"/>
          <w:bookmarkEnd w:id="13"/>
          <w:hyperlink w:history="true" w:anchor="bookmark22">
            <w:r>
              <w:rPr>
                <w:b/>
                <w:bCs/>
                <w:spacing w:val="-5"/>
              </w:rPr>
              <w:t>4</w:t>
            </w:r>
            <w:r>
              <w:rPr>
                <w:b/>
                <w:bCs/>
                <w:spacing w:val="18"/>
              </w:rPr>
              <w:t xml:space="preserve"> </w:t>
            </w:r>
            <w:r>
              <w:rPr>
                <w:rFonts w:ascii="FangSong" w:hAnsi="FangSong" w:eastAsia="FangSong" w:cs="FangSong"/>
                <w:b/>
                <w:bCs/>
                <w:spacing w:val="-5"/>
              </w:rPr>
              <w:t>组织机构及职责</w:t>
            </w:r>
            <w:r>
              <w:rPr>
                <w:rFonts w:ascii="FangSong" w:hAnsi="FangSong" w:eastAsia="FangSong" w:cs="FangSong"/>
                <w:b/>
                <w:bCs/>
              </w:rPr>
              <w:tab/>
            </w:r>
            <w:r>
              <w:rPr>
                <w:b/>
                <w:bCs/>
                <w:spacing w:val="5"/>
              </w:rPr>
              <w:t>19</w:t>
            </w:r>
          </w:hyperlink>
        </w:p>
        <w:p>
          <w:pPr>
            <w:pStyle w:val="BodyText"/>
            <w:ind w:left="227"/>
            <w:spacing w:before="143" w:line="190" w:lineRule="auto"/>
            <w:tabs>
              <w:tab w:val="right" w:leader="dot" w:pos="8312"/>
            </w:tabs>
            <w:rPr/>
          </w:pPr>
          <w:bookmarkStart w:name="bookmark23" w:id="14"/>
          <w:bookmarkEnd w:id="14"/>
          <w:hyperlink w:history="true" w:anchor="bookmark24">
            <w:r>
              <w:rPr>
                <w:spacing w:val="-1"/>
              </w:rPr>
              <w:t>4.1 </w:t>
            </w:r>
            <w:r>
              <w:rPr>
                <w:rFonts w:ascii="FangSong" w:hAnsi="FangSong" w:eastAsia="FangSong" w:cs="FangSong"/>
                <w:spacing w:val="-1"/>
              </w:rPr>
              <w:t>指挥机构组成</w:t>
            </w:r>
            <w:r>
              <w:rPr>
                <w:rFonts w:ascii="FangSong" w:hAnsi="FangSong" w:eastAsia="FangSong" w:cs="FangSong"/>
                <w:spacing w:val="-80"/>
              </w:rPr>
              <w:t xml:space="preserve"> </w:t>
            </w:r>
            <w:r>
              <w:rPr>
                <w:rFonts w:ascii="FangSong" w:hAnsi="FangSong" w:eastAsia="FangSong" w:cs="FangSong"/>
              </w:rPr>
              <w:tab/>
            </w:r>
            <w:r>
              <w:rPr>
                <w:spacing w:val="7"/>
              </w:rPr>
              <w:t>19</w:t>
            </w:r>
          </w:hyperlink>
        </w:p>
        <w:p>
          <w:pPr>
            <w:pStyle w:val="BodyText"/>
            <w:ind w:left="227"/>
            <w:spacing w:before="185" w:line="223" w:lineRule="auto"/>
            <w:tabs>
              <w:tab w:val="right" w:leader="dot" w:pos="8312"/>
            </w:tabs>
            <w:rPr/>
          </w:pPr>
          <w:bookmarkStart w:name="bookmark25" w:id="15"/>
          <w:bookmarkEnd w:id="15"/>
          <w:hyperlink w:history="true" w:anchor="bookmark26">
            <w:r>
              <w:rPr>
                <w:spacing w:val="-1"/>
              </w:rPr>
              <w:t>4.2 </w:t>
            </w:r>
            <w:r>
              <w:rPr>
                <w:rFonts w:ascii="FangSong" w:hAnsi="FangSong" w:eastAsia="FangSong" w:cs="FangSong"/>
                <w:spacing w:val="-1"/>
              </w:rPr>
              <w:t>指挥机构的主要职责</w:t>
            </w:r>
            <w:r>
              <w:rPr>
                <w:rFonts w:ascii="FangSong" w:hAnsi="FangSong" w:eastAsia="FangSong" w:cs="FangSong"/>
              </w:rPr>
              <w:tab/>
            </w:r>
            <w:r>
              <w:rPr>
                <w:spacing w:val="1"/>
              </w:rPr>
              <w:t>19</w:t>
            </w:r>
          </w:hyperlink>
        </w:p>
        <w:p>
          <w:pPr>
            <w:pStyle w:val="BodyText"/>
            <w:ind w:left="23"/>
            <w:spacing w:before="253" w:line="222" w:lineRule="auto"/>
            <w:tabs>
              <w:tab w:val="right" w:leader="dot" w:pos="8312"/>
            </w:tabs>
            <w:rPr/>
          </w:pPr>
          <w:bookmarkStart w:name="bookmark27" w:id="16"/>
          <w:bookmarkEnd w:id="16"/>
          <w:hyperlink w:history="true" w:anchor="bookmark28">
            <w:r>
              <w:rPr>
                <w:b/>
                <w:bCs/>
                <w:spacing w:val="-6"/>
              </w:rPr>
              <w:t>5</w:t>
            </w:r>
            <w:r>
              <w:rPr>
                <w:b/>
                <w:bCs/>
                <w:spacing w:val="19"/>
                <w:w w:val="101"/>
              </w:rPr>
              <w:t xml:space="preserve"> </w:t>
            </w:r>
            <w:r>
              <w:rPr>
                <w:rFonts w:ascii="FangSong" w:hAnsi="FangSong" w:eastAsia="FangSong" w:cs="FangSong"/>
                <w:b/>
                <w:bCs/>
                <w:spacing w:val="-6"/>
              </w:rPr>
              <w:t>应急能力建设</w:t>
            </w:r>
            <w:r>
              <w:rPr>
                <w:rFonts w:ascii="FangSong" w:hAnsi="FangSong" w:eastAsia="FangSong" w:cs="FangSong"/>
                <w:b/>
                <w:bCs/>
              </w:rPr>
              <w:tab/>
            </w:r>
            <w:r>
              <w:rPr>
                <w:b/>
                <w:bCs/>
                <w:spacing w:val="8"/>
              </w:rPr>
              <w:t>21</w:t>
            </w:r>
          </w:hyperlink>
        </w:p>
        <w:p>
          <w:pPr>
            <w:pStyle w:val="BodyText"/>
            <w:ind w:left="236"/>
            <w:spacing w:before="147" w:line="190" w:lineRule="auto"/>
            <w:tabs>
              <w:tab w:val="right" w:leader="dot" w:pos="8312"/>
            </w:tabs>
            <w:rPr/>
          </w:pPr>
          <w:bookmarkStart w:name="bookmark29" w:id="17"/>
          <w:bookmarkEnd w:id="17"/>
          <w:hyperlink w:history="true" w:anchor="bookmark30">
            <w:r>
              <w:rPr>
                <w:spacing w:val="-2"/>
              </w:rPr>
              <w:t>5.1 </w:t>
            </w:r>
            <w:r>
              <w:rPr>
                <w:rFonts w:ascii="FangSong" w:hAnsi="FangSong" w:eastAsia="FangSong" w:cs="FangSong"/>
                <w:spacing w:val="-2"/>
              </w:rPr>
              <w:t>应急处置队伍</w:t>
            </w:r>
            <w:r>
              <w:rPr>
                <w:rFonts w:ascii="FangSong" w:hAnsi="FangSong" w:eastAsia="FangSong" w:cs="FangSong"/>
              </w:rPr>
              <w:tab/>
            </w:r>
            <w:r>
              <w:rPr>
                <w:spacing w:val="7"/>
              </w:rPr>
              <w:t>21</w:t>
            </w:r>
          </w:hyperlink>
        </w:p>
        <w:p>
          <w:pPr>
            <w:pStyle w:val="BodyText"/>
            <w:ind w:left="236"/>
            <w:spacing w:before="182" w:line="222" w:lineRule="auto"/>
            <w:tabs>
              <w:tab w:val="right" w:leader="dot" w:pos="8312"/>
            </w:tabs>
            <w:rPr/>
          </w:pPr>
          <w:bookmarkStart w:name="bookmark31" w:id="18"/>
          <w:bookmarkEnd w:id="18"/>
          <w:hyperlink w:history="true" w:anchor="bookmark32">
            <w:r>
              <w:rPr>
                <w:spacing w:val="-2"/>
              </w:rPr>
              <w:t>5.2 </w:t>
            </w:r>
            <w:r>
              <w:rPr>
                <w:rFonts w:ascii="FangSong" w:hAnsi="FangSong" w:eastAsia="FangSong" w:cs="FangSong"/>
                <w:spacing w:val="-2"/>
              </w:rPr>
              <w:t>应急设施和物资</w:t>
            </w:r>
            <w:r>
              <w:rPr>
                <w:rFonts w:ascii="FangSong" w:hAnsi="FangSong" w:eastAsia="FangSong" w:cs="FangSong"/>
              </w:rPr>
              <w:tab/>
            </w:r>
            <w:r>
              <w:rPr>
                <w:spacing w:val="6"/>
              </w:rPr>
              <w:t>23</w:t>
            </w:r>
          </w:hyperlink>
        </w:p>
        <w:p>
          <w:pPr>
            <w:pStyle w:val="BodyText"/>
            <w:ind w:left="24"/>
            <w:spacing w:before="257" w:line="224" w:lineRule="auto"/>
            <w:tabs>
              <w:tab w:val="right" w:leader="dot" w:pos="8312"/>
            </w:tabs>
            <w:rPr/>
          </w:pPr>
          <w:bookmarkStart w:name="bookmark33" w:id="19"/>
          <w:bookmarkEnd w:id="19"/>
          <w:hyperlink w:history="true" w:anchor="bookmark34">
            <w:r>
              <w:rPr>
                <w:b/>
                <w:bCs/>
                <w:spacing w:val="-6"/>
              </w:rPr>
              <w:t>6</w:t>
            </w:r>
            <w:r>
              <w:rPr>
                <w:b/>
                <w:bCs/>
                <w:spacing w:val="22"/>
                <w:w w:val="101"/>
              </w:rPr>
              <w:t xml:space="preserve"> </w:t>
            </w:r>
            <w:r>
              <w:rPr>
                <w:rFonts w:ascii="FangSong" w:hAnsi="FangSong" w:eastAsia="FangSong" w:cs="FangSong"/>
                <w:b/>
                <w:bCs/>
                <w:spacing w:val="-6"/>
              </w:rPr>
              <w:t>预警及应急处置</w:t>
            </w:r>
            <w:r>
              <w:rPr>
                <w:rFonts w:ascii="FangSong" w:hAnsi="FangSong" w:eastAsia="FangSong" w:cs="FangSong"/>
                <w:b/>
                <w:bCs/>
              </w:rPr>
              <w:tab/>
            </w:r>
            <w:r>
              <w:rPr>
                <w:b/>
                <w:bCs/>
                <w:spacing w:val="5"/>
              </w:rPr>
              <w:t>24</w:t>
            </w:r>
          </w:hyperlink>
        </w:p>
        <w:p>
          <w:pPr>
            <w:pStyle w:val="BodyText"/>
            <w:ind w:left="234"/>
            <w:spacing w:before="144" w:line="190" w:lineRule="auto"/>
            <w:tabs>
              <w:tab w:val="right" w:leader="dot" w:pos="8312"/>
            </w:tabs>
            <w:rPr/>
          </w:pPr>
          <w:bookmarkStart w:name="bookmark35" w:id="20"/>
          <w:bookmarkEnd w:id="20"/>
          <w:hyperlink w:history="true" w:anchor="bookmark36">
            <w:r>
              <w:rPr>
                <w:spacing w:val="-5"/>
              </w:rPr>
              <w:t>6.1</w:t>
            </w:r>
            <w:r>
              <w:rPr>
                <w:spacing w:val="22"/>
                <w:w w:val="101"/>
              </w:rPr>
              <w:t xml:space="preserve"> </w:t>
            </w:r>
            <w:r>
              <w:rPr>
                <w:rFonts w:ascii="FangSong" w:hAnsi="FangSong" w:eastAsia="FangSong" w:cs="FangSong"/>
                <w:spacing w:val="-5"/>
              </w:rPr>
              <w:t>预警监控</w:t>
            </w:r>
            <w:r>
              <w:rPr>
                <w:rFonts w:ascii="FangSong" w:hAnsi="FangSong" w:eastAsia="FangSong" w:cs="FangSong"/>
              </w:rPr>
              <w:tab/>
            </w:r>
            <w:r>
              <w:rPr>
                <w:spacing w:val="12"/>
              </w:rPr>
              <w:t>24</w:t>
            </w:r>
          </w:hyperlink>
        </w:p>
        <w:p>
          <w:pPr>
            <w:pStyle w:val="BodyText"/>
            <w:ind w:left="234"/>
            <w:spacing w:before="183" w:line="190" w:lineRule="auto"/>
            <w:tabs>
              <w:tab w:val="right" w:leader="dot" w:pos="8312"/>
            </w:tabs>
            <w:rPr/>
          </w:pPr>
          <w:bookmarkStart w:name="bookmark37" w:id="21"/>
          <w:bookmarkEnd w:id="21"/>
          <w:hyperlink w:history="true" w:anchor="bookmark38">
            <w:r>
              <w:rPr>
                <w:spacing w:val="-2"/>
              </w:rPr>
              <w:t>6.2 </w:t>
            </w:r>
            <w:r>
              <w:rPr>
                <w:rFonts w:ascii="FangSong" w:hAnsi="FangSong" w:eastAsia="FangSong" w:cs="FangSong"/>
                <w:spacing w:val="-2"/>
              </w:rPr>
              <w:t>信息报告和通报</w:t>
            </w:r>
            <w:r>
              <w:rPr>
                <w:rFonts w:ascii="FangSong" w:hAnsi="FangSong" w:eastAsia="FangSong" w:cs="FangSong"/>
              </w:rPr>
              <w:tab/>
            </w:r>
            <w:r>
              <w:rPr>
                <w:spacing w:val="6"/>
              </w:rPr>
              <w:t>28</w:t>
            </w:r>
          </w:hyperlink>
        </w:p>
        <w:p>
          <w:pPr>
            <w:pStyle w:val="BodyText"/>
            <w:ind w:left="234"/>
            <w:spacing w:before="184" w:line="190" w:lineRule="auto"/>
            <w:tabs>
              <w:tab w:val="right" w:leader="dot" w:pos="8312"/>
            </w:tabs>
            <w:rPr/>
          </w:pPr>
          <w:bookmarkStart w:name="bookmark39" w:id="22"/>
          <w:bookmarkEnd w:id="22"/>
          <w:hyperlink w:history="true" w:anchor="bookmark40">
            <w:r>
              <w:rPr>
                <w:spacing w:val="-6"/>
              </w:rPr>
              <w:t>6.3</w:t>
            </w:r>
            <w:r>
              <w:rPr>
                <w:spacing w:val="29"/>
                <w:w w:val="101"/>
              </w:rPr>
              <w:t xml:space="preserve"> </w:t>
            </w:r>
            <w:r>
              <w:rPr>
                <w:rFonts w:ascii="FangSong" w:hAnsi="FangSong" w:eastAsia="FangSong" w:cs="FangSong"/>
                <w:spacing w:val="-6"/>
              </w:rPr>
              <w:t>响应程序</w:t>
            </w:r>
            <w:r>
              <w:rPr>
                <w:rFonts w:ascii="FangSong" w:hAnsi="FangSong" w:eastAsia="FangSong" w:cs="FangSong"/>
              </w:rPr>
              <w:tab/>
            </w:r>
            <w:r>
              <w:rPr>
                <w:spacing w:val="12"/>
              </w:rPr>
              <w:t>30</w:t>
            </w:r>
          </w:hyperlink>
        </w:p>
        <w:p>
          <w:pPr>
            <w:pStyle w:val="BodyText"/>
            <w:ind w:left="234"/>
            <w:spacing w:before="185" w:line="226" w:lineRule="auto"/>
            <w:tabs>
              <w:tab w:val="right" w:leader="dot" w:pos="8312"/>
            </w:tabs>
            <w:rPr/>
          </w:pPr>
          <w:bookmarkStart w:name="bookmark41" w:id="23"/>
          <w:bookmarkEnd w:id="23"/>
          <w:hyperlink w:history="true" w:anchor="bookmark42">
            <w:r>
              <w:rPr>
                <w:spacing w:val="-4"/>
              </w:rPr>
              <w:t>6.4</w:t>
            </w:r>
            <w:r>
              <w:rPr>
                <w:spacing w:val="16"/>
              </w:rPr>
              <w:t xml:space="preserve"> </w:t>
            </w:r>
            <w:r>
              <w:rPr>
                <w:rFonts w:ascii="FangSong" w:hAnsi="FangSong" w:eastAsia="FangSong" w:cs="FangSong"/>
                <w:spacing w:val="-4"/>
              </w:rPr>
              <w:t>应急处置</w:t>
            </w:r>
            <w:r>
              <w:rPr>
                <w:rFonts w:ascii="FangSong" w:hAnsi="FangSong" w:eastAsia="FangSong" w:cs="FangSong"/>
              </w:rPr>
              <w:tab/>
            </w:r>
            <w:r>
              <w:rPr>
                <w:spacing w:val="12"/>
              </w:rPr>
              <w:t>34</w:t>
            </w:r>
          </w:hyperlink>
        </w:p>
        <w:p>
          <w:pPr>
            <w:pStyle w:val="BodyText"/>
            <w:ind w:left="23"/>
            <w:spacing w:before="248" w:line="226" w:lineRule="auto"/>
            <w:tabs>
              <w:tab w:val="right" w:leader="dot" w:pos="8312"/>
            </w:tabs>
            <w:rPr/>
          </w:pPr>
          <w:bookmarkStart w:name="bookmark43" w:id="24"/>
          <w:bookmarkEnd w:id="24"/>
          <w:hyperlink w:history="true" w:anchor="bookmark44">
            <w:r>
              <w:rPr>
                <w:b/>
                <w:bCs/>
                <w:spacing w:val="-8"/>
              </w:rPr>
              <w:t>7</w:t>
            </w:r>
            <w:r>
              <w:rPr>
                <w:b/>
                <w:bCs/>
                <w:spacing w:val="19"/>
                <w:w w:val="101"/>
              </w:rPr>
              <w:t xml:space="preserve"> </w:t>
            </w:r>
            <w:r>
              <w:rPr>
                <w:rFonts w:ascii="FangSong" w:hAnsi="FangSong" w:eastAsia="FangSong" w:cs="FangSong"/>
                <w:b/>
                <w:bCs/>
                <w:spacing w:val="-8"/>
              </w:rPr>
              <w:t>应急终止</w:t>
            </w:r>
            <w:r>
              <w:rPr>
                <w:rFonts w:ascii="FangSong" w:hAnsi="FangSong" w:eastAsia="FangSong" w:cs="FangSong"/>
                <w:spacing w:val="-92"/>
              </w:rPr>
              <w:t xml:space="preserve"> </w:t>
            </w:r>
            <w:r>
              <w:rPr>
                <w:rFonts w:ascii="FangSong" w:hAnsi="FangSong" w:eastAsia="FangSong" w:cs="FangSong"/>
              </w:rPr>
              <w:tab/>
            </w:r>
            <w:r>
              <w:rPr>
                <w:b/>
                <w:bCs/>
                <w:spacing w:val="12"/>
              </w:rPr>
              <w:t>44</w:t>
            </w:r>
          </w:hyperlink>
        </w:p>
        <w:p>
          <w:pPr>
            <w:pStyle w:val="BodyText"/>
            <w:ind w:left="233"/>
            <w:spacing w:before="142" w:line="190" w:lineRule="auto"/>
            <w:tabs>
              <w:tab w:val="right" w:leader="dot" w:pos="8312"/>
            </w:tabs>
            <w:rPr/>
          </w:pPr>
          <w:bookmarkStart w:name="bookmark45" w:id="25"/>
          <w:bookmarkEnd w:id="25"/>
          <w:hyperlink w:history="true" w:anchor="bookmark46">
            <w:r>
              <w:rPr>
                <w:spacing w:val="-2"/>
              </w:rPr>
              <w:t>7.1 </w:t>
            </w:r>
            <w:r>
              <w:rPr>
                <w:rFonts w:ascii="FangSong" w:hAnsi="FangSong" w:eastAsia="FangSong" w:cs="FangSong"/>
                <w:spacing w:val="-2"/>
              </w:rPr>
              <w:t>应急终止条件</w:t>
            </w:r>
            <w:r>
              <w:rPr>
                <w:rFonts w:ascii="FangSong" w:hAnsi="FangSong" w:eastAsia="FangSong" w:cs="FangSong"/>
              </w:rPr>
              <w:tab/>
            </w:r>
            <w:r>
              <w:rPr>
                <w:spacing w:val="7"/>
              </w:rPr>
              <w:t>44</w:t>
            </w:r>
          </w:hyperlink>
        </w:p>
        <w:p>
          <w:pPr>
            <w:pStyle w:val="BodyText"/>
            <w:ind w:left="233"/>
            <w:spacing w:before="182" w:line="190" w:lineRule="auto"/>
            <w:tabs>
              <w:tab w:val="right" w:leader="dot" w:pos="8312"/>
            </w:tabs>
            <w:rPr/>
          </w:pPr>
          <w:bookmarkStart w:name="bookmark47" w:id="26"/>
          <w:bookmarkEnd w:id="26"/>
          <w:hyperlink w:history="true" w:anchor="bookmark48">
            <w:r>
              <w:rPr>
                <w:spacing w:val="-2"/>
              </w:rPr>
              <w:t>7.2 </w:t>
            </w:r>
            <w:r>
              <w:rPr>
                <w:rFonts w:ascii="FangSong" w:hAnsi="FangSong" w:eastAsia="FangSong" w:cs="FangSong"/>
                <w:spacing w:val="-2"/>
              </w:rPr>
              <w:t>应急终止程序</w:t>
            </w:r>
            <w:r>
              <w:rPr>
                <w:rFonts w:ascii="FangSong" w:hAnsi="FangSong" w:eastAsia="FangSong" w:cs="FangSong"/>
                <w:spacing w:val="-76"/>
              </w:rPr>
              <w:t xml:space="preserve"> </w:t>
            </w:r>
            <w:r>
              <w:rPr>
                <w:rFonts w:ascii="FangSong" w:hAnsi="FangSong" w:eastAsia="FangSong" w:cs="FangSong"/>
              </w:rPr>
              <w:tab/>
            </w:r>
            <w:r>
              <w:rPr>
                <w:spacing w:val="7"/>
              </w:rPr>
              <w:t>44</w:t>
            </w:r>
          </w:hyperlink>
        </w:p>
        <w:p>
          <w:pPr>
            <w:pStyle w:val="BodyText"/>
            <w:ind w:left="233"/>
            <w:spacing w:before="184" w:line="222" w:lineRule="auto"/>
            <w:tabs>
              <w:tab w:val="right" w:leader="dot" w:pos="8312"/>
            </w:tabs>
            <w:rPr/>
          </w:pPr>
          <w:bookmarkStart w:name="bookmark49" w:id="27"/>
          <w:bookmarkEnd w:id="27"/>
          <w:hyperlink w:history="true" w:anchor="bookmark50">
            <w:r>
              <w:rPr>
                <w:spacing w:val="-1"/>
              </w:rPr>
              <w:t>7.3 </w:t>
            </w:r>
            <w:r>
              <w:rPr>
                <w:rFonts w:ascii="FangSong" w:hAnsi="FangSong" w:eastAsia="FangSong" w:cs="FangSong"/>
                <w:spacing w:val="-1"/>
              </w:rPr>
              <w:t>应急终止后的行动</w:t>
            </w:r>
            <w:r>
              <w:rPr>
                <w:rFonts w:ascii="FangSong" w:hAnsi="FangSong" w:eastAsia="FangSong" w:cs="FangSong"/>
              </w:rPr>
              <w:tab/>
            </w:r>
            <w:r>
              <w:rPr>
                <w:spacing w:val="3"/>
              </w:rPr>
              <w:t>45</w:t>
            </w:r>
          </w:hyperlink>
        </w:p>
      </w:sdtContent>
    </w:sdt>
    <w:p>
      <w:pPr>
        <w:spacing w:line="222" w:lineRule="auto"/>
        <w:sectPr>
          <w:footerReference w:type="default" r:id="rId1"/>
          <w:pgSz w:w="11907" w:h="16840"/>
          <w:pgMar w:top="1424" w:right="1786" w:bottom="881" w:left="1786" w:header="0" w:footer="721" w:gutter="0"/>
        </w:sectPr>
        <w:rPr/>
      </w:pPr>
    </w:p>
    <w:sdt>
      <w:sdtPr>
        <w:rPr>
          <w:rFonts w:ascii="Times New Roman" w:hAnsi="Times New Roman" w:eastAsia="Times New Roman" w:cs="Times New Roman"/>
          <w:sz w:val="28"/>
          <w:szCs w:val="28"/>
        </w:rPr>
        <w:docPartObj>
          <w:docPartGallery w:val="Table of Contents"/>
          <w:docPartUnique/>
        </w:docPartObj>
      </w:sdtPr>
      <w:sdtEndPr>
        <w:rPr>
          <w:rFonts w:ascii="Times New Roman" w:hAnsi="Times New Roman" w:eastAsia="Times New Roman" w:cs="Times New Roman"/>
          <w:sz w:val="28"/>
          <w:szCs w:val="28"/>
        </w:rPr>
      </w:sdtEndPr>
      <w:sdtContent>
        <w:p>
          <w:pPr>
            <w:pStyle w:val="BodyText"/>
            <w:ind w:left="233"/>
            <w:spacing w:before="57" w:line="223" w:lineRule="auto"/>
            <w:tabs>
              <w:tab w:val="right" w:leader="dot" w:pos="8312"/>
            </w:tabs>
            <w:rPr/>
          </w:pPr>
          <w:bookmarkStart w:name="bookmark51" w:id="28"/>
          <w:bookmarkEnd w:id="28"/>
          <w:hyperlink w:history="true" w:anchor="bookmark52">
            <w:r>
              <w:rPr>
                <w:spacing w:val="-1"/>
              </w:rPr>
              <w:t>7.4 </w:t>
            </w:r>
            <w:r>
              <w:rPr>
                <w:rFonts w:ascii="FangSong" w:hAnsi="FangSong" w:eastAsia="FangSong" w:cs="FangSong"/>
                <w:spacing w:val="-1"/>
              </w:rPr>
              <w:t>应急终止后的环境管理</w:t>
            </w:r>
            <w:r>
              <w:rPr>
                <w:rFonts w:ascii="FangSong" w:hAnsi="FangSong" w:eastAsia="FangSong" w:cs="FangSong"/>
              </w:rPr>
              <w:tab/>
            </w:r>
            <w:r>
              <w:rPr>
                <w:rFonts w:ascii="FangSong" w:hAnsi="FangSong" w:eastAsia="FangSong" w:cs="FangSong"/>
                <w:spacing w:val="-68"/>
              </w:rPr>
              <w:t xml:space="preserve"> </w:t>
            </w:r>
            <w:r>
              <w:rPr>
                <w:spacing w:val="-2"/>
              </w:rPr>
              <w:t>45</w:t>
            </w:r>
          </w:hyperlink>
        </w:p>
        <w:p>
          <w:pPr>
            <w:pStyle w:val="BodyText"/>
            <w:ind w:left="23"/>
            <w:spacing w:before="254" w:line="224" w:lineRule="auto"/>
            <w:tabs>
              <w:tab w:val="right" w:leader="dot" w:pos="8312"/>
            </w:tabs>
            <w:rPr/>
          </w:pPr>
          <w:bookmarkStart w:name="bookmark53" w:id="29"/>
          <w:bookmarkEnd w:id="29"/>
          <w:hyperlink w:history="true" w:anchor="bookmark54">
            <w:r>
              <w:rPr>
                <w:b/>
                <w:bCs/>
                <w:spacing w:val="-8"/>
              </w:rPr>
              <w:t>8</w:t>
            </w:r>
            <w:r>
              <w:rPr>
                <w:b/>
                <w:bCs/>
                <w:spacing w:val="19"/>
              </w:rPr>
              <w:t xml:space="preserve"> </w:t>
            </w:r>
            <w:r>
              <w:rPr>
                <w:rFonts w:ascii="FangSong" w:hAnsi="FangSong" w:eastAsia="FangSong" w:cs="FangSong"/>
                <w:b/>
                <w:bCs/>
                <w:spacing w:val="-8"/>
              </w:rPr>
              <w:t>后期处置</w:t>
            </w:r>
            <w:r>
              <w:rPr>
                <w:rFonts w:ascii="FangSong" w:hAnsi="FangSong" w:eastAsia="FangSong" w:cs="FangSong"/>
                <w:spacing w:val="-92"/>
              </w:rPr>
              <w:t xml:space="preserve"> </w:t>
            </w:r>
            <w:r>
              <w:rPr>
                <w:rFonts w:ascii="FangSong" w:hAnsi="FangSong" w:eastAsia="FangSong" w:cs="FangSong"/>
              </w:rPr>
              <w:tab/>
            </w:r>
            <w:r>
              <w:rPr>
                <w:b/>
                <w:bCs/>
                <w:spacing w:val="12"/>
              </w:rPr>
              <w:t>47</w:t>
            </w:r>
          </w:hyperlink>
        </w:p>
        <w:p>
          <w:pPr>
            <w:pStyle w:val="BodyText"/>
            <w:ind w:left="239"/>
            <w:spacing w:before="142" w:line="190" w:lineRule="auto"/>
            <w:tabs>
              <w:tab w:val="right" w:leader="dot" w:pos="8312"/>
            </w:tabs>
            <w:rPr/>
          </w:pPr>
          <w:bookmarkStart w:name="bookmark55" w:id="30"/>
          <w:bookmarkEnd w:id="30"/>
          <w:hyperlink w:history="true" w:anchor="bookmark56">
            <w:r>
              <w:rPr>
                <w:spacing w:val="-5"/>
              </w:rPr>
              <w:t>8.1</w:t>
            </w:r>
            <w:r>
              <w:rPr>
                <w:spacing w:val="17"/>
                <w:w w:val="101"/>
              </w:rPr>
              <w:t xml:space="preserve"> </w:t>
            </w:r>
            <w:r>
              <w:rPr>
                <w:rFonts w:ascii="FangSong" w:hAnsi="FangSong" w:eastAsia="FangSong" w:cs="FangSong"/>
                <w:spacing w:val="-5"/>
              </w:rPr>
              <w:t>现场恢复</w:t>
            </w:r>
            <w:r>
              <w:rPr>
                <w:rFonts w:ascii="FangSong" w:hAnsi="FangSong" w:eastAsia="FangSong" w:cs="FangSong"/>
              </w:rPr>
              <w:tab/>
            </w:r>
            <w:r>
              <w:rPr>
                <w:spacing w:val="12"/>
              </w:rPr>
              <w:t>47</w:t>
            </w:r>
          </w:hyperlink>
        </w:p>
        <w:p>
          <w:pPr>
            <w:pStyle w:val="BodyText"/>
            <w:ind w:left="239"/>
            <w:spacing w:before="184" w:line="190" w:lineRule="auto"/>
            <w:tabs>
              <w:tab w:val="right" w:leader="dot" w:pos="8312"/>
            </w:tabs>
            <w:rPr/>
          </w:pPr>
          <w:bookmarkStart w:name="bookmark57" w:id="31"/>
          <w:bookmarkEnd w:id="31"/>
          <w:hyperlink w:history="true" w:anchor="bookmark58">
            <w:r>
              <w:rPr>
                <w:spacing w:val="-5"/>
              </w:rPr>
              <w:t>8.2</w:t>
            </w:r>
            <w:r>
              <w:rPr>
                <w:spacing w:val="17"/>
                <w:w w:val="101"/>
              </w:rPr>
              <w:t xml:space="preserve"> </w:t>
            </w:r>
            <w:r>
              <w:rPr>
                <w:rFonts w:ascii="FangSong" w:hAnsi="FangSong" w:eastAsia="FangSong" w:cs="FangSong"/>
                <w:spacing w:val="-5"/>
              </w:rPr>
              <w:t>环境恢复</w:t>
            </w:r>
            <w:r>
              <w:rPr>
                <w:rFonts w:ascii="FangSong" w:hAnsi="FangSong" w:eastAsia="FangSong" w:cs="FangSong"/>
              </w:rPr>
              <w:tab/>
            </w:r>
            <w:r>
              <w:rPr>
                <w:spacing w:val="12"/>
              </w:rPr>
              <w:t>47</w:t>
            </w:r>
          </w:hyperlink>
        </w:p>
        <w:p>
          <w:pPr>
            <w:pStyle w:val="BodyText"/>
            <w:ind w:left="239"/>
            <w:spacing w:before="184" w:line="190" w:lineRule="auto"/>
            <w:tabs>
              <w:tab w:val="right" w:leader="dot" w:pos="8312"/>
            </w:tabs>
            <w:rPr/>
          </w:pPr>
          <w:bookmarkStart w:name="bookmark59" w:id="32"/>
          <w:bookmarkEnd w:id="32"/>
          <w:hyperlink w:history="true" w:anchor="bookmark60">
            <w:r>
              <w:rPr>
                <w:spacing w:val="-5"/>
              </w:rPr>
              <w:t>8.3</w:t>
            </w:r>
            <w:r>
              <w:rPr>
                <w:spacing w:val="27"/>
              </w:rPr>
              <w:t xml:space="preserve"> </w:t>
            </w:r>
            <w:r>
              <w:rPr>
                <w:rFonts w:ascii="FangSong" w:hAnsi="FangSong" w:eastAsia="FangSong" w:cs="FangSong"/>
                <w:spacing w:val="-5"/>
              </w:rPr>
              <w:t>补充应急物资</w:t>
            </w:r>
            <w:r>
              <w:rPr>
                <w:rFonts w:ascii="FangSong" w:hAnsi="FangSong" w:eastAsia="FangSong" w:cs="FangSong"/>
              </w:rPr>
              <w:tab/>
            </w:r>
            <w:r>
              <w:rPr>
                <w:spacing w:val="7"/>
              </w:rPr>
              <w:t>47</w:t>
            </w:r>
          </w:hyperlink>
        </w:p>
        <w:p>
          <w:pPr>
            <w:pStyle w:val="BodyText"/>
            <w:ind w:left="239"/>
            <w:spacing w:before="183" w:line="223" w:lineRule="auto"/>
            <w:tabs>
              <w:tab w:val="right" w:leader="dot" w:pos="8312"/>
            </w:tabs>
            <w:rPr/>
          </w:pPr>
          <w:bookmarkStart w:name="bookmark61" w:id="33"/>
          <w:bookmarkEnd w:id="33"/>
          <w:hyperlink w:history="true" w:anchor="bookmark62">
            <w:r>
              <w:rPr>
                <w:spacing w:val="-6"/>
              </w:rPr>
              <w:t>8.4</w:t>
            </w:r>
            <w:r>
              <w:rPr>
                <w:spacing w:val="24"/>
                <w:w w:val="101"/>
              </w:rPr>
              <w:t xml:space="preserve"> </w:t>
            </w:r>
            <w:r>
              <w:rPr>
                <w:rFonts w:ascii="FangSong" w:hAnsi="FangSong" w:eastAsia="FangSong" w:cs="FangSong"/>
                <w:spacing w:val="-6"/>
              </w:rPr>
              <w:t>善后赔偿</w:t>
            </w:r>
            <w:r>
              <w:rPr>
                <w:rFonts w:ascii="FangSong" w:hAnsi="FangSong" w:eastAsia="FangSong" w:cs="FangSong"/>
              </w:rPr>
              <w:tab/>
            </w:r>
            <w:r>
              <w:rPr>
                <w:spacing w:val="12"/>
              </w:rPr>
              <w:t>48</w:t>
            </w:r>
          </w:hyperlink>
        </w:p>
        <w:p>
          <w:pPr>
            <w:pStyle w:val="BodyText"/>
            <w:ind w:left="22"/>
            <w:spacing w:before="254" w:line="222" w:lineRule="auto"/>
            <w:tabs>
              <w:tab w:val="right" w:leader="dot" w:pos="8312"/>
            </w:tabs>
            <w:rPr/>
          </w:pPr>
          <w:bookmarkStart w:name="bookmark63" w:id="34"/>
          <w:bookmarkEnd w:id="34"/>
          <w:hyperlink w:history="true" w:anchor="bookmark64">
            <w:r>
              <w:rPr>
                <w:b/>
                <w:bCs/>
                <w:spacing w:val="-8"/>
              </w:rPr>
              <w:t>9</w:t>
            </w:r>
            <w:r>
              <w:rPr>
                <w:b/>
                <w:bCs/>
                <w:spacing w:val="20"/>
                <w:w w:val="101"/>
              </w:rPr>
              <w:t xml:space="preserve"> </w:t>
            </w:r>
            <w:r>
              <w:rPr>
                <w:rFonts w:ascii="FangSong" w:hAnsi="FangSong" w:eastAsia="FangSong" w:cs="FangSong"/>
                <w:b/>
                <w:bCs/>
                <w:spacing w:val="-8"/>
              </w:rPr>
              <w:t>保障措施</w:t>
            </w:r>
            <w:r>
              <w:rPr>
                <w:rFonts w:ascii="FangSong" w:hAnsi="FangSong" w:eastAsia="FangSong" w:cs="FangSong"/>
                <w:spacing w:val="-92"/>
              </w:rPr>
              <w:t xml:space="preserve"> </w:t>
            </w:r>
            <w:r>
              <w:rPr>
                <w:rFonts w:ascii="FangSong" w:hAnsi="FangSong" w:eastAsia="FangSong" w:cs="FangSong"/>
              </w:rPr>
              <w:tab/>
            </w:r>
            <w:r>
              <w:rPr>
                <w:b/>
                <w:bCs/>
                <w:spacing w:val="12"/>
              </w:rPr>
              <w:t>49</w:t>
            </w:r>
          </w:hyperlink>
        </w:p>
        <w:p>
          <w:pPr>
            <w:pStyle w:val="BodyText"/>
            <w:ind w:left="233"/>
            <w:spacing w:before="145" w:line="190" w:lineRule="auto"/>
            <w:tabs>
              <w:tab w:val="right" w:leader="dot" w:pos="8312"/>
            </w:tabs>
            <w:rPr/>
          </w:pPr>
          <w:bookmarkStart w:name="bookmark65" w:id="35"/>
          <w:bookmarkEnd w:id="35"/>
          <w:hyperlink w:history="true" w:anchor="bookmark66">
            <w:r>
              <w:rPr>
                <w:spacing w:val="-4"/>
              </w:rPr>
              <w:t>9.1</w:t>
            </w:r>
            <w:r>
              <w:rPr>
                <w:spacing w:val="28"/>
                <w:w w:val="101"/>
              </w:rPr>
              <w:t xml:space="preserve"> </w:t>
            </w:r>
            <w:r>
              <w:rPr>
                <w:rFonts w:ascii="FangSong" w:hAnsi="FangSong" w:eastAsia="FangSong" w:cs="FangSong"/>
                <w:spacing w:val="-4"/>
              </w:rPr>
              <w:t>通信与信息保障</w:t>
            </w:r>
            <w:r>
              <w:rPr>
                <w:rFonts w:ascii="FangSong" w:hAnsi="FangSong" w:eastAsia="FangSong" w:cs="FangSong"/>
              </w:rPr>
              <w:tab/>
            </w:r>
            <w:r>
              <w:rPr>
                <w:spacing w:val="6"/>
              </w:rPr>
              <w:t>49</w:t>
            </w:r>
          </w:hyperlink>
        </w:p>
        <w:p>
          <w:pPr>
            <w:pStyle w:val="BodyText"/>
            <w:ind w:left="233"/>
            <w:spacing w:before="185" w:line="190" w:lineRule="auto"/>
            <w:tabs>
              <w:tab w:val="right" w:leader="dot" w:pos="8312"/>
            </w:tabs>
            <w:rPr/>
          </w:pPr>
          <w:bookmarkStart w:name="bookmark67" w:id="36"/>
          <w:bookmarkEnd w:id="36"/>
          <w:hyperlink w:history="true" w:anchor="bookmark68">
            <w:r>
              <w:rPr>
                <w:spacing w:val="-2"/>
              </w:rPr>
              <w:t>9.2 </w:t>
            </w:r>
            <w:r>
              <w:rPr>
                <w:rFonts w:ascii="FangSong" w:hAnsi="FangSong" w:eastAsia="FangSong" w:cs="FangSong"/>
                <w:spacing w:val="-2"/>
              </w:rPr>
              <w:t>应急队伍保障</w:t>
            </w:r>
            <w:r>
              <w:rPr>
                <w:rFonts w:ascii="FangSong" w:hAnsi="FangSong" w:eastAsia="FangSong" w:cs="FangSong"/>
                <w:spacing w:val="-77"/>
              </w:rPr>
              <w:t xml:space="preserve"> </w:t>
            </w:r>
            <w:r>
              <w:rPr>
                <w:rFonts w:ascii="FangSong" w:hAnsi="FangSong" w:eastAsia="FangSong" w:cs="FangSong"/>
              </w:rPr>
              <w:tab/>
            </w:r>
            <w:r>
              <w:rPr>
                <w:spacing w:val="7"/>
              </w:rPr>
              <w:t>49</w:t>
            </w:r>
          </w:hyperlink>
        </w:p>
        <w:p>
          <w:pPr>
            <w:pStyle w:val="BodyText"/>
            <w:ind w:left="233"/>
            <w:spacing w:before="185" w:line="190" w:lineRule="auto"/>
            <w:tabs>
              <w:tab w:val="right" w:leader="dot" w:pos="8312"/>
            </w:tabs>
            <w:rPr/>
          </w:pPr>
          <w:bookmarkStart w:name="bookmark69" w:id="37"/>
          <w:bookmarkEnd w:id="37"/>
          <w:hyperlink w:history="true" w:anchor="bookmark70">
            <w:r>
              <w:rPr>
                <w:spacing w:val="-1"/>
              </w:rPr>
              <w:t>9.3 </w:t>
            </w:r>
            <w:r>
              <w:rPr>
                <w:rFonts w:ascii="FangSong" w:hAnsi="FangSong" w:eastAsia="FangSong" w:cs="FangSong"/>
                <w:spacing w:val="-1"/>
              </w:rPr>
              <w:t>应急物资装备保障</w:t>
            </w:r>
            <w:r>
              <w:rPr>
                <w:rFonts w:ascii="FangSong" w:hAnsi="FangSong" w:eastAsia="FangSong" w:cs="FangSong"/>
              </w:rPr>
              <w:tab/>
            </w:r>
            <w:r>
              <w:rPr>
                <w:spacing w:val="3"/>
              </w:rPr>
              <w:t>49</w:t>
            </w:r>
          </w:hyperlink>
        </w:p>
        <w:p>
          <w:pPr>
            <w:pStyle w:val="BodyText"/>
            <w:ind w:left="233"/>
            <w:spacing w:before="182" w:line="222" w:lineRule="auto"/>
            <w:tabs>
              <w:tab w:val="right" w:leader="dot" w:pos="8312"/>
            </w:tabs>
            <w:rPr/>
          </w:pPr>
          <w:bookmarkStart w:name="bookmark71" w:id="38"/>
          <w:bookmarkEnd w:id="38"/>
          <w:hyperlink w:history="true" w:anchor="bookmark72">
            <w:r>
              <w:rPr>
                <w:spacing w:val="-1"/>
              </w:rPr>
              <w:t>9.4 </w:t>
            </w:r>
            <w:r>
              <w:rPr>
                <w:rFonts w:ascii="FangSong" w:hAnsi="FangSong" w:eastAsia="FangSong" w:cs="FangSong"/>
                <w:spacing w:val="-1"/>
              </w:rPr>
              <w:t>经费及其他保障</w:t>
            </w:r>
            <w:r>
              <w:rPr>
                <w:rFonts w:ascii="FangSong" w:hAnsi="FangSong" w:eastAsia="FangSong" w:cs="FangSong"/>
              </w:rPr>
              <w:tab/>
            </w:r>
            <w:r>
              <w:rPr>
                <w:spacing w:val="6"/>
              </w:rPr>
              <w:t>50</w:t>
            </w:r>
          </w:hyperlink>
        </w:p>
        <w:p>
          <w:pPr>
            <w:pStyle w:val="BodyText"/>
            <w:ind w:left="32"/>
            <w:spacing w:before="256" w:line="224" w:lineRule="auto"/>
            <w:tabs>
              <w:tab w:val="right" w:leader="dot" w:pos="8312"/>
            </w:tabs>
            <w:rPr/>
          </w:pPr>
          <w:bookmarkStart w:name="bookmark73" w:id="39"/>
          <w:bookmarkEnd w:id="39"/>
          <w:hyperlink w:history="true" w:anchor="bookmark74">
            <w:r>
              <w:rPr>
                <w:b/>
                <w:bCs/>
                <w:spacing w:val="-4"/>
              </w:rPr>
              <w:t>10 </w:t>
            </w:r>
            <w:r>
              <w:rPr>
                <w:rFonts w:ascii="FangSong" w:hAnsi="FangSong" w:eastAsia="FangSong" w:cs="FangSong"/>
                <w:b/>
                <w:bCs/>
                <w:spacing w:val="-4"/>
              </w:rPr>
              <w:t>应急培训与演练</w:t>
            </w:r>
            <w:r>
              <w:rPr>
                <w:rFonts w:ascii="FangSong" w:hAnsi="FangSong" w:eastAsia="FangSong" w:cs="FangSong"/>
                <w:b/>
                <w:bCs/>
              </w:rPr>
              <w:tab/>
            </w:r>
            <w:r>
              <w:rPr>
                <w:b/>
                <w:bCs/>
                <w:spacing w:val="3"/>
              </w:rPr>
              <w:t>51</w:t>
            </w:r>
          </w:hyperlink>
        </w:p>
        <w:p>
          <w:pPr>
            <w:pStyle w:val="BodyText"/>
            <w:ind w:left="255"/>
            <w:spacing w:before="144" w:line="190" w:lineRule="auto"/>
            <w:tabs>
              <w:tab w:val="right" w:leader="dot" w:pos="8312"/>
            </w:tabs>
            <w:rPr/>
          </w:pPr>
          <w:bookmarkStart w:name="bookmark75" w:id="40"/>
          <w:bookmarkEnd w:id="40"/>
          <w:hyperlink w:history="true" w:anchor="bookmark76">
            <w:r>
              <w:rPr>
                <w:spacing w:val="-7"/>
              </w:rPr>
              <w:t>10.1</w:t>
            </w:r>
            <w:r>
              <w:rPr>
                <w:spacing w:val="24"/>
                <w:w w:val="101"/>
              </w:rPr>
              <w:t xml:space="preserve"> </w:t>
            </w:r>
            <w:r>
              <w:rPr>
                <w:rFonts w:ascii="FangSong" w:hAnsi="FangSong" w:eastAsia="FangSong" w:cs="FangSong"/>
                <w:spacing w:val="-7"/>
              </w:rPr>
              <w:t>应急培训</w:t>
            </w:r>
            <w:r>
              <w:rPr>
                <w:rFonts w:ascii="FangSong" w:hAnsi="FangSong" w:eastAsia="FangSong" w:cs="FangSong"/>
              </w:rPr>
              <w:tab/>
            </w:r>
            <w:r>
              <w:rPr>
                <w:spacing w:val="10"/>
              </w:rPr>
              <w:t>51</w:t>
            </w:r>
          </w:hyperlink>
        </w:p>
        <w:p>
          <w:pPr>
            <w:pStyle w:val="BodyText"/>
            <w:ind w:left="255"/>
            <w:spacing w:before="185" w:line="224" w:lineRule="auto"/>
            <w:tabs>
              <w:tab w:val="right" w:leader="dot" w:pos="8312"/>
            </w:tabs>
            <w:rPr/>
          </w:pPr>
          <w:bookmarkStart w:name="bookmark77" w:id="41"/>
          <w:bookmarkEnd w:id="41"/>
          <w:hyperlink w:history="true" w:anchor="bookmark78">
            <w:r>
              <w:rPr>
                <w:spacing w:val="-9"/>
              </w:rPr>
              <w:t>10.2</w:t>
            </w:r>
            <w:r>
              <w:rPr>
                <w:spacing w:val="23"/>
              </w:rPr>
              <w:t xml:space="preserve"> </w:t>
            </w:r>
            <w:r>
              <w:rPr>
                <w:rFonts w:ascii="FangSong" w:hAnsi="FangSong" w:eastAsia="FangSong" w:cs="FangSong"/>
                <w:spacing w:val="-9"/>
              </w:rPr>
              <w:t>演练</w:t>
            </w:r>
            <w:r>
              <w:rPr>
                <w:rFonts w:ascii="FangSong" w:hAnsi="FangSong" w:eastAsia="FangSong" w:cs="FangSong"/>
              </w:rPr>
              <w:tab/>
            </w:r>
            <w:r>
              <w:rPr>
                <w:rFonts w:ascii="FangSong" w:hAnsi="FangSong" w:eastAsia="FangSong" w:cs="FangSong"/>
                <w:spacing w:val="-99"/>
              </w:rPr>
              <w:t xml:space="preserve"> </w:t>
            </w:r>
            <w:r>
              <w:rPr>
                <w:spacing w:val="-6"/>
              </w:rPr>
              <w:t>51</w:t>
            </w:r>
          </w:hyperlink>
        </w:p>
        <w:p>
          <w:pPr>
            <w:pStyle w:val="BodyText"/>
            <w:ind w:left="32"/>
            <w:spacing w:before="252" w:line="223" w:lineRule="auto"/>
            <w:tabs>
              <w:tab w:val="right" w:leader="dot" w:pos="8312"/>
            </w:tabs>
            <w:rPr/>
          </w:pPr>
          <w:bookmarkStart w:name="bookmark79" w:id="42"/>
          <w:bookmarkEnd w:id="42"/>
          <w:hyperlink w:history="true" w:anchor="bookmark80">
            <w:r>
              <w:rPr>
                <w:b/>
                <w:bCs/>
                <w:spacing w:val="-15"/>
              </w:rPr>
              <w:t>11</w:t>
            </w:r>
            <w:r>
              <w:rPr>
                <w:b/>
                <w:bCs/>
                <w:spacing w:val="20"/>
              </w:rPr>
              <w:t xml:space="preserve"> </w:t>
            </w:r>
            <w:r>
              <w:rPr>
                <w:rFonts w:ascii="FangSong" w:hAnsi="FangSong" w:eastAsia="FangSong" w:cs="FangSong"/>
                <w:b/>
                <w:bCs/>
                <w:spacing w:val="-15"/>
              </w:rPr>
              <w:t>奖惩</w:t>
            </w:r>
            <w:r>
              <w:rPr>
                <w:rFonts w:ascii="FangSong" w:hAnsi="FangSong" w:eastAsia="FangSong" w:cs="FangSong"/>
                <w:b/>
                <w:bCs/>
              </w:rPr>
              <w:tab/>
            </w:r>
            <w:r>
              <w:rPr>
                <w:rFonts w:ascii="FangSong" w:hAnsi="FangSong" w:eastAsia="FangSong" w:cs="FangSong"/>
                <w:spacing w:val="-82"/>
              </w:rPr>
              <w:t xml:space="preserve"> </w:t>
            </w:r>
            <w:r>
              <w:rPr>
                <w:b/>
                <w:bCs/>
                <w:spacing w:val="-4"/>
              </w:rPr>
              <w:t>53</w:t>
            </w:r>
          </w:hyperlink>
        </w:p>
        <w:p>
          <w:pPr>
            <w:pStyle w:val="BodyText"/>
            <w:ind w:left="32"/>
            <w:spacing w:before="144" w:line="221" w:lineRule="auto"/>
            <w:tabs>
              <w:tab w:val="right" w:leader="dot" w:pos="8312"/>
            </w:tabs>
            <w:rPr/>
          </w:pPr>
          <w:bookmarkStart w:name="bookmark81" w:id="43"/>
          <w:bookmarkEnd w:id="43"/>
          <w:hyperlink w:history="true" w:anchor="bookmark82">
            <w:r>
              <w:rPr>
                <w:b/>
                <w:bCs/>
                <w:spacing w:val="-5"/>
              </w:rPr>
              <w:t>12</w:t>
            </w:r>
            <w:r>
              <w:rPr>
                <w:b/>
                <w:bCs/>
                <w:spacing w:val="24"/>
                <w:w w:val="101"/>
              </w:rPr>
              <w:t xml:space="preserve"> </w:t>
            </w:r>
            <w:r>
              <w:rPr>
                <w:rFonts w:ascii="FangSong" w:hAnsi="FangSong" w:eastAsia="FangSong" w:cs="FangSong"/>
                <w:b/>
                <w:bCs/>
                <w:spacing w:val="-5"/>
              </w:rPr>
              <w:t>预案的评审、发布和更新</w:t>
            </w:r>
            <w:r>
              <w:rPr>
                <w:rFonts w:ascii="FangSong" w:hAnsi="FangSong" w:eastAsia="FangSong" w:cs="FangSong"/>
                <w:b/>
                <w:bCs/>
              </w:rPr>
              <w:tab/>
            </w:r>
            <w:r>
              <w:rPr>
                <w:rFonts w:ascii="FangSong" w:hAnsi="FangSong" w:eastAsia="FangSong" w:cs="FangSong"/>
                <w:spacing w:val="-76"/>
              </w:rPr>
              <w:t xml:space="preserve"> </w:t>
            </w:r>
            <w:r>
              <w:rPr>
                <w:b/>
                <w:bCs/>
                <w:spacing w:val="-4"/>
              </w:rPr>
              <w:t>54</w:t>
            </w:r>
          </w:hyperlink>
        </w:p>
        <w:p>
          <w:pPr>
            <w:pStyle w:val="BodyText"/>
            <w:ind w:left="255"/>
            <w:spacing w:before="147" w:line="190" w:lineRule="auto"/>
            <w:tabs>
              <w:tab w:val="right" w:leader="dot" w:pos="8312"/>
            </w:tabs>
            <w:rPr/>
          </w:pPr>
          <w:bookmarkStart w:name="bookmark83" w:id="44"/>
          <w:bookmarkEnd w:id="44"/>
          <w:hyperlink w:history="true" w:anchor="bookmark84">
            <w:r>
              <w:rPr>
                <w:spacing w:val="-6"/>
              </w:rPr>
              <w:t>12.1</w:t>
            </w:r>
            <w:r>
              <w:rPr>
                <w:spacing w:val="23"/>
              </w:rPr>
              <w:t xml:space="preserve"> </w:t>
            </w:r>
            <w:r>
              <w:rPr>
                <w:rFonts w:ascii="FangSong" w:hAnsi="FangSong" w:eastAsia="FangSong" w:cs="FangSong"/>
                <w:spacing w:val="-6"/>
              </w:rPr>
              <w:t>预案的评审</w:t>
            </w:r>
            <w:r>
              <w:rPr>
                <w:rFonts w:ascii="FangSong" w:hAnsi="FangSong" w:eastAsia="FangSong" w:cs="FangSong"/>
              </w:rPr>
              <w:tab/>
            </w:r>
            <w:r>
              <w:rPr>
                <w:spacing w:val="9"/>
              </w:rPr>
              <w:t>54</w:t>
            </w:r>
          </w:hyperlink>
        </w:p>
        <w:p>
          <w:pPr>
            <w:pStyle w:val="BodyText"/>
            <w:ind w:left="255"/>
            <w:spacing w:before="184" w:line="190" w:lineRule="auto"/>
            <w:tabs>
              <w:tab w:val="right" w:leader="dot" w:pos="8312"/>
            </w:tabs>
            <w:rPr/>
          </w:pPr>
          <w:bookmarkStart w:name="bookmark85" w:id="45"/>
          <w:bookmarkEnd w:id="45"/>
          <w:hyperlink w:history="true" w:anchor="bookmark86">
            <w:r>
              <w:rPr>
                <w:spacing w:val="-5"/>
              </w:rPr>
              <w:t>12.2</w:t>
            </w:r>
            <w:r>
              <w:rPr>
                <w:spacing w:val="29"/>
              </w:rPr>
              <w:t xml:space="preserve"> </w:t>
            </w:r>
            <w:r>
              <w:rPr>
                <w:rFonts w:ascii="FangSong" w:hAnsi="FangSong" w:eastAsia="FangSong" w:cs="FangSong"/>
                <w:spacing w:val="-5"/>
              </w:rPr>
              <w:t>预案的发布及更新</w:t>
            </w:r>
            <w:r>
              <w:rPr>
                <w:rFonts w:ascii="FangSong" w:hAnsi="FangSong" w:eastAsia="FangSong" w:cs="FangSong"/>
              </w:rPr>
              <w:tab/>
            </w:r>
            <w:r>
              <w:rPr>
                <w:spacing w:val="3"/>
              </w:rPr>
              <w:t>54</w:t>
            </w:r>
          </w:hyperlink>
        </w:p>
        <w:p>
          <w:pPr>
            <w:pStyle w:val="BodyText"/>
            <w:ind w:left="255"/>
            <w:spacing w:before="186" w:line="223" w:lineRule="auto"/>
            <w:tabs>
              <w:tab w:val="right" w:leader="dot" w:pos="8312"/>
            </w:tabs>
            <w:rPr/>
          </w:pPr>
          <w:bookmarkStart w:name="bookmark87" w:id="46"/>
          <w:bookmarkEnd w:id="46"/>
          <w:hyperlink w:history="true" w:anchor="bookmark88">
            <w:r>
              <w:rPr>
                <w:spacing w:val="-5"/>
              </w:rPr>
              <w:t>12.3</w:t>
            </w:r>
            <w:r>
              <w:rPr>
                <w:spacing w:val="32"/>
                <w:w w:val="101"/>
              </w:rPr>
              <w:t xml:space="preserve"> </w:t>
            </w:r>
            <w:r>
              <w:rPr>
                <w:rFonts w:ascii="FangSong" w:hAnsi="FangSong" w:eastAsia="FangSong" w:cs="FangSong"/>
                <w:spacing w:val="-5"/>
              </w:rPr>
              <w:t>预案实施和生效日期</w:t>
            </w:r>
            <w:r>
              <w:rPr>
                <w:rFonts w:ascii="FangSong" w:hAnsi="FangSong" w:eastAsia="FangSong" w:cs="FangSong"/>
              </w:rPr>
              <w:tab/>
            </w:r>
            <w:r>
              <w:rPr/>
              <w:t>55</w:t>
            </w:r>
          </w:hyperlink>
        </w:p>
        <w:p>
          <w:pPr>
            <w:pStyle w:val="BodyText"/>
            <w:ind w:left="32"/>
            <w:spacing w:before="252" w:line="223" w:lineRule="auto"/>
            <w:tabs>
              <w:tab w:val="right" w:leader="dot" w:pos="8312"/>
            </w:tabs>
            <w:rPr/>
          </w:pPr>
          <w:bookmarkStart w:name="bookmark89" w:id="47"/>
          <w:bookmarkEnd w:id="47"/>
          <w:hyperlink w:history="true" w:anchor="bookmark90">
            <w:r>
              <w:rPr>
                <w:b/>
                <w:bCs/>
                <w:spacing w:val="-10"/>
              </w:rPr>
              <w:t>13</w:t>
            </w:r>
            <w:r>
              <w:rPr>
                <w:b/>
                <w:bCs/>
                <w:spacing w:val="32"/>
              </w:rPr>
              <w:t xml:space="preserve"> </w:t>
            </w:r>
            <w:r>
              <w:rPr>
                <w:rFonts w:ascii="FangSong" w:hAnsi="FangSong" w:eastAsia="FangSong" w:cs="FangSong"/>
                <w:b/>
                <w:bCs/>
                <w:spacing w:val="-10"/>
              </w:rPr>
              <w:t>附图附件</w:t>
            </w:r>
            <w:r>
              <w:rPr>
                <w:rFonts w:ascii="FangSong" w:hAnsi="FangSong" w:eastAsia="FangSong" w:cs="FangSong"/>
                <w:b/>
                <w:bCs/>
              </w:rPr>
              <w:tab/>
            </w:r>
            <w:r>
              <w:rPr>
                <w:b/>
                <w:bCs/>
                <w:spacing w:val="12"/>
              </w:rPr>
              <w:t>56</w:t>
            </w:r>
          </w:hyperlink>
        </w:p>
      </w:sdtContent>
    </w:sdt>
    <w:p>
      <w:pPr>
        <w:spacing w:line="223" w:lineRule="auto"/>
        <w:sectPr>
          <w:footerReference w:type="default" r:id="rId2"/>
          <w:pgSz w:w="11907" w:h="16840"/>
          <w:pgMar w:top="1422" w:right="1786" w:bottom="881" w:left="1786" w:header="0" w:footer="721" w:gutter="0"/>
        </w:sectPr>
        <w:rPr/>
      </w:pPr>
    </w:p>
    <w:p>
      <w:pPr>
        <w:spacing w:line="364" w:lineRule="auto"/>
        <w:rPr>
          <w:rFonts w:ascii="Arial"/>
          <w:sz w:val="21"/>
        </w:rPr>
      </w:pPr>
      <w:r/>
    </w:p>
    <w:p>
      <w:pPr>
        <w:pStyle w:val="BodyText"/>
        <w:ind w:left="33"/>
        <w:spacing w:before="91" w:line="222" w:lineRule="auto"/>
        <w:outlineLvl w:val="0"/>
        <w:rPr>
          <w:rFonts w:ascii="SimHei" w:hAnsi="SimHei" w:eastAsia="SimHei" w:cs="SimHei"/>
        </w:rPr>
      </w:pPr>
      <w:bookmarkStart w:name="bookmark2" w:id="48"/>
      <w:bookmarkEnd w:id="48"/>
      <w:bookmarkStart w:name="bookmark1" w:id="49"/>
      <w:bookmarkEnd w:id="49"/>
      <w:r>
        <w:rPr>
          <w:spacing w:val="-16"/>
        </w:rPr>
        <w:t>1</w:t>
      </w:r>
      <w:r>
        <w:rPr>
          <w:spacing w:val="14"/>
        </w:rPr>
        <w:t xml:space="preserve"> </w:t>
      </w:r>
      <w:r>
        <w:rPr>
          <w:rFonts w:ascii="SimHei" w:hAnsi="SimHei" w:eastAsia="SimHei" w:cs="SimHei"/>
          <w:spacing w:val="-16"/>
        </w:rPr>
        <w:t>总则</w:t>
      </w:r>
    </w:p>
    <w:p>
      <w:pPr>
        <w:pStyle w:val="BodyText"/>
        <w:ind w:left="33"/>
        <w:spacing w:before="207" w:line="222" w:lineRule="auto"/>
        <w:outlineLvl w:val="1"/>
        <w:rPr>
          <w:rFonts w:ascii="SimHei" w:hAnsi="SimHei" w:eastAsia="SimHei" w:cs="SimHei"/>
        </w:rPr>
      </w:pPr>
      <w:bookmarkStart w:name="bookmark3" w:id="50"/>
      <w:bookmarkEnd w:id="50"/>
      <w:bookmarkStart w:name="bookmark1" w:id="51"/>
      <w:bookmarkEnd w:id="51"/>
      <w:r>
        <w:rPr>
          <w:spacing w:val="-4"/>
        </w:rPr>
        <w:t>1.1 </w:t>
      </w:r>
      <w:r>
        <w:rPr>
          <w:rFonts w:ascii="SimHei" w:hAnsi="SimHei" w:eastAsia="SimHei" w:cs="SimHei"/>
          <w:spacing w:val="-4"/>
        </w:rPr>
        <w:t>编制目的</w:t>
      </w:r>
    </w:p>
    <w:p>
      <w:pPr>
        <w:ind w:left="20" w:right="77" w:firstLine="568"/>
        <w:spacing w:before="210" w:line="354" w:lineRule="auto"/>
        <w:rPr>
          <w:rFonts w:ascii="FangSong" w:hAnsi="FangSong" w:eastAsia="FangSong" w:cs="FangSong"/>
          <w:sz w:val="28"/>
          <w:szCs w:val="28"/>
        </w:rPr>
      </w:pPr>
      <w:r>
        <w:rPr>
          <w:rFonts w:ascii="FangSong" w:hAnsi="FangSong" w:eastAsia="FangSong" w:cs="FangSong"/>
          <w:sz w:val="28"/>
          <w:szCs w:val="28"/>
          <w:spacing w:val="3"/>
        </w:rPr>
        <w:t>为有效应对突发环境事件，建立健全本单位环境污</w:t>
      </w:r>
      <w:r>
        <w:rPr>
          <w:rFonts w:ascii="FangSong" w:hAnsi="FangSong" w:eastAsia="FangSong" w:cs="FangSong"/>
          <w:sz w:val="28"/>
          <w:szCs w:val="28"/>
          <w:spacing w:val="2"/>
        </w:rPr>
        <w:t>染事件应急机制，</w:t>
      </w:r>
      <w:r>
        <w:rPr>
          <w:rFonts w:ascii="FangSong" w:hAnsi="FangSong" w:eastAsia="FangSong" w:cs="FangSong"/>
          <w:sz w:val="28"/>
          <w:szCs w:val="28"/>
        </w:rPr>
        <w:t xml:space="preserve"> </w:t>
      </w:r>
      <w:r>
        <w:rPr>
          <w:rFonts w:ascii="FangSong" w:hAnsi="FangSong" w:eastAsia="FangSong" w:cs="FangSong"/>
          <w:sz w:val="28"/>
          <w:szCs w:val="28"/>
          <w:spacing w:val="3"/>
        </w:rPr>
        <w:t>提高企业员工应对突发环境事件的能力，通过本预案的实施，</w:t>
      </w:r>
      <w:r>
        <w:rPr>
          <w:rFonts w:ascii="FangSong" w:hAnsi="FangSong" w:eastAsia="FangSong" w:cs="FangSong"/>
          <w:sz w:val="28"/>
          <w:szCs w:val="28"/>
          <w:spacing w:val="2"/>
        </w:rPr>
        <w:t>对可能发生</w:t>
      </w:r>
      <w:r>
        <w:rPr>
          <w:rFonts w:ascii="FangSong" w:hAnsi="FangSong" w:eastAsia="FangSong" w:cs="FangSong"/>
          <w:sz w:val="28"/>
          <w:szCs w:val="28"/>
        </w:rPr>
        <w:t xml:space="preserve"> </w:t>
      </w:r>
      <w:r>
        <w:rPr>
          <w:rFonts w:ascii="FangSong" w:hAnsi="FangSong" w:eastAsia="FangSong" w:cs="FangSong"/>
          <w:sz w:val="28"/>
          <w:szCs w:val="28"/>
          <w:spacing w:val="3"/>
        </w:rPr>
        <w:t>的隐患进行有效管理和控制，有效地防止突发性环境事件的发</w:t>
      </w:r>
      <w:r>
        <w:rPr>
          <w:rFonts w:ascii="FangSong" w:hAnsi="FangSong" w:eastAsia="FangSong" w:cs="FangSong"/>
          <w:sz w:val="28"/>
          <w:szCs w:val="28"/>
          <w:spacing w:val="2"/>
        </w:rPr>
        <w:t>生，并能在</w:t>
      </w:r>
      <w:r>
        <w:rPr>
          <w:rFonts w:ascii="FangSong" w:hAnsi="FangSong" w:eastAsia="FangSong" w:cs="FangSong"/>
          <w:sz w:val="28"/>
          <w:szCs w:val="28"/>
        </w:rPr>
        <w:t xml:space="preserve"> </w:t>
      </w:r>
      <w:r>
        <w:rPr>
          <w:rFonts w:ascii="FangSong" w:hAnsi="FangSong" w:eastAsia="FangSong" w:cs="FangSong"/>
          <w:sz w:val="28"/>
          <w:szCs w:val="28"/>
          <w:spacing w:val="3"/>
        </w:rPr>
        <w:t>发生事故后迅速、准确、有条不紊的开展应急处置，规范事发</w:t>
      </w:r>
      <w:r>
        <w:rPr>
          <w:rFonts w:ascii="FangSong" w:hAnsi="FangSong" w:eastAsia="FangSong" w:cs="FangSong"/>
          <w:sz w:val="28"/>
          <w:szCs w:val="28"/>
          <w:spacing w:val="2"/>
        </w:rPr>
        <w:t>后的应对工</w:t>
      </w:r>
      <w:r>
        <w:rPr>
          <w:rFonts w:ascii="FangSong" w:hAnsi="FangSong" w:eastAsia="FangSong" w:cs="FangSong"/>
          <w:sz w:val="28"/>
          <w:szCs w:val="28"/>
        </w:rPr>
        <w:t xml:space="preserve"> </w:t>
      </w:r>
      <w:r>
        <w:rPr>
          <w:rFonts w:ascii="FangSong" w:hAnsi="FangSong" w:eastAsia="FangSong" w:cs="FangSong"/>
          <w:sz w:val="28"/>
          <w:szCs w:val="28"/>
          <w:spacing w:val="3"/>
        </w:rPr>
        <w:t>作，提高事件应对能力，避免或减轻事件影响，加强企业与政</w:t>
      </w:r>
      <w:r>
        <w:rPr>
          <w:rFonts w:ascii="FangSong" w:hAnsi="FangSong" w:eastAsia="FangSong" w:cs="FangSong"/>
          <w:sz w:val="28"/>
          <w:szCs w:val="28"/>
          <w:spacing w:val="2"/>
        </w:rPr>
        <w:t>府应对工作</w:t>
      </w:r>
      <w:r>
        <w:rPr>
          <w:rFonts w:ascii="FangSong" w:hAnsi="FangSong" w:eastAsia="FangSong" w:cs="FangSong"/>
          <w:sz w:val="28"/>
          <w:szCs w:val="28"/>
        </w:rPr>
        <w:t xml:space="preserve"> </w:t>
      </w:r>
      <w:r>
        <w:rPr>
          <w:rFonts w:ascii="FangSong" w:hAnsi="FangSong" w:eastAsia="FangSong" w:cs="FangSong"/>
          <w:sz w:val="28"/>
          <w:szCs w:val="28"/>
          <w:spacing w:val="-2"/>
        </w:rPr>
        <w:t>衔接，把损失和危害减少到最低程度。</w:t>
      </w:r>
    </w:p>
    <w:p>
      <w:pPr>
        <w:pStyle w:val="BodyText"/>
        <w:ind w:left="33"/>
        <w:spacing w:before="45" w:line="222" w:lineRule="auto"/>
        <w:outlineLvl w:val="1"/>
        <w:rPr>
          <w:rFonts w:ascii="SimHei" w:hAnsi="SimHei" w:eastAsia="SimHei" w:cs="SimHei"/>
        </w:rPr>
      </w:pPr>
      <w:bookmarkStart w:name="bookmark1" w:id="52"/>
      <w:bookmarkEnd w:id="52"/>
      <w:r>
        <w:rPr>
          <w:spacing w:val="-4"/>
        </w:rPr>
        <w:t>1.2 </w:t>
      </w:r>
      <w:r>
        <w:rPr>
          <w:rFonts w:ascii="SimHei" w:hAnsi="SimHei" w:eastAsia="SimHei" w:cs="SimHei"/>
          <w:spacing w:val="-4"/>
        </w:rPr>
        <w:t>编制依据</w:t>
      </w:r>
    </w:p>
    <w:p>
      <w:pPr>
        <w:pStyle w:val="BodyText"/>
        <w:ind w:left="18"/>
        <w:spacing w:before="208" w:line="223" w:lineRule="auto"/>
        <w:outlineLvl w:val="2"/>
        <w:rPr>
          <w:rFonts w:ascii="FangSong" w:hAnsi="FangSong" w:eastAsia="FangSong" w:cs="FangSong"/>
        </w:rPr>
      </w:pPr>
      <w:bookmarkStart w:name="bookmark4" w:id="53"/>
      <w:bookmarkEnd w:id="53"/>
      <w:r>
        <w:rPr>
          <w:b/>
          <w:bCs/>
          <w:spacing w:val="-8"/>
        </w:rPr>
        <w:t>1.2.1</w:t>
      </w:r>
      <w:r>
        <w:rPr>
          <w:b/>
          <w:bCs/>
          <w:spacing w:val="31"/>
        </w:rPr>
        <w:t xml:space="preserve"> </w:t>
      </w:r>
      <w:r>
        <w:rPr>
          <w:rFonts w:ascii="FangSong" w:hAnsi="FangSong" w:eastAsia="FangSong" w:cs="FangSong"/>
          <w:b/>
          <w:bCs/>
          <w:spacing w:val="-8"/>
        </w:rPr>
        <w:t>法律</w:t>
      </w:r>
    </w:p>
    <w:p>
      <w:pPr>
        <w:pStyle w:val="BodyText"/>
        <w:ind w:left="578"/>
        <w:spacing w:before="203" w:line="222" w:lineRule="auto"/>
        <w:rPr>
          <w:rFonts w:ascii="FangSong" w:hAnsi="FangSong" w:eastAsia="FangSong" w:cs="FangSong"/>
        </w:rPr>
      </w:pPr>
      <w:r>
        <w:rPr>
          <w:rFonts w:ascii="FangSong" w:hAnsi="FangSong" w:eastAsia="FangSong" w:cs="FangSong"/>
          <w:spacing w:val="-7"/>
        </w:rPr>
        <w:t>（</w:t>
      </w:r>
      <w:r>
        <w:rPr>
          <w:spacing w:val="-7"/>
        </w:rPr>
        <w:t>1</w:t>
      </w:r>
      <w:r>
        <w:rPr>
          <w:rFonts w:ascii="FangSong" w:hAnsi="FangSong" w:eastAsia="FangSong" w:cs="FangSong"/>
          <w:spacing w:val="-7"/>
        </w:rPr>
        <w:t>）《中华人民共和国环境保护法》（</w:t>
      </w:r>
      <w:r>
        <w:rPr>
          <w:spacing w:val="-7"/>
        </w:rPr>
        <w:t>2015</w:t>
      </w:r>
      <w:r>
        <w:rPr>
          <w:spacing w:val="22"/>
          <w:w w:val="101"/>
        </w:rPr>
        <w:t xml:space="preserve"> </w:t>
      </w:r>
      <w:r>
        <w:rPr>
          <w:rFonts w:ascii="FangSong" w:hAnsi="FangSong" w:eastAsia="FangSong" w:cs="FangSong"/>
          <w:spacing w:val="-7"/>
        </w:rPr>
        <w:t>年</w:t>
      </w:r>
      <w:r>
        <w:rPr>
          <w:rFonts w:ascii="FangSong" w:hAnsi="FangSong" w:eastAsia="FangSong" w:cs="FangSong"/>
          <w:spacing w:val="-38"/>
        </w:rPr>
        <w:t xml:space="preserve"> </w:t>
      </w:r>
      <w:r>
        <w:rPr>
          <w:spacing w:val="-7"/>
        </w:rPr>
        <w:t>1</w:t>
      </w:r>
      <w:r>
        <w:rPr>
          <w:spacing w:val="32"/>
          <w:w w:val="101"/>
        </w:rPr>
        <w:t xml:space="preserve"> </w:t>
      </w:r>
      <w:r>
        <w:rPr>
          <w:rFonts w:ascii="FangSong" w:hAnsi="FangSong" w:eastAsia="FangSong" w:cs="FangSong"/>
          <w:spacing w:val="-7"/>
        </w:rPr>
        <w:t>月</w:t>
      </w:r>
      <w:r>
        <w:rPr>
          <w:rFonts w:ascii="FangSong" w:hAnsi="FangSong" w:eastAsia="FangSong" w:cs="FangSong"/>
          <w:spacing w:val="-40"/>
        </w:rPr>
        <w:t xml:space="preserve"> </w:t>
      </w:r>
      <w:r>
        <w:rPr>
          <w:spacing w:val="-7"/>
        </w:rPr>
        <w:t>1  </w:t>
      </w:r>
      <w:r>
        <w:rPr>
          <w:rFonts w:ascii="FangSong" w:hAnsi="FangSong" w:eastAsia="FangSong" w:cs="FangSong"/>
          <w:spacing w:val="-7"/>
        </w:rPr>
        <w:t>日施行</w:t>
      </w:r>
      <w:r>
        <w:rPr>
          <w:rFonts w:ascii="FangSong" w:hAnsi="FangSong" w:eastAsia="FangSong" w:cs="FangSong"/>
          <w:spacing w:val="5"/>
        </w:rPr>
        <w:t>）；</w:t>
      </w:r>
    </w:p>
    <w:p>
      <w:pPr>
        <w:pStyle w:val="BodyText"/>
        <w:spacing w:before="212" w:line="222" w:lineRule="auto"/>
        <w:jc w:val="right"/>
        <w:rPr>
          <w:rFonts w:ascii="FangSong" w:hAnsi="FangSong" w:eastAsia="FangSong" w:cs="FangSong"/>
        </w:rPr>
      </w:pPr>
      <w:r>
        <w:rPr>
          <w:rFonts w:ascii="FangSong" w:hAnsi="FangSong" w:eastAsia="FangSong" w:cs="FangSong"/>
          <w:spacing w:val="-7"/>
        </w:rPr>
        <w:t>（</w:t>
      </w:r>
      <w:r>
        <w:rPr>
          <w:spacing w:val="-7"/>
        </w:rPr>
        <w:t>2</w:t>
      </w:r>
      <w:r>
        <w:rPr>
          <w:rFonts w:ascii="FangSong" w:hAnsi="FangSong" w:eastAsia="FangSong" w:cs="FangSong"/>
          <w:spacing w:val="-7"/>
        </w:rPr>
        <w:t>）《中华人民共和国突发事件应对法》（</w:t>
      </w:r>
      <w:r>
        <w:rPr>
          <w:spacing w:val="-7"/>
        </w:rPr>
        <w:t>2024</w:t>
      </w:r>
      <w:r>
        <w:rPr>
          <w:spacing w:val="23"/>
        </w:rPr>
        <w:t xml:space="preserve"> </w:t>
      </w:r>
      <w:r>
        <w:rPr>
          <w:rFonts w:ascii="FangSong" w:hAnsi="FangSong" w:eastAsia="FangSong" w:cs="FangSong"/>
          <w:spacing w:val="-7"/>
        </w:rPr>
        <w:t>年</w:t>
      </w:r>
      <w:r>
        <w:rPr>
          <w:rFonts w:ascii="FangSong" w:hAnsi="FangSong" w:eastAsia="FangSong" w:cs="FangSong"/>
          <w:spacing w:val="-59"/>
        </w:rPr>
        <w:t xml:space="preserve"> </w:t>
      </w:r>
      <w:r>
        <w:rPr>
          <w:spacing w:val="-7"/>
        </w:rPr>
        <w:t>6</w:t>
      </w:r>
      <w:r>
        <w:rPr>
          <w:spacing w:val="33"/>
        </w:rPr>
        <w:t xml:space="preserve"> </w:t>
      </w:r>
      <w:r>
        <w:rPr>
          <w:rFonts w:ascii="FangSong" w:hAnsi="FangSong" w:eastAsia="FangSong" w:cs="FangSong"/>
          <w:spacing w:val="-7"/>
        </w:rPr>
        <w:t>月</w:t>
      </w:r>
      <w:r>
        <w:rPr>
          <w:rFonts w:ascii="FangSong" w:hAnsi="FangSong" w:eastAsia="FangSong" w:cs="FangSong"/>
          <w:spacing w:val="-67"/>
        </w:rPr>
        <w:t xml:space="preserve"> </w:t>
      </w:r>
      <w:r>
        <w:rPr>
          <w:spacing w:val="-7"/>
        </w:rPr>
        <w:t>28  </w:t>
      </w:r>
      <w:r>
        <w:rPr>
          <w:rFonts w:ascii="FangSong" w:hAnsi="FangSong" w:eastAsia="FangSong" w:cs="FangSong"/>
          <w:spacing w:val="-7"/>
        </w:rPr>
        <w:t>日修订</w:t>
      </w:r>
      <w:r>
        <w:rPr>
          <w:rFonts w:ascii="FangSong" w:hAnsi="FangSong" w:eastAsia="FangSong" w:cs="FangSong"/>
          <w:spacing w:val="-41"/>
        </w:rPr>
        <w:t>）；</w:t>
      </w:r>
    </w:p>
    <w:p>
      <w:pPr>
        <w:pStyle w:val="BodyText"/>
        <w:ind w:left="578"/>
        <w:spacing w:before="207" w:line="222" w:lineRule="auto"/>
        <w:rPr>
          <w:rFonts w:ascii="FangSong" w:hAnsi="FangSong" w:eastAsia="FangSong" w:cs="FangSong"/>
        </w:rPr>
      </w:pPr>
      <w:r>
        <w:rPr>
          <w:rFonts w:ascii="FangSong" w:hAnsi="FangSong" w:eastAsia="FangSong" w:cs="FangSong"/>
          <w:spacing w:val="-6"/>
        </w:rPr>
        <w:t>（</w:t>
      </w:r>
      <w:r>
        <w:rPr>
          <w:spacing w:val="-6"/>
        </w:rPr>
        <w:t>3</w:t>
      </w:r>
      <w:r>
        <w:rPr>
          <w:rFonts w:ascii="FangSong" w:hAnsi="FangSong" w:eastAsia="FangSong" w:cs="FangSong"/>
          <w:spacing w:val="-6"/>
        </w:rPr>
        <w:t>）《中华人民共和国安全生产法》（</w:t>
      </w:r>
      <w:r>
        <w:rPr>
          <w:spacing w:val="-6"/>
        </w:rPr>
        <w:t>2021</w:t>
      </w:r>
      <w:r>
        <w:rPr>
          <w:spacing w:val="23"/>
        </w:rPr>
        <w:t xml:space="preserve"> </w:t>
      </w:r>
      <w:r>
        <w:rPr>
          <w:rFonts w:ascii="FangSong" w:hAnsi="FangSong" w:eastAsia="FangSong" w:cs="FangSong"/>
          <w:spacing w:val="-6"/>
        </w:rPr>
        <w:t>年</w:t>
      </w:r>
      <w:r>
        <w:rPr>
          <w:rFonts w:ascii="FangSong" w:hAnsi="FangSong" w:eastAsia="FangSong" w:cs="FangSong"/>
          <w:spacing w:val="-59"/>
        </w:rPr>
        <w:t xml:space="preserve"> </w:t>
      </w:r>
      <w:r>
        <w:rPr>
          <w:spacing w:val="-6"/>
        </w:rPr>
        <w:t>9</w:t>
      </w:r>
      <w:r>
        <w:rPr>
          <w:spacing w:val="32"/>
        </w:rPr>
        <w:t xml:space="preserve"> </w:t>
      </w:r>
      <w:r>
        <w:rPr>
          <w:rFonts w:ascii="FangSong" w:hAnsi="FangSong" w:eastAsia="FangSong" w:cs="FangSong"/>
          <w:spacing w:val="-6"/>
        </w:rPr>
        <w:t>月</w:t>
      </w:r>
      <w:r>
        <w:rPr>
          <w:rFonts w:ascii="FangSong" w:hAnsi="FangSong" w:eastAsia="FangSong" w:cs="FangSong"/>
          <w:spacing w:val="-40"/>
        </w:rPr>
        <w:t xml:space="preserve"> </w:t>
      </w:r>
      <w:r>
        <w:rPr>
          <w:spacing w:val="-6"/>
        </w:rPr>
        <w:t>1  </w:t>
      </w:r>
      <w:r>
        <w:rPr>
          <w:rFonts w:ascii="FangSong" w:hAnsi="FangSong" w:eastAsia="FangSong" w:cs="FangSong"/>
          <w:spacing w:val="-6"/>
        </w:rPr>
        <w:t>日施行</w:t>
      </w:r>
      <w:r>
        <w:rPr>
          <w:rFonts w:ascii="FangSong" w:hAnsi="FangSong" w:eastAsia="FangSong" w:cs="FangSong"/>
        </w:rPr>
        <w:t>）；</w:t>
      </w:r>
    </w:p>
    <w:p>
      <w:pPr>
        <w:pStyle w:val="BodyText"/>
        <w:ind w:left="578"/>
        <w:spacing w:before="207" w:line="222" w:lineRule="auto"/>
        <w:rPr>
          <w:rFonts w:ascii="FangSong" w:hAnsi="FangSong" w:eastAsia="FangSong" w:cs="FangSong"/>
        </w:rPr>
      </w:pPr>
      <w:r>
        <w:rPr>
          <w:rFonts w:ascii="FangSong" w:hAnsi="FangSong" w:eastAsia="FangSong" w:cs="FangSong"/>
          <w:spacing w:val="-2"/>
        </w:rPr>
        <w:t>（</w:t>
      </w:r>
      <w:r>
        <w:rPr>
          <w:spacing w:val="-2"/>
        </w:rPr>
        <w:t>4</w:t>
      </w:r>
      <w:r>
        <w:rPr>
          <w:rFonts w:ascii="FangSong" w:hAnsi="FangSong" w:eastAsia="FangSong" w:cs="FangSong"/>
          <w:spacing w:val="-2"/>
        </w:rPr>
        <w:t>）《中华人民共和国水污染防治法》（</w:t>
      </w:r>
      <w:r>
        <w:rPr>
          <w:spacing w:val="-2"/>
        </w:rPr>
        <w:t>2017</w:t>
      </w:r>
      <w:r>
        <w:rPr>
          <w:spacing w:val="26"/>
        </w:rPr>
        <w:t xml:space="preserve"> </w:t>
      </w:r>
      <w:r>
        <w:rPr>
          <w:rFonts w:ascii="FangSong" w:hAnsi="FangSong" w:eastAsia="FangSong" w:cs="FangSong"/>
          <w:spacing w:val="-2"/>
        </w:rPr>
        <w:t>年修正</w:t>
      </w:r>
      <w:r>
        <w:rPr>
          <w:rFonts w:ascii="FangSong" w:hAnsi="FangSong" w:eastAsia="FangSong" w:cs="FangSong"/>
          <w:spacing w:val="3"/>
        </w:rPr>
        <w:t>）；</w:t>
      </w:r>
    </w:p>
    <w:p>
      <w:pPr>
        <w:pStyle w:val="BodyText"/>
        <w:ind w:left="578"/>
        <w:spacing w:before="208" w:line="222" w:lineRule="auto"/>
        <w:rPr>
          <w:rFonts w:ascii="FangSong" w:hAnsi="FangSong" w:eastAsia="FangSong" w:cs="FangSong"/>
        </w:rPr>
      </w:pPr>
      <w:r>
        <w:rPr>
          <w:rFonts w:ascii="FangSong" w:hAnsi="FangSong" w:eastAsia="FangSong" w:cs="FangSong"/>
          <w:spacing w:val="-2"/>
        </w:rPr>
        <w:t>（</w:t>
      </w:r>
      <w:r>
        <w:rPr>
          <w:spacing w:val="-2"/>
        </w:rPr>
        <w:t>5</w:t>
      </w:r>
      <w:r>
        <w:rPr>
          <w:rFonts w:ascii="FangSong" w:hAnsi="FangSong" w:eastAsia="FangSong" w:cs="FangSong"/>
          <w:spacing w:val="-2"/>
        </w:rPr>
        <w:t>）《中华人民共和国大气污染防治法》（</w:t>
      </w:r>
      <w:r>
        <w:rPr>
          <w:spacing w:val="-2"/>
        </w:rPr>
        <w:t>2018</w:t>
      </w:r>
      <w:r>
        <w:rPr>
          <w:spacing w:val="25"/>
        </w:rPr>
        <w:t xml:space="preserve"> </w:t>
      </w:r>
      <w:r>
        <w:rPr>
          <w:rFonts w:ascii="FangSong" w:hAnsi="FangSong" w:eastAsia="FangSong" w:cs="FangSong"/>
          <w:spacing w:val="-2"/>
        </w:rPr>
        <w:t>年修正</w:t>
      </w:r>
      <w:r>
        <w:rPr>
          <w:rFonts w:ascii="FangSong" w:hAnsi="FangSong" w:eastAsia="FangSong" w:cs="FangSong"/>
          <w:spacing w:val="5"/>
        </w:rPr>
        <w:t>）；</w:t>
      </w:r>
    </w:p>
    <w:p>
      <w:pPr>
        <w:pStyle w:val="BodyText"/>
        <w:ind w:left="18" w:right="77" w:firstLine="560"/>
        <w:spacing w:before="208" w:line="291" w:lineRule="auto"/>
        <w:rPr>
          <w:rFonts w:ascii="FangSong" w:hAnsi="FangSong" w:eastAsia="FangSong" w:cs="FangSong"/>
        </w:rPr>
      </w:pPr>
      <w:r>
        <w:rPr>
          <w:rFonts w:ascii="FangSong" w:hAnsi="FangSong" w:eastAsia="FangSong" w:cs="FangSong"/>
          <w:spacing w:val="-8"/>
        </w:rPr>
        <w:t>（</w:t>
      </w:r>
      <w:r>
        <w:rPr>
          <w:spacing w:val="-8"/>
        </w:rPr>
        <w:t>6</w:t>
      </w:r>
      <w:r>
        <w:rPr>
          <w:rFonts w:ascii="FangSong" w:hAnsi="FangSong" w:eastAsia="FangSong" w:cs="FangSong"/>
          <w:spacing w:val="-8"/>
        </w:rPr>
        <w:t>）《中华人民共和国固体废物污染环境防治法》（</w:t>
      </w:r>
      <w:r>
        <w:rPr>
          <w:spacing w:val="-8"/>
        </w:rPr>
        <w:t>2020</w:t>
      </w:r>
      <w:r>
        <w:rPr>
          <w:spacing w:val="23"/>
        </w:rPr>
        <w:t xml:space="preserve"> </w:t>
      </w:r>
      <w:r>
        <w:rPr>
          <w:rFonts w:ascii="FangSong" w:hAnsi="FangSong" w:eastAsia="FangSong" w:cs="FangSong"/>
          <w:spacing w:val="-8"/>
        </w:rPr>
        <w:t>年</w:t>
      </w:r>
      <w:r>
        <w:rPr>
          <w:rFonts w:ascii="FangSong" w:hAnsi="FangSong" w:eastAsia="FangSong" w:cs="FangSong"/>
          <w:spacing w:val="-60"/>
        </w:rPr>
        <w:t xml:space="preserve"> </w:t>
      </w:r>
      <w:r>
        <w:rPr>
          <w:spacing w:val="-8"/>
        </w:rPr>
        <w:t>9</w:t>
      </w:r>
      <w:r>
        <w:rPr>
          <w:spacing w:val="30"/>
        </w:rPr>
        <w:t xml:space="preserve"> </w:t>
      </w:r>
      <w:r>
        <w:rPr>
          <w:rFonts w:ascii="FangSong" w:hAnsi="FangSong" w:eastAsia="FangSong" w:cs="FangSong"/>
          <w:spacing w:val="-8"/>
        </w:rPr>
        <w:t>月</w:t>
      </w:r>
      <w:r>
        <w:rPr>
          <w:rFonts w:ascii="FangSong" w:hAnsi="FangSong" w:eastAsia="FangSong" w:cs="FangSong"/>
          <w:spacing w:val="-38"/>
        </w:rPr>
        <w:t xml:space="preserve"> </w:t>
      </w:r>
      <w:r>
        <w:rPr>
          <w:spacing w:val="-8"/>
        </w:rPr>
        <w:t>1</w:t>
      </w:r>
      <w:r>
        <w:rPr>
          <w:spacing w:val="-9"/>
        </w:rPr>
        <w:t xml:space="preserve">  </w:t>
      </w:r>
      <w:r>
        <w:rPr>
          <w:rFonts w:ascii="FangSong" w:hAnsi="FangSong" w:eastAsia="FangSong" w:cs="FangSong"/>
          <w:spacing w:val="-9"/>
        </w:rPr>
        <w:t>日</w:t>
      </w:r>
      <w:r>
        <w:rPr>
          <w:rFonts w:ascii="FangSong" w:hAnsi="FangSong" w:eastAsia="FangSong" w:cs="FangSong"/>
        </w:rPr>
        <w:t xml:space="preserve"> </w:t>
      </w:r>
      <w:r>
        <w:rPr>
          <w:rFonts w:ascii="FangSong" w:hAnsi="FangSong" w:eastAsia="FangSong" w:cs="FangSong"/>
          <w:spacing w:val="-8"/>
        </w:rPr>
        <w:t>施行</w:t>
      </w:r>
      <w:r>
        <w:rPr>
          <w:rFonts w:ascii="FangSong" w:hAnsi="FangSong" w:eastAsia="FangSong" w:cs="FangSong"/>
          <w:spacing w:val="-2"/>
        </w:rPr>
        <w:t>）；</w:t>
      </w:r>
    </w:p>
    <w:p>
      <w:pPr>
        <w:pStyle w:val="BodyText"/>
        <w:spacing w:before="206" w:line="222" w:lineRule="auto"/>
        <w:jc w:val="right"/>
        <w:rPr>
          <w:rFonts w:ascii="FangSong" w:hAnsi="FangSong" w:eastAsia="FangSong" w:cs="FangSong"/>
        </w:rPr>
      </w:pPr>
      <w:r>
        <w:rPr>
          <w:rFonts w:ascii="FangSong" w:hAnsi="FangSong" w:eastAsia="FangSong" w:cs="FangSong"/>
          <w:spacing w:val="-7"/>
        </w:rPr>
        <w:t>（</w:t>
      </w:r>
      <w:r>
        <w:rPr>
          <w:spacing w:val="-7"/>
        </w:rPr>
        <w:t>7</w:t>
      </w:r>
      <w:r>
        <w:rPr>
          <w:rFonts w:ascii="FangSong" w:hAnsi="FangSong" w:eastAsia="FangSong" w:cs="FangSong"/>
          <w:spacing w:val="-7"/>
        </w:rPr>
        <w:t>）《中华人民共和国土壤污染防治法》（</w:t>
      </w:r>
      <w:r>
        <w:rPr>
          <w:spacing w:val="-7"/>
        </w:rPr>
        <w:t>2019</w:t>
      </w:r>
      <w:r>
        <w:rPr>
          <w:spacing w:val="25"/>
          <w:w w:val="101"/>
        </w:rPr>
        <w:t xml:space="preserve"> </w:t>
      </w:r>
      <w:r>
        <w:rPr>
          <w:rFonts w:ascii="FangSong" w:hAnsi="FangSong" w:eastAsia="FangSong" w:cs="FangSong"/>
          <w:spacing w:val="-7"/>
        </w:rPr>
        <w:t>年</w:t>
      </w:r>
      <w:r>
        <w:rPr>
          <w:rFonts w:ascii="FangSong" w:hAnsi="FangSong" w:eastAsia="FangSong" w:cs="FangSong"/>
          <w:spacing w:val="-40"/>
        </w:rPr>
        <w:t xml:space="preserve"> </w:t>
      </w:r>
      <w:r>
        <w:rPr>
          <w:spacing w:val="-7"/>
        </w:rPr>
        <w:t>1</w:t>
      </w:r>
      <w:r>
        <w:rPr>
          <w:spacing w:val="32"/>
        </w:rPr>
        <w:t xml:space="preserve"> </w:t>
      </w:r>
      <w:r>
        <w:rPr>
          <w:rFonts w:ascii="FangSong" w:hAnsi="FangSong" w:eastAsia="FangSong" w:cs="FangSong"/>
          <w:spacing w:val="-7"/>
        </w:rPr>
        <w:t>月</w:t>
      </w:r>
      <w:r>
        <w:rPr>
          <w:rFonts w:ascii="FangSong" w:hAnsi="FangSong" w:eastAsia="FangSong" w:cs="FangSong"/>
          <w:spacing w:val="-38"/>
        </w:rPr>
        <w:t xml:space="preserve"> </w:t>
      </w:r>
      <w:r>
        <w:rPr>
          <w:spacing w:val="-7"/>
        </w:rPr>
        <w:t>1  </w:t>
      </w:r>
      <w:r>
        <w:rPr>
          <w:rFonts w:ascii="FangSong" w:hAnsi="FangSong" w:eastAsia="FangSong" w:cs="FangSong"/>
          <w:spacing w:val="-7"/>
        </w:rPr>
        <w:t>日施行</w:t>
      </w:r>
      <w:r>
        <w:rPr>
          <w:rFonts w:ascii="FangSong" w:hAnsi="FangSong" w:eastAsia="FangSong" w:cs="FangSong"/>
          <w:spacing w:val="-8"/>
        </w:rPr>
        <w:t>）。</w:t>
      </w:r>
    </w:p>
    <w:p>
      <w:pPr>
        <w:pStyle w:val="BodyText"/>
        <w:ind w:left="18"/>
        <w:spacing w:before="208" w:line="221" w:lineRule="auto"/>
        <w:outlineLvl w:val="2"/>
        <w:rPr>
          <w:rFonts w:ascii="FangSong" w:hAnsi="FangSong" w:eastAsia="FangSong" w:cs="FangSong"/>
        </w:rPr>
      </w:pPr>
      <w:r>
        <w:rPr>
          <w:b/>
          <w:bCs/>
          <w:spacing w:val="-4"/>
        </w:rPr>
        <w:t>1.2.2</w:t>
      </w:r>
      <w:r>
        <w:rPr>
          <w:b/>
          <w:bCs/>
          <w:spacing w:val="35"/>
          <w:w w:val="101"/>
        </w:rPr>
        <w:t xml:space="preserve"> </w:t>
      </w:r>
      <w:r>
        <w:rPr>
          <w:rFonts w:ascii="FangSong" w:hAnsi="FangSong" w:eastAsia="FangSong" w:cs="FangSong"/>
          <w:b/>
          <w:bCs/>
          <w:spacing w:val="-4"/>
        </w:rPr>
        <w:t>行政法规、政府部门规章及行政性文件</w:t>
      </w:r>
    </w:p>
    <w:p>
      <w:pPr>
        <w:pStyle w:val="BodyText"/>
        <w:ind w:left="578"/>
        <w:spacing w:before="209" w:line="222" w:lineRule="auto"/>
        <w:rPr>
          <w:rFonts w:ascii="FangSong" w:hAnsi="FangSong" w:eastAsia="FangSong" w:cs="FangSong"/>
        </w:rPr>
      </w:pPr>
      <w:r>
        <w:rPr>
          <w:rFonts w:ascii="FangSong" w:hAnsi="FangSong" w:eastAsia="FangSong" w:cs="FangSong"/>
          <w:spacing w:val="-5"/>
        </w:rPr>
        <w:t>（</w:t>
      </w:r>
      <w:r>
        <w:rPr>
          <w:spacing w:val="-5"/>
        </w:rPr>
        <w:t>1</w:t>
      </w:r>
      <w:r>
        <w:rPr>
          <w:rFonts w:ascii="FangSong" w:hAnsi="FangSong" w:eastAsia="FangSong" w:cs="FangSong"/>
          <w:spacing w:val="-5"/>
        </w:rPr>
        <w:t>）《突发环境事件应急管理办法》（</w:t>
      </w:r>
      <w:r>
        <w:rPr>
          <w:spacing w:val="-5"/>
        </w:rPr>
        <w:t>2</w:t>
      </w:r>
      <w:r>
        <w:rPr>
          <w:spacing w:val="-6"/>
        </w:rPr>
        <w:t>015</w:t>
      </w:r>
      <w:r>
        <w:rPr>
          <w:spacing w:val="23"/>
        </w:rPr>
        <w:t xml:space="preserve"> </w:t>
      </w:r>
      <w:r>
        <w:rPr>
          <w:rFonts w:ascii="FangSong" w:hAnsi="FangSong" w:eastAsia="FangSong" w:cs="FangSong"/>
          <w:spacing w:val="-6"/>
        </w:rPr>
        <w:t>年</w:t>
      </w:r>
      <w:r>
        <w:rPr>
          <w:rFonts w:ascii="FangSong" w:hAnsi="FangSong" w:eastAsia="FangSong" w:cs="FangSong"/>
          <w:spacing w:val="-59"/>
        </w:rPr>
        <w:t xml:space="preserve"> </w:t>
      </w:r>
      <w:r>
        <w:rPr>
          <w:spacing w:val="-6"/>
        </w:rPr>
        <w:t>6</w:t>
      </w:r>
      <w:r>
        <w:rPr>
          <w:spacing w:val="33"/>
        </w:rPr>
        <w:t xml:space="preserve"> </w:t>
      </w:r>
      <w:r>
        <w:rPr>
          <w:rFonts w:ascii="FangSong" w:hAnsi="FangSong" w:eastAsia="FangSong" w:cs="FangSong"/>
          <w:spacing w:val="-6"/>
        </w:rPr>
        <w:t>月</w:t>
      </w:r>
      <w:r>
        <w:rPr>
          <w:rFonts w:ascii="FangSong" w:hAnsi="FangSong" w:eastAsia="FangSong" w:cs="FangSong"/>
          <w:spacing w:val="-60"/>
        </w:rPr>
        <w:t xml:space="preserve"> </w:t>
      </w:r>
      <w:r>
        <w:rPr>
          <w:spacing w:val="-6"/>
        </w:rPr>
        <w:t>5  </w:t>
      </w:r>
      <w:r>
        <w:rPr>
          <w:rFonts w:ascii="FangSong" w:hAnsi="FangSong" w:eastAsia="FangSong" w:cs="FangSong"/>
          <w:spacing w:val="-6"/>
        </w:rPr>
        <w:t>日施行</w:t>
      </w:r>
      <w:r>
        <w:rPr>
          <w:rFonts w:ascii="FangSong" w:hAnsi="FangSong" w:eastAsia="FangSong" w:cs="FangSong"/>
        </w:rPr>
        <w:t>）；</w:t>
      </w:r>
    </w:p>
    <w:p>
      <w:pPr>
        <w:pStyle w:val="BodyText"/>
        <w:ind w:left="578"/>
        <w:spacing w:before="208" w:line="222" w:lineRule="auto"/>
        <w:rPr>
          <w:rFonts w:ascii="FangSong" w:hAnsi="FangSong" w:eastAsia="FangSong" w:cs="FangSong"/>
        </w:rPr>
      </w:pPr>
      <w:r>
        <w:rPr>
          <w:rFonts w:ascii="FangSong" w:hAnsi="FangSong" w:eastAsia="FangSong" w:cs="FangSong"/>
          <w:spacing w:val="-6"/>
        </w:rPr>
        <w:t>（</w:t>
      </w:r>
      <w:r>
        <w:rPr>
          <w:spacing w:val="-6"/>
        </w:rPr>
        <w:t>2</w:t>
      </w:r>
      <w:r>
        <w:rPr>
          <w:rFonts w:ascii="FangSong" w:hAnsi="FangSong" w:eastAsia="FangSong" w:cs="FangSong"/>
          <w:spacing w:val="-6"/>
        </w:rPr>
        <w:t>）《突发环境事件信息报告办法》（</w:t>
      </w:r>
      <w:r>
        <w:rPr>
          <w:spacing w:val="-6"/>
        </w:rPr>
        <w:t>2011</w:t>
      </w:r>
      <w:r>
        <w:rPr>
          <w:spacing w:val="23"/>
        </w:rPr>
        <w:t xml:space="preserve"> </w:t>
      </w:r>
      <w:r>
        <w:rPr>
          <w:rFonts w:ascii="FangSong" w:hAnsi="FangSong" w:eastAsia="FangSong" w:cs="FangSong"/>
          <w:spacing w:val="-6"/>
        </w:rPr>
        <w:t>年</w:t>
      </w:r>
      <w:r>
        <w:rPr>
          <w:rFonts w:ascii="FangSong" w:hAnsi="FangSong" w:eastAsia="FangSong" w:cs="FangSong"/>
          <w:spacing w:val="-57"/>
        </w:rPr>
        <w:t xml:space="preserve"> </w:t>
      </w:r>
      <w:r>
        <w:rPr>
          <w:spacing w:val="-6"/>
        </w:rPr>
        <w:t>5</w:t>
      </w:r>
      <w:r>
        <w:rPr>
          <w:spacing w:val="32"/>
        </w:rPr>
        <w:t xml:space="preserve"> </w:t>
      </w:r>
      <w:r>
        <w:rPr>
          <w:rFonts w:ascii="FangSong" w:hAnsi="FangSong" w:eastAsia="FangSong" w:cs="FangSong"/>
          <w:spacing w:val="-6"/>
        </w:rPr>
        <w:t>月</w:t>
      </w:r>
      <w:r>
        <w:rPr>
          <w:rFonts w:ascii="FangSong" w:hAnsi="FangSong" w:eastAsia="FangSong" w:cs="FangSong"/>
          <w:spacing w:val="-40"/>
        </w:rPr>
        <w:t xml:space="preserve"> </w:t>
      </w:r>
      <w:r>
        <w:rPr>
          <w:spacing w:val="-6"/>
        </w:rPr>
        <w:t>1  </w:t>
      </w:r>
      <w:r>
        <w:rPr>
          <w:rFonts w:ascii="FangSong" w:hAnsi="FangSong" w:eastAsia="FangSong" w:cs="FangSong"/>
          <w:spacing w:val="-6"/>
        </w:rPr>
        <w:t>日</w:t>
      </w:r>
      <w:r>
        <w:rPr>
          <w:rFonts w:ascii="FangSong" w:hAnsi="FangSong" w:eastAsia="FangSong" w:cs="FangSong"/>
          <w:spacing w:val="-7"/>
        </w:rPr>
        <w:t>施行</w:t>
      </w:r>
      <w:r>
        <w:rPr>
          <w:rFonts w:ascii="FangSong" w:hAnsi="FangSong" w:eastAsia="FangSong" w:cs="FangSong"/>
        </w:rPr>
        <w:t>）；</w:t>
      </w:r>
    </w:p>
    <w:p>
      <w:pPr>
        <w:pStyle w:val="BodyText"/>
        <w:ind w:left="578"/>
        <w:spacing w:before="208" w:line="222" w:lineRule="auto"/>
        <w:rPr>
          <w:rFonts w:ascii="FangSong" w:hAnsi="FangSong" w:eastAsia="FangSong" w:cs="FangSong"/>
        </w:rPr>
      </w:pPr>
      <w:r>
        <w:rPr>
          <w:rFonts w:ascii="FangSong" w:hAnsi="FangSong" w:eastAsia="FangSong" w:cs="FangSong"/>
          <w:spacing w:val="-6"/>
        </w:rPr>
        <w:t>（</w:t>
      </w:r>
      <w:r>
        <w:rPr>
          <w:spacing w:val="-6"/>
        </w:rPr>
        <w:t>3</w:t>
      </w:r>
      <w:r>
        <w:rPr>
          <w:rFonts w:ascii="FangSong" w:hAnsi="FangSong" w:eastAsia="FangSong" w:cs="FangSong"/>
          <w:spacing w:val="-6"/>
        </w:rPr>
        <w:t>）《突发环境事件调查处理办法》（</w:t>
      </w:r>
      <w:r>
        <w:rPr>
          <w:spacing w:val="-6"/>
        </w:rPr>
        <w:t>2015</w:t>
      </w:r>
      <w:r>
        <w:rPr>
          <w:spacing w:val="29"/>
        </w:rPr>
        <w:t xml:space="preserve"> </w:t>
      </w:r>
      <w:r>
        <w:rPr>
          <w:rFonts w:ascii="FangSong" w:hAnsi="FangSong" w:eastAsia="FangSong" w:cs="FangSong"/>
          <w:spacing w:val="-6"/>
        </w:rPr>
        <w:t>年</w:t>
      </w:r>
      <w:r>
        <w:rPr>
          <w:rFonts w:ascii="FangSong" w:hAnsi="FangSong" w:eastAsia="FangSong" w:cs="FangSong"/>
          <w:spacing w:val="-59"/>
        </w:rPr>
        <w:t xml:space="preserve"> </w:t>
      </w:r>
      <w:r>
        <w:rPr>
          <w:spacing w:val="-6"/>
        </w:rPr>
        <w:t>3</w:t>
      </w:r>
      <w:r>
        <w:rPr>
          <w:spacing w:val="32"/>
        </w:rPr>
        <w:t xml:space="preserve"> </w:t>
      </w:r>
      <w:r>
        <w:rPr>
          <w:rFonts w:ascii="FangSong" w:hAnsi="FangSong" w:eastAsia="FangSong" w:cs="FangSong"/>
          <w:spacing w:val="-6"/>
        </w:rPr>
        <w:t>月</w:t>
      </w:r>
      <w:r>
        <w:rPr>
          <w:rFonts w:ascii="FangSong" w:hAnsi="FangSong" w:eastAsia="FangSong" w:cs="FangSong"/>
          <w:spacing w:val="-40"/>
        </w:rPr>
        <w:t xml:space="preserve"> </w:t>
      </w:r>
      <w:r>
        <w:rPr>
          <w:spacing w:val="-6"/>
        </w:rPr>
        <w:t>1  </w:t>
      </w:r>
      <w:r>
        <w:rPr>
          <w:rFonts w:ascii="FangSong" w:hAnsi="FangSong" w:eastAsia="FangSong" w:cs="FangSong"/>
          <w:spacing w:val="-6"/>
        </w:rPr>
        <w:t>日施行）</w:t>
      </w:r>
    </w:p>
    <w:p>
      <w:pPr>
        <w:pStyle w:val="BodyText"/>
        <w:ind w:left="578"/>
        <w:spacing w:before="209" w:line="213" w:lineRule="auto"/>
        <w:rPr>
          <w:rFonts w:ascii="FangSong" w:hAnsi="FangSong" w:eastAsia="FangSong" w:cs="FangSong"/>
        </w:rPr>
      </w:pPr>
      <w:r>
        <w:rPr>
          <w:rFonts w:ascii="FangSong" w:hAnsi="FangSong" w:eastAsia="FangSong" w:cs="FangSong"/>
          <w:spacing w:val="-2"/>
        </w:rPr>
        <w:t>（</w:t>
      </w:r>
      <w:r>
        <w:rPr>
          <w:spacing w:val="-2"/>
        </w:rPr>
        <w:t>4</w:t>
      </w:r>
      <w:r>
        <w:rPr>
          <w:rFonts w:ascii="FangSong" w:hAnsi="FangSong" w:eastAsia="FangSong" w:cs="FangSong"/>
          <w:spacing w:val="-2"/>
        </w:rPr>
        <w:t>）《突发事件应急预案管理办法》（国办发</w:t>
      </w:r>
      <w:r>
        <w:rPr>
          <w:spacing w:val="-2"/>
        </w:rPr>
        <w:t>[2024]5</w:t>
      </w:r>
      <w:r>
        <w:rPr>
          <w:spacing w:val="24"/>
        </w:rPr>
        <w:t xml:space="preserve"> </w:t>
      </w:r>
      <w:r>
        <w:rPr>
          <w:rFonts w:ascii="FangSong" w:hAnsi="FangSong" w:eastAsia="FangSong" w:cs="FangSong"/>
          <w:spacing w:val="-2"/>
        </w:rPr>
        <w:t>号</w:t>
      </w:r>
      <w:r>
        <w:rPr>
          <w:rFonts w:ascii="FangSong" w:hAnsi="FangSong" w:eastAsia="FangSong" w:cs="FangSong"/>
          <w:spacing w:val="7"/>
        </w:rPr>
        <w:t>）；</w:t>
      </w:r>
    </w:p>
    <w:p>
      <w:pPr>
        <w:pStyle w:val="BodyText"/>
        <w:spacing w:before="222" w:line="211" w:lineRule="auto"/>
        <w:jc w:val="right"/>
        <w:rPr>
          <w:rFonts w:ascii="FangSong" w:hAnsi="FangSong" w:eastAsia="FangSong" w:cs="FangSong"/>
        </w:rPr>
      </w:pPr>
      <w:r>
        <w:rPr>
          <w:rFonts w:ascii="FangSong" w:hAnsi="FangSong" w:eastAsia="FangSong" w:cs="FangSong"/>
          <w:spacing w:val="-9"/>
        </w:rPr>
        <w:t>（</w:t>
      </w:r>
      <w:r>
        <w:rPr>
          <w:spacing w:val="-9"/>
        </w:rPr>
        <w:t>5</w:t>
      </w:r>
      <w:r>
        <w:rPr>
          <w:rFonts w:ascii="FangSong" w:hAnsi="FangSong" w:eastAsia="FangSong" w:cs="FangSong"/>
          <w:spacing w:val="-9"/>
        </w:rPr>
        <w:t>）《国务院关于加强环境保护重点工作的意见</w:t>
      </w:r>
      <w:r>
        <w:rPr>
          <w:rFonts w:ascii="FangSong" w:hAnsi="FangSong" w:eastAsia="FangSong" w:cs="FangSong"/>
          <w:spacing w:val="-10"/>
        </w:rPr>
        <w:t>》（国发</w:t>
      </w:r>
      <w:r>
        <w:rPr>
          <w:spacing w:val="-10"/>
        </w:rPr>
        <w:t>[2011]35</w:t>
      </w:r>
      <w:r>
        <w:rPr>
          <w:spacing w:val="26"/>
          <w:w w:val="101"/>
        </w:rPr>
        <w:t xml:space="preserve"> </w:t>
      </w:r>
      <w:r>
        <w:rPr>
          <w:rFonts w:ascii="FangSong" w:hAnsi="FangSong" w:eastAsia="FangSong" w:cs="FangSong"/>
          <w:spacing w:val="-10"/>
        </w:rPr>
        <w:t>号</w:t>
      </w:r>
      <w:r>
        <w:rPr>
          <w:rFonts w:ascii="FangSong" w:hAnsi="FangSong" w:eastAsia="FangSong" w:cs="FangSong"/>
          <w:spacing w:val="-69"/>
          <w:w w:val="88"/>
        </w:rPr>
        <w:t>）；</w:t>
      </w:r>
    </w:p>
    <w:p>
      <w:pPr>
        <w:pStyle w:val="BodyText"/>
        <w:ind w:left="19" w:right="77" w:firstLine="559"/>
        <w:spacing w:before="225" w:line="286" w:lineRule="auto"/>
        <w:rPr>
          <w:rFonts w:ascii="FangSong" w:hAnsi="FangSong" w:eastAsia="FangSong" w:cs="FangSong"/>
        </w:rPr>
      </w:pPr>
      <w:r>
        <w:rPr>
          <w:rFonts w:ascii="FangSong" w:hAnsi="FangSong" w:eastAsia="FangSong" w:cs="FangSong"/>
          <w:spacing w:val="-2"/>
        </w:rPr>
        <w:t>（</w:t>
      </w:r>
      <w:r>
        <w:rPr>
          <w:spacing w:val="-2"/>
        </w:rPr>
        <w:t>6</w:t>
      </w:r>
      <w:r>
        <w:rPr>
          <w:rFonts w:ascii="FangSong" w:hAnsi="FangSong" w:eastAsia="FangSong" w:cs="FangSong"/>
          <w:spacing w:val="-2"/>
        </w:rPr>
        <w:t>）《关于印发〈企业事业单位突发环境事件应急预案备案管理办法</w:t>
      </w:r>
      <w:r>
        <w:rPr>
          <w:rFonts w:ascii="FangSong" w:hAnsi="FangSong" w:eastAsia="FangSong" w:cs="FangSong"/>
          <w:spacing w:val="14"/>
        </w:rPr>
        <w:t xml:space="preserve"> </w:t>
      </w:r>
      <w:r>
        <w:rPr>
          <w:rFonts w:ascii="FangSong" w:hAnsi="FangSong" w:eastAsia="FangSong" w:cs="FangSong"/>
          <w:spacing w:val="-3"/>
        </w:rPr>
        <w:t>（试行）〉的通知》（环发</w:t>
      </w:r>
      <w:r>
        <w:rPr>
          <w:spacing w:val="-3"/>
        </w:rPr>
        <w:t>[2015]4</w:t>
      </w:r>
      <w:r>
        <w:rPr>
          <w:spacing w:val="23"/>
        </w:rPr>
        <w:t xml:space="preserve"> </w:t>
      </w:r>
      <w:r>
        <w:rPr>
          <w:rFonts w:ascii="FangSong" w:hAnsi="FangSong" w:eastAsia="FangSong" w:cs="FangSong"/>
          <w:spacing w:val="-3"/>
        </w:rPr>
        <w:t>号</w:t>
      </w:r>
      <w:r>
        <w:rPr>
          <w:rFonts w:ascii="FangSong" w:hAnsi="FangSong" w:eastAsia="FangSong" w:cs="FangSong"/>
          <w:spacing w:val="8"/>
        </w:rPr>
        <w:t>）；</w:t>
      </w:r>
    </w:p>
    <w:p>
      <w:pPr>
        <w:spacing w:line="286" w:lineRule="auto"/>
        <w:sectPr>
          <w:headerReference w:type="default" r:id="rId3"/>
          <w:footerReference w:type="default" r:id="rId4"/>
          <w:pgSz w:w="11907" w:h="16840"/>
          <w:pgMar w:top="1001" w:right="1339" w:bottom="883" w:left="1418" w:header="732" w:footer="721" w:gutter="0"/>
        </w:sectPr>
        <w:rPr>
          <w:rFonts w:ascii="FangSong" w:hAnsi="FangSong" w:eastAsia="FangSong" w:cs="FangSong"/>
        </w:rPr>
      </w:pPr>
    </w:p>
    <w:p>
      <w:pPr>
        <w:spacing w:line="364" w:lineRule="auto"/>
        <w:rPr>
          <w:rFonts w:ascii="Arial"/>
          <w:sz w:val="21"/>
        </w:rPr>
      </w:pPr>
      <w:r/>
    </w:p>
    <w:p>
      <w:pPr>
        <w:pStyle w:val="BodyText"/>
        <w:ind w:left="26" w:right="17" w:firstLine="551"/>
        <w:spacing w:before="91" w:line="286" w:lineRule="auto"/>
        <w:rPr>
          <w:rFonts w:ascii="FangSong" w:hAnsi="FangSong" w:eastAsia="FangSong" w:cs="FangSong"/>
        </w:rPr>
      </w:pPr>
      <w:r>
        <w:rPr>
          <w:rFonts w:ascii="FangSong" w:hAnsi="FangSong" w:eastAsia="FangSong" w:cs="FangSong"/>
          <w:spacing w:val="-2"/>
        </w:rPr>
        <w:t>（</w:t>
      </w:r>
      <w:r>
        <w:rPr>
          <w:spacing w:val="-2"/>
        </w:rPr>
        <w:t>7</w:t>
      </w:r>
      <w:r>
        <w:rPr>
          <w:rFonts w:ascii="FangSong" w:hAnsi="FangSong" w:eastAsia="FangSong" w:cs="FangSong"/>
          <w:spacing w:val="-2"/>
        </w:rPr>
        <w:t>）《关于进一步加强环境风险评价管理防范环境风险的通知》（环</w:t>
      </w:r>
      <w:r>
        <w:rPr>
          <w:rFonts w:ascii="FangSong" w:hAnsi="FangSong" w:eastAsia="FangSong" w:cs="FangSong"/>
          <w:spacing w:val="14"/>
        </w:rPr>
        <w:t xml:space="preserve"> </w:t>
      </w:r>
      <w:r>
        <w:rPr>
          <w:rFonts w:ascii="FangSong" w:hAnsi="FangSong" w:eastAsia="FangSong" w:cs="FangSong"/>
          <w:spacing w:val="-6"/>
        </w:rPr>
        <w:t>发</w:t>
      </w:r>
      <w:r>
        <w:rPr>
          <w:spacing w:val="-6"/>
        </w:rPr>
        <w:t>[2012]77</w:t>
      </w:r>
      <w:r>
        <w:rPr>
          <w:spacing w:val="24"/>
        </w:rPr>
        <w:t xml:space="preserve"> </w:t>
      </w:r>
      <w:r>
        <w:rPr>
          <w:rFonts w:ascii="FangSong" w:hAnsi="FangSong" w:eastAsia="FangSong" w:cs="FangSong"/>
          <w:spacing w:val="-6"/>
        </w:rPr>
        <w:t>号</w:t>
      </w:r>
      <w:r>
        <w:rPr>
          <w:rFonts w:ascii="FangSong" w:hAnsi="FangSong" w:eastAsia="FangSong" w:cs="FangSong"/>
          <w:spacing w:val="4"/>
        </w:rPr>
        <w:t>）；</w:t>
      </w:r>
    </w:p>
    <w:p>
      <w:pPr>
        <w:pStyle w:val="BodyText"/>
        <w:ind w:left="20" w:right="17" w:firstLine="558"/>
        <w:spacing w:before="223" w:line="290" w:lineRule="auto"/>
        <w:rPr>
          <w:rFonts w:ascii="FangSong" w:hAnsi="FangSong" w:eastAsia="FangSong" w:cs="FangSong"/>
        </w:rPr>
      </w:pPr>
      <w:r>
        <w:rPr>
          <w:rFonts w:ascii="FangSong" w:hAnsi="FangSong" w:eastAsia="FangSong" w:cs="FangSong"/>
          <w:spacing w:val="-2"/>
        </w:rPr>
        <w:t>（</w:t>
      </w:r>
      <w:r>
        <w:rPr>
          <w:spacing w:val="-2"/>
        </w:rPr>
        <w:t>8</w:t>
      </w:r>
      <w:r>
        <w:rPr>
          <w:rFonts w:ascii="FangSong" w:hAnsi="FangSong" w:eastAsia="FangSong" w:cs="FangSong"/>
          <w:spacing w:val="-2"/>
        </w:rPr>
        <w:t>）《企业突发环境事件隐患排查和治理工作指南（试行）》（环境</w:t>
      </w:r>
      <w:r>
        <w:rPr>
          <w:rFonts w:ascii="FangSong" w:hAnsi="FangSong" w:eastAsia="FangSong" w:cs="FangSong"/>
          <w:spacing w:val="14"/>
        </w:rPr>
        <w:t xml:space="preserve"> </w:t>
      </w:r>
      <w:r>
        <w:rPr>
          <w:rFonts w:ascii="FangSong" w:hAnsi="FangSong" w:eastAsia="FangSong" w:cs="FangSong"/>
          <w:spacing w:val="-6"/>
        </w:rPr>
        <w:t>保护部公告</w:t>
      </w:r>
      <w:r>
        <w:rPr>
          <w:rFonts w:ascii="FangSong" w:hAnsi="FangSong" w:eastAsia="FangSong" w:cs="FangSong"/>
          <w:spacing w:val="-67"/>
        </w:rPr>
        <w:t xml:space="preserve"> </w:t>
      </w:r>
      <w:r>
        <w:rPr>
          <w:spacing w:val="-6"/>
        </w:rPr>
        <w:t>2016</w:t>
      </w:r>
      <w:r>
        <w:rPr>
          <w:spacing w:val="25"/>
        </w:rPr>
        <w:t xml:space="preserve"> </w:t>
      </w:r>
      <w:r>
        <w:rPr>
          <w:rFonts w:ascii="FangSong" w:hAnsi="FangSong" w:eastAsia="FangSong" w:cs="FangSong"/>
          <w:spacing w:val="-6"/>
        </w:rPr>
        <w:t>年第</w:t>
      </w:r>
      <w:r>
        <w:rPr>
          <w:rFonts w:ascii="FangSong" w:hAnsi="FangSong" w:eastAsia="FangSong" w:cs="FangSong"/>
          <w:spacing w:val="-63"/>
        </w:rPr>
        <w:t xml:space="preserve"> </w:t>
      </w:r>
      <w:r>
        <w:rPr>
          <w:spacing w:val="-6"/>
        </w:rPr>
        <w:t>74</w:t>
      </w:r>
      <w:r>
        <w:rPr>
          <w:spacing w:val="24"/>
        </w:rPr>
        <w:t xml:space="preserve"> </w:t>
      </w:r>
      <w:r>
        <w:rPr>
          <w:rFonts w:ascii="FangSong" w:hAnsi="FangSong" w:eastAsia="FangSong" w:cs="FangSong"/>
          <w:spacing w:val="-6"/>
        </w:rPr>
        <w:t>号</w:t>
      </w:r>
      <w:r>
        <w:rPr>
          <w:rFonts w:ascii="FangSong" w:hAnsi="FangSong" w:eastAsia="FangSong" w:cs="FangSong"/>
          <w:spacing w:val="2"/>
        </w:rPr>
        <w:t>）；</w:t>
      </w:r>
    </w:p>
    <w:p>
      <w:pPr>
        <w:pStyle w:val="BodyText"/>
        <w:ind w:left="19" w:firstLine="559"/>
        <w:spacing w:before="209" w:line="285" w:lineRule="auto"/>
        <w:rPr>
          <w:rFonts w:ascii="FangSong" w:hAnsi="FangSong" w:eastAsia="FangSong" w:cs="FangSong"/>
        </w:rPr>
      </w:pPr>
      <w:r>
        <w:rPr>
          <w:rFonts w:ascii="FangSong" w:hAnsi="FangSong" w:eastAsia="FangSong" w:cs="FangSong"/>
          <w:spacing w:val="-1"/>
        </w:rPr>
        <w:t>（</w:t>
      </w:r>
      <w:r>
        <w:rPr>
          <w:spacing w:val="-1"/>
        </w:rPr>
        <w:t>9</w:t>
      </w:r>
      <w:r>
        <w:rPr>
          <w:rFonts w:ascii="FangSong" w:hAnsi="FangSong" w:eastAsia="FangSong" w:cs="FangSong"/>
          <w:spacing w:val="-1"/>
        </w:rPr>
        <w:t>）《企业事业单位突发环境事件应急预案评审工作指南（试行）》</w:t>
      </w:r>
      <w:r>
        <w:rPr>
          <w:rFonts w:ascii="FangSong" w:hAnsi="FangSong" w:eastAsia="FangSong" w:cs="FangSong"/>
          <w:spacing w:val="1"/>
        </w:rPr>
        <w:t xml:space="preserve"> </w:t>
      </w:r>
      <w:r>
        <w:rPr>
          <w:rFonts w:ascii="FangSong" w:hAnsi="FangSong" w:eastAsia="FangSong" w:cs="FangSong"/>
          <w:spacing w:val="-4"/>
        </w:rPr>
        <w:t>（环办应急</w:t>
      </w:r>
      <w:r>
        <w:rPr>
          <w:spacing w:val="-4"/>
        </w:rPr>
        <w:t>[2018]8</w:t>
      </w:r>
      <w:r>
        <w:rPr>
          <w:spacing w:val="24"/>
          <w:w w:val="101"/>
        </w:rPr>
        <w:t xml:space="preserve"> </w:t>
      </w:r>
      <w:r>
        <w:rPr>
          <w:rFonts w:ascii="FangSong" w:hAnsi="FangSong" w:eastAsia="FangSong" w:cs="FangSong"/>
          <w:spacing w:val="-4"/>
        </w:rPr>
        <w:t>号</w:t>
      </w:r>
      <w:r>
        <w:rPr>
          <w:rFonts w:ascii="FangSong" w:hAnsi="FangSong" w:eastAsia="FangSong" w:cs="FangSong"/>
          <w:spacing w:val="3"/>
        </w:rPr>
        <w:t>）；</w:t>
      </w:r>
    </w:p>
    <w:p>
      <w:pPr>
        <w:pStyle w:val="BodyText"/>
        <w:ind w:left="578"/>
        <w:spacing w:before="224" w:line="223" w:lineRule="auto"/>
        <w:rPr>
          <w:rFonts w:ascii="FangSong" w:hAnsi="FangSong" w:eastAsia="FangSong" w:cs="FangSong"/>
        </w:rPr>
      </w:pPr>
      <w:r>
        <w:rPr>
          <w:rFonts w:ascii="FangSong" w:hAnsi="FangSong" w:eastAsia="FangSong" w:cs="FangSong"/>
          <w:spacing w:val="-5"/>
        </w:rPr>
        <w:t>（</w:t>
      </w:r>
      <w:r>
        <w:rPr>
          <w:spacing w:val="-5"/>
        </w:rPr>
        <w:t>10</w:t>
      </w:r>
      <w:r>
        <w:rPr>
          <w:rFonts w:ascii="FangSong" w:hAnsi="FangSong" w:eastAsia="FangSong" w:cs="FangSong"/>
          <w:spacing w:val="-5"/>
        </w:rPr>
        <w:t>）《危险化学品</w:t>
      </w:r>
      <w:r>
        <w:rPr>
          <w:rFonts w:ascii="FangSong" w:hAnsi="FangSong" w:eastAsia="FangSong" w:cs="FangSong"/>
          <w:spacing w:val="-73"/>
        </w:rPr>
        <w:t xml:space="preserve"> </w:t>
      </w:r>
      <w:r>
        <w:rPr>
          <w:rFonts w:ascii="FangSong" w:hAnsi="FangSong" w:eastAsia="FangSong" w:cs="FangSong"/>
          <w:spacing w:val="-5"/>
        </w:rPr>
        <w:t>目录》（</w:t>
      </w:r>
      <w:r>
        <w:rPr>
          <w:spacing w:val="-5"/>
        </w:rPr>
        <w:t>2022</w:t>
      </w:r>
      <w:r>
        <w:rPr>
          <w:spacing w:val="17"/>
          <w:w w:val="101"/>
        </w:rPr>
        <w:t xml:space="preserve"> </w:t>
      </w:r>
      <w:r>
        <w:rPr>
          <w:rFonts w:ascii="FangSong" w:hAnsi="FangSong" w:eastAsia="FangSong" w:cs="FangSong"/>
          <w:spacing w:val="-5"/>
        </w:rPr>
        <w:t>调整版</w:t>
      </w:r>
      <w:r>
        <w:rPr>
          <w:rFonts w:ascii="FangSong" w:hAnsi="FangSong" w:eastAsia="FangSong" w:cs="FangSong"/>
        </w:rPr>
        <w:t>）；</w:t>
      </w:r>
    </w:p>
    <w:p>
      <w:pPr>
        <w:pStyle w:val="BodyText"/>
        <w:ind w:left="578"/>
        <w:spacing w:before="205" w:line="222" w:lineRule="auto"/>
        <w:rPr>
          <w:rFonts w:ascii="FangSong" w:hAnsi="FangSong" w:eastAsia="FangSong" w:cs="FangSong"/>
        </w:rPr>
      </w:pPr>
      <w:r>
        <w:rPr>
          <w:rFonts w:ascii="FangSong" w:hAnsi="FangSong" w:eastAsia="FangSong" w:cs="FangSong"/>
          <w:spacing w:val="-2"/>
        </w:rPr>
        <w:t>（</w:t>
      </w:r>
      <w:r>
        <w:rPr>
          <w:spacing w:val="-2"/>
        </w:rPr>
        <w:t>11</w:t>
      </w:r>
      <w:r>
        <w:rPr>
          <w:rFonts w:ascii="FangSong" w:hAnsi="FangSong" w:eastAsia="FangSong" w:cs="FangSong"/>
          <w:spacing w:val="-2"/>
        </w:rPr>
        <w:t>）《国家危险废物名录（</w:t>
      </w:r>
      <w:r>
        <w:rPr>
          <w:spacing w:val="-2"/>
        </w:rPr>
        <w:t>2021</w:t>
      </w:r>
      <w:r>
        <w:rPr>
          <w:spacing w:val="25"/>
          <w:w w:val="101"/>
        </w:rPr>
        <w:t xml:space="preserve"> </w:t>
      </w:r>
      <w:r>
        <w:rPr>
          <w:rFonts w:ascii="FangSong" w:hAnsi="FangSong" w:eastAsia="FangSong" w:cs="FangSong"/>
          <w:spacing w:val="-2"/>
        </w:rPr>
        <w:t>年版）》。</w:t>
      </w:r>
    </w:p>
    <w:p>
      <w:pPr>
        <w:pStyle w:val="BodyText"/>
        <w:ind w:left="18"/>
        <w:spacing w:before="208" w:line="221" w:lineRule="auto"/>
        <w:outlineLvl w:val="2"/>
        <w:rPr>
          <w:rFonts w:ascii="FangSong" w:hAnsi="FangSong" w:eastAsia="FangSong" w:cs="FangSong"/>
        </w:rPr>
      </w:pPr>
      <w:r>
        <w:rPr>
          <w:b/>
          <w:bCs/>
          <w:spacing w:val="-5"/>
        </w:rPr>
        <w:t>1.2.3</w:t>
      </w:r>
      <w:r>
        <w:rPr>
          <w:b/>
          <w:bCs/>
          <w:spacing w:val="24"/>
        </w:rPr>
        <w:t xml:space="preserve"> </w:t>
      </w:r>
      <w:r>
        <w:rPr>
          <w:rFonts w:ascii="FangSong" w:hAnsi="FangSong" w:eastAsia="FangSong" w:cs="FangSong"/>
          <w:b/>
          <w:bCs/>
          <w:spacing w:val="-5"/>
        </w:rPr>
        <w:t>地方行政性文件</w:t>
      </w:r>
    </w:p>
    <w:p>
      <w:pPr>
        <w:pStyle w:val="BodyText"/>
        <w:ind w:left="578"/>
        <w:spacing w:before="210" w:line="222" w:lineRule="auto"/>
        <w:rPr>
          <w:rFonts w:ascii="FangSong" w:hAnsi="FangSong" w:eastAsia="FangSong" w:cs="FangSong"/>
        </w:rPr>
      </w:pPr>
      <w:r>
        <w:rPr>
          <w:rFonts w:ascii="FangSong" w:hAnsi="FangSong" w:eastAsia="FangSong" w:cs="FangSong"/>
          <w:spacing w:val="-6"/>
        </w:rPr>
        <w:t>（</w:t>
      </w:r>
      <w:r>
        <w:rPr>
          <w:spacing w:val="-6"/>
        </w:rPr>
        <w:t>1</w:t>
      </w:r>
      <w:r>
        <w:rPr>
          <w:rFonts w:ascii="FangSong" w:hAnsi="FangSong" w:eastAsia="FangSong" w:cs="FangSong"/>
          <w:spacing w:val="-6"/>
        </w:rPr>
        <w:t>）《天津市生态环境保护条例》（</w:t>
      </w:r>
      <w:r>
        <w:rPr>
          <w:spacing w:val="-6"/>
        </w:rPr>
        <w:t>2019</w:t>
      </w:r>
      <w:r>
        <w:rPr>
          <w:spacing w:val="25"/>
        </w:rPr>
        <w:t xml:space="preserve"> </w:t>
      </w:r>
      <w:r>
        <w:rPr>
          <w:rFonts w:ascii="FangSong" w:hAnsi="FangSong" w:eastAsia="FangSong" w:cs="FangSong"/>
          <w:spacing w:val="-6"/>
        </w:rPr>
        <w:t>年</w:t>
      </w:r>
      <w:r>
        <w:rPr>
          <w:rFonts w:ascii="FangSong" w:hAnsi="FangSong" w:eastAsia="FangSong" w:cs="FangSong"/>
          <w:spacing w:val="-62"/>
        </w:rPr>
        <w:t xml:space="preserve"> </w:t>
      </w:r>
      <w:r>
        <w:rPr>
          <w:spacing w:val="-6"/>
        </w:rPr>
        <w:t>3</w:t>
      </w:r>
      <w:r>
        <w:rPr>
          <w:spacing w:val="33"/>
        </w:rPr>
        <w:t xml:space="preserve"> </w:t>
      </w:r>
      <w:r>
        <w:rPr>
          <w:rFonts w:ascii="FangSong" w:hAnsi="FangSong" w:eastAsia="FangSong" w:cs="FangSong"/>
          <w:spacing w:val="-6"/>
        </w:rPr>
        <w:t>月</w:t>
      </w:r>
      <w:r>
        <w:rPr>
          <w:rFonts w:ascii="FangSong" w:hAnsi="FangSong" w:eastAsia="FangSong" w:cs="FangSong"/>
          <w:spacing w:val="-38"/>
        </w:rPr>
        <w:t xml:space="preserve"> </w:t>
      </w:r>
      <w:r>
        <w:rPr>
          <w:spacing w:val="-6"/>
        </w:rPr>
        <w:t>1  </w:t>
      </w:r>
      <w:r>
        <w:rPr>
          <w:rFonts w:ascii="FangSong" w:hAnsi="FangSong" w:eastAsia="FangSong" w:cs="FangSong"/>
          <w:spacing w:val="-6"/>
        </w:rPr>
        <w:t>日起</w:t>
      </w:r>
      <w:r>
        <w:rPr>
          <w:rFonts w:ascii="FangSong" w:hAnsi="FangSong" w:eastAsia="FangSong" w:cs="FangSong"/>
          <w:spacing w:val="-7"/>
        </w:rPr>
        <w:t>施行</w:t>
      </w:r>
      <w:r>
        <w:rPr>
          <w:rFonts w:ascii="FangSong" w:hAnsi="FangSong" w:eastAsia="FangSong" w:cs="FangSong"/>
        </w:rPr>
        <w:t>）；</w:t>
      </w:r>
    </w:p>
    <w:p>
      <w:pPr>
        <w:pStyle w:val="BodyText"/>
        <w:ind w:left="18" w:right="17" w:firstLine="560"/>
        <w:spacing w:before="204" w:line="314" w:lineRule="auto"/>
        <w:rPr>
          <w:rFonts w:ascii="FangSong" w:hAnsi="FangSong" w:eastAsia="FangSong" w:cs="FangSong"/>
        </w:rPr>
      </w:pPr>
      <w:r>
        <w:rPr>
          <w:rFonts w:ascii="FangSong" w:hAnsi="FangSong" w:eastAsia="FangSong" w:cs="FangSong"/>
          <w:spacing w:val="-4"/>
        </w:rPr>
        <w:t>（</w:t>
      </w:r>
      <w:r>
        <w:rPr>
          <w:spacing w:val="-4"/>
        </w:rPr>
        <w:t>2</w:t>
      </w:r>
      <w:r>
        <w:rPr>
          <w:rFonts w:ascii="FangSong" w:hAnsi="FangSong" w:eastAsia="FangSong" w:cs="FangSong"/>
          <w:spacing w:val="-4"/>
        </w:rPr>
        <w:t>）《天津市大气污染防治条例》（</w:t>
      </w:r>
      <w:r>
        <w:rPr>
          <w:spacing w:val="-4"/>
        </w:rPr>
        <w:t>2020</w:t>
      </w:r>
      <w:r>
        <w:rPr>
          <w:spacing w:val="42"/>
        </w:rPr>
        <w:t xml:space="preserve"> </w:t>
      </w:r>
      <w:r>
        <w:rPr>
          <w:rFonts w:ascii="FangSong" w:hAnsi="FangSong" w:eastAsia="FangSong" w:cs="FangSong"/>
          <w:spacing w:val="-4"/>
        </w:rPr>
        <w:t>年</w:t>
      </w:r>
      <w:r>
        <w:rPr>
          <w:rFonts w:ascii="FangSong" w:hAnsi="FangSong" w:eastAsia="FangSong" w:cs="FangSong"/>
          <w:spacing w:val="-57"/>
        </w:rPr>
        <w:t xml:space="preserve"> </w:t>
      </w:r>
      <w:r>
        <w:rPr>
          <w:spacing w:val="-4"/>
        </w:rPr>
        <w:t>9</w:t>
      </w:r>
      <w:r>
        <w:rPr>
          <w:spacing w:val="32"/>
        </w:rPr>
        <w:t xml:space="preserve"> </w:t>
      </w:r>
      <w:r>
        <w:rPr>
          <w:rFonts w:ascii="FangSong" w:hAnsi="FangSong" w:eastAsia="FangSong" w:cs="FangSong"/>
          <w:spacing w:val="-4"/>
        </w:rPr>
        <w:t>月</w:t>
      </w:r>
      <w:r>
        <w:rPr>
          <w:rFonts w:ascii="FangSong" w:hAnsi="FangSong" w:eastAsia="FangSong" w:cs="FangSong"/>
          <w:spacing w:val="-65"/>
        </w:rPr>
        <w:t xml:space="preserve"> </w:t>
      </w:r>
      <w:r>
        <w:rPr>
          <w:spacing w:val="-4"/>
        </w:rPr>
        <w:t>25  </w:t>
      </w:r>
      <w:r>
        <w:rPr>
          <w:rFonts w:ascii="FangSong" w:hAnsi="FangSong" w:eastAsia="FangSong" w:cs="FangSong"/>
          <w:spacing w:val="-4"/>
        </w:rPr>
        <w:t>日天津市第十七</w:t>
      </w:r>
      <w:r>
        <w:rPr>
          <w:rFonts w:ascii="FangSong" w:hAnsi="FangSong" w:eastAsia="FangSong" w:cs="FangSong"/>
        </w:rPr>
        <w:t xml:space="preserve"> </w:t>
      </w:r>
      <w:r>
        <w:rPr>
          <w:rFonts w:ascii="FangSong" w:hAnsi="FangSong" w:eastAsia="FangSong" w:cs="FangSong"/>
          <w:spacing w:val="3"/>
        </w:rPr>
        <w:t>届人民代表大会常务委员会第二十三次会议《关于修改〈天津市供</w:t>
      </w:r>
      <w:r>
        <w:rPr>
          <w:rFonts w:ascii="FangSong" w:hAnsi="FangSong" w:eastAsia="FangSong" w:cs="FangSong"/>
          <w:spacing w:val="2"/>
        </w:rPr>
        <w:t>电用电</w:t>
      </w:r>
      <w:r>
        <w:rPr>
          <w:rFonts w:ascii="FangSong" w:hAnsi="FangSong" w:eastAsia="FangSong" w:cs="FangSong"/>
        </w:rPr>
        <w:t xml:space="preserve"> </w:t>
      </w:r>
      <w:r>
        <w:rPr>
          <w:rFonts w:ascii="FangSong" w:hAnsi="FangSong" w:eastAsia="FangSong" w:cs="FangSong"/>
          <w:spacing w:val="1"/>
        </w:rPr>
        <w:t>条例〉等七部地方性法规的决定》</w:t>
      </w:r>
      <w:r>
        <w:rPr>
          <w:rFonts w:ascii="FangSong" w:hAnsi="FangSong" w:eastAsia="FangSong" w:cs="FangSong"/>
          <w:spacing w:val="-17"/>
        </w:rPr>
        <w:t>）；</w:t>
      </w:r>
    </w:p>
    <w:p>
      <w:pPr>
        <w:pStyle w:val="BodyText"/>
        <w:ind w:left="18" w:right="17" w:firstLine="560"/>
        <w:spacing w:before="208" w:line="313" w:lineRule="auto"/>
        <w:rPr>
          <w:rFonts w:ascii="FangSong" w:hAnsi="FangSong" w:eastAsia="FangSong" w:cs="FangSong"/>
        </w:rPr>
      </w:pPr>
      <w:r>
        <w:rPr>
          <w:rFonts w:ascii="FangSong" w:hAnsi="FangSong" w:eastAsia="FangSong" w:cs="FangSong"/>
          <w:spacing w:val="-4"/>
        </w:rPr>
        <w:t>（</w:t>
      </w:r>
      <w:r>
        <w:rPr>
          <w:spacing w:val="-4"/>
        </w:rPr>
        <w:t>3</w:t>
      </w:r>
      <w:r>
        <w:rPr>
          <w:rFonts w:ascii="FangSong" w:hAnsi="FangSong" w:eastAsia="FangSong" w:cs="FangSong"/>
          <w:spacing w:val="-4"/>
        </w:rPr>
        <w:t>）《天津市水污染防治条例》（</w:t>
      </w:r>
      <w:r>
        <w:rPr>
          <w:spacing w:val="-4"/>
        </w:rPr>
        <w:t>2020</w:t>
      </w:r>
      <w:r>
        <w:rPr>
          <w:spacing w:val="39"/>
          <w:w w:val="101"/>
        </w:rPr>
        <w:t xml:space="preserve"> </w:t>
      </w:r>
      <w:r>
        <w:rPr>
          <w:rFonts w:ascii="FangSong" w:hAnsi="FangSong" w:eastAsia="FangSong" w:cs="FangSong"/>
          <w:spacing w:val="-4"/>
        </w:rPr>
        <w:t>年</w:t>
      </w:r>
      <w:r>
        <w:rPr>
          <w:rFonts w:ascii="FangSong" w:hAnsi="FangSong" w:eastAsia="FangSong" w:cs="FangSong"/>
          <w:spacing w:val="-57"/>
        </w:rPr>
        <w:t xml:space="preserve"> </w:t>
      </w:r>
      <w:r>
        <w:rPr>
          <w:spacing w:val="-4"/>
        </w:rPr>
        <w:t>9</w:t>
      </w:r>
      <w:r>
        <w:rPr>
          <w:spacing w:val="32"/>
        </w:rPr>
        <w:t xml:space="preserve"> </w:t>
      </w:r>
      <w:r>
        <w:rPr>
          <w:rFonts w:ascii="FangSong" w:hAnsi="FangSong" w:eastAsia="FangSong" w:cs="FangSong"/>
          <w:spacing w:val="-4"/>
        </w:rPr>
        <w:t>月</w:t>
      </w:r>
      <w:r>
        <w:rPr>
          <w:rFonts w:ascii="FangSong" w:hAnsi="FangSong" w:eastAsia="FangSong" w:cs="FangSong"/>
          <w:spacing w:val="-65"/>
        </w:rPr>
        <w:t xml:space="preserve"> </w:t>
      </w:r>
      <w:r>
        <w:rPr>
          <w:spacing w:val="-4"/>
        </w:rPr>
        <w:t>25  </w:t>
      </w:r>
      <w:r>
        <w:rPr>
          <w:rFonts w:ascii="FangSong" w:hAnsi="FangSong" w:eastAsia="FangSong" w:cs="FangSong"/>
          <w:spacing w:val="-4"/>
        </w:rPr>
        <w:t>日天津市第十七届</w:t>
      </w:r>
      <w:r>
        <w:rPr>
          <w:rFonts w:ascii="FangSong" w:hAnsi="FangSong" w:eastAsia="FangSong" w:cs="FangSong"/>
        </w:rPr>
        <w:t xml:space="preserve"> </w:t>
      </w:r>
      <w:r>
        <w:rPr>
          <w:rFonts w:ascii="FangSong" w:hAnsi="FangSong" w:eastAsia="FangSong" w:cs="FangSong"/>
          <w:spacing w:val="3"/>
        </w:rPr>
        <w:t>人民代表大会常务委员会第二十三次会议《关于修改〈天津市供电</w:t>
      </w:r>
      <w:r>
        <w:rPr>
          <w:rFonts w:ascii="FangSong" w:hAnsi="FangSong" w:eastAsia="FangSong" w:cs="FangSong"/>
          <w:spacing w:val="2"/>
        </w:rPr>
        <w:t>用电条</w:t>
      </w:r>
      <w:r>
        <w:rPr>
          <w:rFonts w:ascii="FangSong" w:hAnsi="FangSong" w:eastAsia="FangSong" w:cs="FangSong"/>
        </w:rPr>
        <w:t xml:space="preserve"> </w:t>
      </w:r>
      <w:r>
        <w:rPr>
          <w:rFonts w:ascii="FangSong" w:hAnsi="FangSong" w:eastAsia="FangSong" w:cs="FangSong"/>
          <w:spacing w:val="-1"/>
        </w:rPr>
        <w:t>例〉等七部地方性法规的决定》第三次修正</w:t>
      </w:r>
      <w:r>
        <w:rPr>
          <w:rFonts w:ascii="FangSong" w:hAnsi="FangSong" w:eastAsia="FangSong" w:cs="FangSong"/>
        </w:rPr>
        <w:t>）；</w:t>
      </w:r>
    </w:p>
    <w:p>
      <w:pPr>
        <w:pStyle w:val="BodyText"/>
        <w:ind w:left="21" w:right="19" w:firstLine="557"/>
        <w:spacing w:before="213" w:line="285" w:lineRule="auto"/>
        <w:rPr>
          <w:rFonts w:ascii="FangSong" w:hAnsi="FangSong" w:eastAsia="FangSong" w:cs="FangSong"/>
        </w:rPr>
      </w:pPr>
      <w:r>
        <w:rPr>
          <w:rFonts w:ascii="FangSong" w:hAnsi="FangSong" w:eastAsia="FangSong" w:cs="FangSong"/>
          <w:spacing w:val="-2"/>
        </w:rPr>
        <w:t>（</w:t>
      </w:r>
      <w:r>
        <w:rPr>
          <w:spacing w:val="-2"/>
        </w:rPr>
        <w:t>4</w:t>
      </w:r>
      <w:r>
        <w:rPr>
          <w:rFonts w:ascii="FangSong" w:hAnsi="FangSong" w:eastAsia="FangSong" w:cs="FangSong"/>
          <w:spacing w:val="-2"/>
        </w:rPr>
        <w:t>）《市环保局关于做好企业事业单位突发环境事件应急预案备案管</w:t>
      </w:r>
      <w:r>
        <w:rPr>
          <w:rFonts w:ascii="FangSong" w:hAnsi="FangSong" w:eastAsia="FangSong" w:cs="FangSong"/>
          <w:spacing w:val="12"/>
        </w:rPr>
        <w:t xml:space="preserve"> </w:t>
      </w:r>
      <w:r>
        <w:rPr>
          <w:rFonts w:ascii="FangSong" w:hAnsi="FangSong" w:eastAsia="FangSong" w:cs="FangSong"/>
          <w:spacing w:val="-3"/>
        </w:rPr>
        <w:t>理工作的通知》（津环保应</w:t>
      </w:r>
      <w:r>
        <w:rPr>
          <w:spacing w:val="-3"/>
        </w:rPr>
        <w:t>[2015]40</w:t>
      </w:r>
      <w:r>
        <w:rPr>
          <w:spacing w:val="22"/>
        </w:rPr>
        <w:t xml:space="preserve"> </w:t>
      </w:r>
      <w:r>
        <w:rPr>
          <w:rFonts w:ascii="FangSong" w:hAnsi="FangSong" w:eastAsia="FangSong" w:cs="FangSong"/>
          <w:spacing w:val="-3"/>
        </w:rPr>
        <w:t>号</w:t>
      </w:r>
      <w:r>
        <w:rPr>
          <w:rFonts w:ascii="FangSong" w:hAnsi="FangSong" w:eastAsia="FangSong" w:cs="FangSong"/>
          <w:spacing w:val="9"/>
        </w:rPr>
        <w:t>）；</w:t>
      </w:r>
    </w:p>
    <w:p>
      <w:pPr>
        <w:pStyle w:val="BodyText"/>
        <w:ind w:left="14" w:right="17" w:firstLine="563"/>
        <w:spacing w:before="222" w:line="286" w:lineRule="auto"/>
        <w:rPr>
          <w:rFonts w:ascii="FangSong" w:hAnsi="FangSong" w:eastAsia="FangSong" w:cs="FangSong"/>
        </w:rPr>
      </w:pPr>
      <w:r>
        <w:rPr>
          <w:rFonts w:ascii="FangSong" w:hAnsi="FangSong" w:eastAsia="FangSong" w:cs="FangSong"/>
          <w:spacing w:val="-3"/>
        </w:rPr>
        <w:t>（</w:t>
      </w:r>
      <w:r>
        <w:rPr>
          <w:spacing w:val="-3"/>
        </w:rPr>
        <w:t>5</w:t>
      </w:r>
      <w:r>
        <w:rPr>
          <w:rFonts w:ascii="FangSong" w:hAnsi="FangSong" w:eastAsia="FangSong" w:cs="FangSong"/>
          <w:spacing w:val="-3"/>
        </w:rPr>
        <w:t>）《关于印发</w:t>
      </w:r>
      <w:r>
        <w:rPr>
          <w:spacing w:val="-3"/>
        </w:rPr>
        <w:t>&lt;</w:t>
      </w:r>
      <w:r>
        <w:rPr>
          <w:rFonts w:ascii="FangSong" w:hAnsi="FangSong" w:eastAsia="FangSong" w:cs="FangSong"/>
          <w:spacing w:val="-3"/>
        </w:rPr>
        <w:t>天津市突发环境事件应急预案编制导则</w:t>
      </w:r>
      <w:r>
        <w:rPr>
          <w:spacing w:val="-3"/>
        </w:rPr>
        <w:t>&gt;</w:t>
      </w:r>
      <w:r>
        <w:rPr>
          <w:rFonts w:ascii="FangSong" w:hAnsi="FangSong" w:eastAsia="FangSong" w:cs="FangSong"/>
          <w:spacing w:val="-3"/>
        </w:rPr>
        <w:t>（工业园区</w:t>
      </w:r>
      <w:r>
        <w:rPr>
          <w:rFonts w:ascii="FangSong" w:hAnsi="FangSong" w:eastAsia="FangSong" w:cs="FangSong"/>
          <w:spacing w:val="13"/>
        </w:rPr>
        <w:t xml:space="preserve"> </w:t>
      </w:r>
      <w:r>
        <w:rPr>
          <w:rFonts w:ascii="FangSong" w:hAnsi="FangSong" w:eastAsia="FangSong" w:cs="FangSong"/>
          <w:spacing w:val="-2"/>
        </w:rPr>
        <w:t>版、企业版）的通知》（津环保监</w:t>
      </w:r>
      <w:r>
        <w:rPr>
          <w:spacing w:val="-2"/>
        </w:rPr>
        <w:t>[2010]229</w:t>
      </w:r>
      <w:r>
        <w:rPr>
          <w:spacing w:val="25"/>
        </w:rPr>
        <w:t xml:space="preserve"> </w:t>
      </w:r>
      <w:r>
        <w:rPr>
          <w:rFonts w:ascii="FangSong" w:hAnsi="FangSong" w:eastAsia="FangSong" w:cs="FangSong"/>
          <w:spacing w:val="-2"/>
        </w:rPr>
        <w:t>号</w:t>
      </w:r>
      <w:r>
        <w:rPr>
          <w:rFonts w:ascii="FangSong" w:hAnsi="FangSong" w:eastAsia="FangSong" w:cs="FangSong"/>
          <w:spacing w:val="5"/>
        </w:rPr>
        <w:t>）；</w:t>
      </w:r>
    </w:p>
    <w:p>
      <w:pPr>
        <w:pStyle w:val="BodyText"/>
        <w:ind w:left="24" w:right="18" w:firstLine="554"/>
        <w:spacing w:before="222" w:line="291" w:lineRule="auto"/>
        <w:rPr>
          <w:rFonts w:ascii="FangSong" w:hAnsi="FangSong" w:eastAsia="FangSong" w:cs="FangSong"/>
        </w:rPr>
      </w:pPr>
      <w:r>
        <w:rPr>
          <w:rFonts w:ascii="FangSong" w:hAnsi="FangSong" w:eastAsia="FangSong" w:cs="FangSong"/>
          <w:spacing w:val="-2"/>
        </w:rPr>
        <w:t>（</w:t>
      </w:r>
      <w:r>
        <w:rPr>
          <w:spacing w:val="-2"/>
        </w:rPr>
        <w:t>6</w:t>
      </w:r>
      <w:r>
        <w:rPr>
          <w:rFonts w:ascii="FangSong" w:hAnsi="FangSong" w:eastAsia="FangSong" w:cs="FangSong"/>
          <w:spacing w:val="-2"/>
        </w:rPr>
        <w:t>）关于印发《天津市环保局突发环境事件应急预案》的通知（</w:t>
      </w:r>
      <w:r>
        <w:rPr>
          <w:spacing w:val="-2"/>
        </w:rPr>
        <w:t>2014</w:t>
      </w:r>
      <w:r>
        <w:rPr>
          <w:spacing w:val="17"/>
        </w:rPr>
        <w:t xml:space="preserve"> </w:t>
      </w:r>
      <w:r>
        <w:rPr>
          <w:rFonts w:ascii="FangSong" w:hAnsi="FangSong" w:eastAsia="FangSong" w:cs="FangSong"/>
          <w:spacing w:val="-19"/>
        </w:rPr>
        <w:t>年</w:t>
      </w:r>
      <w:r>
        <w:rPr>
          <w:rFonts w:ascii="FangSong" w:hAnsi="FangSong" w:eastAsia="FangSong" w:cs="FangSong"/>
          <w:spacing w:val="-57"/>
        </w:rPr>
        <w:t xml:space="preserve"> </w:t>
      </w:r>
      <w:r>
        <w:rPr>
          <w:spacing w:val="-19"/>
        </w:rPr>
        <w:t>5</w:t>
      </w:r>
      <w:r>
        <w:rPr>
          <w:spacing w:val="30"/>
        </w:rPr>
        <w:t xml:space="preserve"> </w:t>
      </w:r>
      <w:r>
        <w:rPr>
          <w:rFonts w:ascii="FangSong" w:hAnsi="FangSong" w:eastAsia="FangSong" w:cs="FangSong"/>
          <w:spacing w:val="-19"/>
        </w:rPr>
        <w:t>月</w:t>
      </w:r>
      <w:r>
        <w:rPr>
          <w:rFonts w:ascii="FangSong" w:hAnsi="FangSong" w:eastAsia="FangSong" w:cs="FangSong"/>
          <w:spacing w:val="-59"/>
        </w:rPr>
        <w:t xml:space="preserve"> </w:t>
      </w:r>
      <w:r>
        <w:rPr>
          <w:spacing w:val="-19"/>
        </w:rPr>
        <w:t>31</w:t>
      </w:r>
      <w:r>
        <w:rPr>
          <w:spacing w:val="3"/>
        </w:rPr>
        <w:t xml:space="preserve">  </w:t>
      </w:r>
      <w:r>
        <w:rPr>
          <w:rFonts w:ascii="FangSong" w:hAnsi="FangSong" w:eastAsia="FangSong" w:cs="FangSong"/>
          <w:spacing w:val="-19"/>
        </w:rPr>
        <w:t>日</w:t>
      </w:r>
      <w:r>
        <w:rPr>
          <w:rFonts w:ascii="FangSong" w:hAnsi="FangSong" w:eastAsia="FangSong" w:cs="FangSong"/>
          <w:spacing w:val="-20"/>
        </w:rPr>
        <w:t>）；</w:t>
      </w:r>
    </w:p>
    <w:p>
      <w:pPr>
        <w:pStyle w:val="BodyText"/>
        <w:ind w:left="22" w:right="17" w:firstLine="556"/>
        <w:spacing w:before="207" w:line="290" w:lineRule="auto"/>
        <w:rPr>
          <w:rFonts w:ascii="FangSong" w:hAnsi="FangSong" w:eastAsia="FangSong" w:cs="FangSong"/>
        </w:rPr>
      </w:pPr>
      <w:r>
        <w:rPr>
          <w:rFonts w:ascii="FangSong" w:hAnsi="FangSong" w:eastAsia="FangSong" w:cs="FangSong"/>
          <w:spacing w:val="-4"/>
        </w:rPr>
        <w:t>（</w:t>
      </w:r>
      <w:r>
        <w:rPr>
          <w:spacing w:val="-4"/>
        </w:rPr>
        <w:t>7</w:t>
      </w:r>
      <w:r>
        <w:rPr>
          <w:rFonts w:ascii="FangSong" w:hAnsi="FangSong" w:eastAsia="FangSong" w:cs="FangSong"/>
          <w:spacing w:val="-4"/>
        </w:rPr>
        <w:t>）《天津市突发事件应急预案管理办法》（</w:t>
      </w:r>
      <w:r>
        <w:rPr>
          <w:spacing w:val="-4"/>
        </w:rPr>
        <w:t>201</w:t>
      </w:r>
      <w:r>
        <w:rPr>
          <w:spacing w:val="-5"/>
        </w:rPr>
        <w:t>4</w:t>
      </w:r>
      <w:r>
        <w:rPr>
          <w:spacing w:val="27"/>
          <w:w w:val="101"/>
        </w:rPr>
        <w:t xml:space="preserve"> </w:t>
      </w:r>
      <w:r>
        <w:rPr>
          <w:rFonts w:ascii="FangSong" w:hAnsi="FangSong" w:eastAsia="FangSong" w:cs="FangSong"/>
          <w:spacing w:val="-5"/>
        </w:rPr>
        <w:t>年</w:t>
      </w:r>
      <w:r>
        <w:rPr>
          <w:rFonts w:ascii="FangSong" w:hAnsi="FangSong" w:eastAsia="FangSong" w:cs="FangSong"/>
          <w:spacing w:val="-59"/>
        </w:rPr>
        <w:t xml:space="preserve"> </w:t>
      </w:r>
      <w:r>
        <w:rPr>
          <w:spacing w:val="-5"/>
        </w:rPr>
        <w:t>6</w:t>
      </w:r>
      <w:r>
        <w:rPr>
          <w:spacing w:val="32"/>
          <w:w w:val="101"/>
        </w:rPr>
        <w:t xml:space="preserve"> </w:t>
      </w:r>
      <w:r>
        <w:rPr>
          <w:rFonts w:ascii="FangSong" w:hAnsi="FangSong" w:eastAsia="FangSong" w:cs="FangSong"/>
          <w:spacing w:val="-5"/>
        </w:rPr>
        <w:t>月</w:t>
      </w:r>
      <w:r>
        <w:rPr>
          <w:rFonts w:ascii="FangSong" w:hAnsi="FangSong" w:eastAsia="FangSong" w:cs="FangSong"/>
          <w:spacing w:val="-38"/>
        </w:rPr>
        <w:t xml:space="preserve"> </w:t>
      </w:r>
      <w:r>
        <w:rPr>
          <w:spacing w:val="-5"/>
        </w:rPr>
        <w:t>17  </w:t>
      </w:r>
      <w:r>
        <w:rPr>
          <w:rFonts w:ascii="FangSong" w:hAnsi="FangSong" w:eastAsia="FangSong" w:cs="FangSong"/>
          <w:spacing w:val="-5"/>
        </w:rPr>
        <w:t>日发布</w:t>
      </w:r>
      <w:r>
        <w:rPr>
          <w:rFonts w:ascii="FangSong" w:hAnsi="FangSong" w:eastAsia="FangSong" w:cs="FangSong"/>
        </w:rPr>
        <w:t xml:space="preserve"> </w:t>
      </w:r>
      <w:r>
        <w:rPr>
          <w:rFonts w:ascii="FangSong" w:hAnsi="FangSong" w:eastAsia="FangSong" w:cs="FangSong"/>
          <w:spacing w:val="-6"/>
        </w:rPr>
        <w:t>并实施）</w:t>
      </w:r>
    </w:p>
    <w:p>
      <w:pPr>
        <w:pStyle w:val="BodyText"/>
        <w:ind w:left="21" w:right="17" w:firstLine="557"/>
        <w:spacing w:before="210" w:line="291" w:lineRule="auto"/>
        <w:rPr>
          <w:rFonts w:ascii="FangSong" w:hAnsi="FangSong" w:eastAsia="FangSong" w:cs="FangSong"/>
        </w:rPr>
      </w:pPr>
      <w:r>
        <w:rPr>
          <w:rFonts w:ascii="FangSong" w:hAnsi="FangSong" w:eastAsia="FangSong" w:cs="FangSong"/>
          <w:spacing w:val="-4"/>
        </w:rPr>
        <w:t>（</w:t>
      </w:r>
      <w:r>
        <w:rPr>
          <w:spacing w:val="-4"/>
        </w:rPr>
        <w:t>8</w:t>
      </w:r>
      <w:r>
        <w:rPr>
          <w:rFonts w:ascii="FangSong" w:hAnsi="FangSong" w:eastAsia="FangSong" w:cs="FangSong"/>
          <w:spacing w:val="-4"/>
        </w:rPr>
        <w:t>）《天津市人民政府关于印发</w:t>
      </w:r>
      <w:r>
        <w:rPr>
          <w:spacing w:val="-4"/>
        </w:rPr>
        <w:t>&lt;</w:t>
      </w:r>
      <w:r>
        <w:rPr>
          <w:rFonts w:ascii="FangSong" w:hAnsi="FangSong" w:eastAsia="FangSong" w:cs="FangSong"/>
          <w:spacing w:val="-4"/>
        </w:rPr>
        <w:t>天津市突发事件总体应急预案</w:t>
      </w:r>
      <w:r>
        <w:rPr>
          <w:spacing w:val="-4"/>
        </w:rPr>
        <w:t>&gt;</w:t>
      </w:r>
      <w:r>
        <w:rPr>
          <w:spacing w:val="-25"/>
        </w:rPr>
        <w:t xml:space="preserve"> </w:t>
      </w:r>
      <w:r>
        <w:rPr>
          <w:rFonts w:ascii="FangSong" w:hAnsi="FangSong" w:eastAsia="FangSong" w:cs="FangSong"/>
          <w:spacing w:val="-4"/>
        </w:rPr>
        <w:t>的通</w:t>
      </w:r>
      <w:r>
        <w:rPr>
          <w:rFonts w:ascii="FangSong" w:hAnsi="FangSong" w:eastAsia="FangSong" w:cs="FangSong"/>
        </w:rPr>
        <w:t xml:space="preserve"> </w:t>
      </w:r>
      <w:r>
        <w:rPr>
          <w:rFonts w:ascii="FangSong" w:hAnsi="FangSong" w:eastAsia="FangSong" w:cs="FangSong"/>
          <w:spacing w:val="-4"/>
        </w:rPr>
        <w:t>知》（津政规〔</w:t>
      </w:r>
      <w:r>
        <w:rPr>
          <w:spacing w:val="-4"/>
        </w:rPr>
        <w:t>2021</w:t>
      </w:r>
      <w:r>
        <w:rPr>
          <w:rFonts w:ascii="FangSong" w:hAnsi="FangSong" w:eastAsia="FangSong" w:cs="FangSong"/>
          <w:spacing w:val="-4"/>
        </w:rPr>
        <w:t>〕</w:t>
      </w:r>
      <w:r>
        <w:rPr>
          <w:spacing w:val="-4"/>
        </w:rPr>
        <w:t>1</w:t>
      </w:r>
      <w:r>
        <w:rPr>
          <w:spacing w:val="26"/>
          <w:w w:val="101"/>
        </w:rPr>
        <w:t xml:space="preserve"> </w:t>
      </w:r>
      <w:r>
        <w:rPr>
          <w:rFonts w:ascii="FangSong" w:hAnsi="FangSong" w:eastAsia="FangSong" w:cs="FangSong"/>
          <w:spacing w:val="-4"/>
        </w:rPr>
        <w:t>号</w:t>
      </w:r>
      <w:r>
        <w:rPr>
          <w:rFonts w:ascii="FangSong" w:hAnsi="FangSong" w:eastAsia="FangSong" w:cs="FangSong"/>
          <w:spacing w:val="4"/>
        </w:rPr>
        <w:t>）；</w:t>
      </w:r>
    </w:p>
    <w:p>
      <w:pPr>
        <w:spacing w:line="291" w:lineRule="auto"/>
        <w:sectPr>
          <w:headerReference w:type="default" r:id="rId5"/>
          <w:footerReference w:type="default" r:id="rId6"/>
          <w:pgSz w:w="11907" w:h="16840"/>
          <w:pgMar w:top="1001" w:right="1399" w:bottom="883" w:left="1418" w:header="732" w:footer="721" w:gutter="0"/>
        </w:sectPr>
        <w:rPr>
          <w:rFonts w:ascii="FangSong" w:hAnsi="FangSong" w:eastAsia="FangSong" w:cs="FangSong"/>
        </w:rPr>
      </w:pPr>
    </w:p>
    <w:p>
      <w:pPr>
        <w:spacing w:line="364" w:lineRule="auto"/>
        <w:rPr>
          <w:rFonts w:ascii="Arial"/>
          <w:sz w:val="21"/>
        </w:rPr>
      </w:pPr>
      <w:r/>
    </w:p>
    <w:p>
      <w:pPr>
        <w:pStyle w:val="BodyText"/>
        <w:ind w:left="578"/>
        <w:spacing w:before="91" w:line="222" w:lineRule="auto"/>
        <w:rPr>
          <w:rFonts w:ascii="FangSong" w:hAnsi="FangSong" w:eastAsia="FangSong" w:cs="FangSong"/>
        </w:rPr>
      </w:pPr>
      <w:r>
        <w:rPr>
          <w:rFonts w:ascii="FangSong" w:hAnsi="FangSong" w:eastAsia="FangSong" w:cs="FangSong"/>
          <w:spacing w:val="2"/>
        </w:rPr>
        <w:t>（</w:t>
      </w:r>
      <w:r>
        <w:rPr>
          <w:spacing w:val="2"/>
        </w:rPr>
        <w:t>9</w:t>
      </w:r>
      <w:r>
        <w:rPr>
          <w:rFonts w:ascii="FangSong" w:hAnsi="FangSong" w:eastAsia="FangSong" w:cs="FangSong"/>
          <w:spacing w:val="2"/>
        </w:rPr>
        <w:t>）《天津市人民政府办公厅关于印发</w:t>
      </w:r>
      <w:r>
        <w:rPr>
          <w:spacing w:val="2"/>
        </w:rPr>
        <w:t>&lt;</w:t>
      </w:r>
      <w:r>
        <w:rPr>
          <w:rFonts w:ascii="FangSong" w:hAnsi="FangSong" w:eastAsia="FangSong" w:cs="FangSong"/>
          <w:spacing w:val="2"/>
        </w:rPr>
        <w:t>天津市森林火灾应急预案等</w:t>
      </w:r>
    </w:p>
    <w:p>
      <w:pPr>
        <w:pStyle w:val="BodyText"/>
        <w:ind w:left="33"/>
        <w:spacing w:before="207" w:line="223" w:lineRule="auto"/>
        <w:rPr>
          <w:rFonts w:ascii="FangSong" w:hAnsi="FangSong" w:eastAsia="FangSong" w:cs="FangSong"/>
        </w:rPr>
      </w:pPr>
      <w:r>
        <w:rPr>
          <w:spacing w:val="-4"/>
        </w:rPr>
        <w:t>14</w:t>
      </w:r>
      <w:r>
        <w:rPr>
          <w:spacing w:val="18"/>
        </w:rPr>
        <w:t xml:space="preserve"> </w:t>
      </w:r>
      <w:r>
        <w:rPr>
          <w:rFonts w:ascii="FangSong" w:hAnsi="FangSong" w:eastAsia="FangSong" w:cs="FangSong"/>
          <w:spacing w:val="-4"/>
        </w:rPr>
        <w:t>个专项应急预案</w:t>
      </w:r>
      <w:r>
        <w:rPr>
          <w:spacing w:val="-4"/>
        </w:rPr>
        <w:t>&gt;</w:t>
      </w:r>
      <w:r>
        <w:rPr>
          <w:spacing w:val="-34"/>
        </w:rPr>
        <w:t xml:space="preserve"> </w:t>
      </w:r>
      <w:r>
        <w:rPr>
          <w:rFonts w:ascii="FangSong" w:hAnsi="FangSong" w:eastAsia="FangSong" w:cs="FangSong"/>
          <w:spacing w:val="-4"/>
        </w:rPr>
        <w:t>的通知》（津政办规〔</w:t>
      </w:r>
      <w:r>
        <w:rPr>
          <w:spacing w:val="-4"/>
        </w:rPr>
        <w:t>2</w:t>
      </w:r>
      <w:r>
        <w:rPr>
          <w:spacing w:val="-5"/>
        </w:rPr>
        <w:t>022</w:t>
      </w:r>
      <w:r>
        <w:rPr>
          <w:rFonts w:ascii="FangSong" w:hAnsi="FangSong" w:eastAsia="FangSong" w:cs="FangSong"/>
          <w:spacing w:val="-5"/>
        </w:rPr>
        <w:t>〕</w:t>
      </w:r>
      <w:r>
        <w:rPr>
          <w:spacing w:val="-5"/>
        </w:rPr>
        <w:t>2</w:t>
      </w:r>
      <w:r>
        <w:rPr>
          <w:spacing w:val="25"/>
          <w:w w:val="101"/>
        </w:rPr>
        <w:t xml:space="preserve"> </w:t>
      </w:r>
      <w:r>
        <w:rPr>
          <w:rFonts w:ascii="FangSong" w:hAnsi="FangSong" w:eastAsia="FangSong" w:cs="FangSong"/>
          <w:spacing w:val="-5"/>
        </w:rPr>
        <w:t>号</w:t>
      </w:r>
      <w:r>
        <w:rPr>
          <w:rFonts w:ascii="FangSong" w:hAnsi="FangSong" w:eastAsia="FangSong" w:cs="FangSong"/>
        </w:rPr>
        <w:t>）；</w:t>
      </w:r>
    </w:p>
    <w:p>
      <w:pPr>
        <w:pStyle w:val="BodyText"/>
        <w:ind w:left="34" w:right="27" w:firstLine="544"/>
        <w:spacing w:before="206" w:line="291" w:lineRule="auto"/>
        <w:rPr>
          <w:rFonts w:ascii="FangSong" w:hAnsi="FangSong" w:eastAsia="FangSong" w:cs="FangSong"/>
        </w:rPr>
      </w:pPr>
      <w:r>
        <w:rPr>
          <w:rFonts w:ascii="FangSong" w:hAnsi="FangSong" w:eastAsia="FangSong" w:cs="FangSong"/>
          <w:spacing w:val="3"/>
        </w:rPr>
        <w:t>（</w:t>
      </w:r>
      <w:r>
        <w:rPr>
          <w:spacing w:val="3"/>
        </w:rPr>
        <w:t>10</w:t>
      </w:r>
      <w:r>
        <w:rPr>
          <w:rFonts w:ascii="FangSong" w:hAnsi="FangSong" w:eastAsia="FangSong" w:cs="FangSong"/>
          <w:spacing w:val="3"/>
        </w:rPr>
        <w:t>）天津市津南区人民政府办公室关于印发津南区突发环境</w:t>
      </w:r>
      <w:r>
        <w:rPr>
          <w:rFonts w:ascii="FangSong" w:hAnsi="FangSong" w:eastAsia="FangSong" w:cs="FangSong"/>
          <w:spacing w:val="2"/>
        </w:rPr>
        <w:t>事件应</w:t>
      </w:r>
      <w:r>
        <w:rPr>
          <w:rFonts w:ascii="FangSong" w:hAnsi="FangSong" w:eastAsia="FangSong" w:cs="FangSong"/>
        </w:rPr>
        <w:t xml:space="preserve"> </w:t>
      </w:r>
      <w:r>
        <w:rPr>
          <w:rFonts w:ascii="FangSong" w:hAnsi="FangSong" w:eastAsia="FangSong" w:cs="FangSong"/>
          <w:spacing w:val="-11"/>
        </w:rPr>
        <w:t>急预案的通知（《津南区突发环境事件总体应急预案</w:t>
      </w:r>
      <w:r>
        <w:rPr>
          <w:rFonts w:ascii="FangSong" w:hAnsi="FangSong" w:eastAsia="FangSong" w:cs="FangSong"/>
          <w:spacing w:val="-12"/>
        </w:rPr>
        <w:t>》</w:t>
      </w:r>
      <w:r>
        <w:rPr>
          <w:rFonts w:ascii="FangSong" w:hAnsi="FangSong" w:eastAsia="FangSong" w:cs="FangSong"/>
          <w:spacing w:val="-58"/>
          <w:w w:val="71"/>
        </w:rPr>
        <w:t>）（</w:t>
      </w:r>
      <w:r>
        <w:rPr>
          <w:rFonts w:ascii="FangSong" w:hAnsi="FangSong" w:eastAsia="FangSong" w:cs="FangSong"/>
          <w:spacing w:val="-12"/>
        </w:rPr>
        <w:t>津南政办规〔</w:t>
      </w:r>
      <w:r>
        <w:rPr>
          <w:spacing w:val="-12"/>
        </w:rPr>
        <w:t>2021</w:t>
      </w:r>
      <w:r>
        <w:rPr>
          <w:rFonts w:ascii="FangSong" w:hAnsi="FangSong" w:eastAsia="FangSong" w:cs="FangSong"/>
          <w:spacing w:val="-12"/>
        </w:rPr>
        <w:t>〕</w:t>
      </w:r>
    </w:p>
    <w:p>
      <w:pPr>
        <w:pStyle w:val="BodyText"/>
        <w:ind w:left="6"/>
        <w:spacing w:before="207" w:line="224" w:lineRule="auto"/>
        <w:rPr>
          <w:rFonts w:ascii="FangSong" w:hAnsi="FangSong" w:eastAsia="FangSong" w:cs="FangSong"/>
        </w:rPr>
      </w:pPr>
      <w:r>
        <w:rPr>
          <w:spacing w:val="-8"/>
        </w:rPr>
        <w:t>2</w:t>
      </w:r>
      <w:r>
        <w:rPr>
          <w:spacing w:val="24"/>
          <w:w w:val="101"/>
        </w:rPr>
        <w:t xml:space="preserve"> </w:t>
      </w:r>
      <w:r>
        <w:rPr>
          <w:rFonts w:ascii="FangSong" w:hAnsi="FangSong" w:eastAsia="FangSong" w:cs="FangSong"/>
          <w:spacing w:val="-8"/>
        </w:rPr>
        <w:t>号）。</w:t>
      </w:r>
    </w:p>
    <w:p>
      <w:pPr>
        <w:pStyle w:val="BodyText"/>
        <w:ind w:left="18"/>
        <w:spacing w:before="205" w:line="223" w:lineRule="auto"/>
        <w:outlineLvl w:val="2"/>
        <w:rPr>
          <w:rFonts w:ascii="FangSong" w:hAnsi="FangSong" w:eastAsia="FangSong" w:cs="FangSong"/>
        </w:rPr>
      </w:pPr>
      <w:r>
        <w:rPr>
          <w:b/>
          <w:bCs/>
          <w:spacing w:val="-3"/>
        </w:rPr>
        <w:t>1.2.4 </w:t>
      </w:r>
      <w:r>
        <w:rPr>
          <w:rFonts w:ascii="FangSong" w:hAnsi="FangSong" w:eastAsia="FangSong" w:cs="FangSong"/>
          <w:b/>
          <w:bCs/>
          <w:spacing w:val="-3"/>
        </w:rPr>
        <w:t>标准、技术规范</w:t>
      </w:r>
    </w:p>
    <w:p>
      <w:pPr>
        <w:pStyle w:val="BodyText"/>
        <w:ind w:left="578"/>
        <w:spacing w:before="206" w:line="213" w:lineRule="auto"/>
        <w:rPr>
          <w:rFonts w:ascii="FangSong" w:hAnsi="FangSong" w:eastAsia="FangSong" w:cs="FangSong"/>
        </w:rPr>
      </w:pPr>
      <w:r>
        <w:rPr>
          <w:rFonts w:ascii="FangSong" w:hAnsi="FangSong" w:eastAsia="FangSong" w:cs="FangSong"/>
          <w:spacing w:val="-1"/>
        </w:rPr>
        <w:t>（</w:t>
      </w:r>
      <w:r>
        <w:rPr>
          <w:spacing w:val="-1"/>
        </w:rPr>
        <w:t>1</w:t>
      </w:r>
      <w:r>
        <w:rPr>
          <w:rFonts w:ascii="FangSong" w:hAnsi="FangSong" w:eastAsia="FangSong" w:cs="FangSong"/>
          <w:spacing w:val="-1"/>
        </w:rPr>
        <w:t>）《环境应急资源调查指南（试行）》（环办应急</w:t>
      </w:r>
      <w:r>
        <w:rPr>
          <w:spacing w:val="-2"/>
        </w:rPr>
        <w:t>[2019]17</w:t>
      </w:r>
      <w:r>
        <w:rPr>
          <w:spacing w:val="21"/>
        </w:rPr>
        <w:t xml:space="preserve"> </w:t>
      </w:r>
      <w:r>
        <w:rPr>
          <w:rFonts w:ascii="FangSong" w:hAnsi="FangSong" w:eastAsia="FangSong" w:cs="FangSong"/>
          <w:spacing w:val="-2"/>
        </w:rPr>
        <w:t>号</w:t>
      </w:r>
      <w:r>
        <w:rPr>
          <w:rFonts w:ascii="FangSong" w:hAnsi="FangSong" w:eastAsia="FangSong" w:cs="FangSong"/>
        </w:rPr>
        <w:t>）；</w:t>
      </w:r>
    </w:p>
    <w:p>
      <w:pPr>
        <w:pStyle w:val="BodyText"/>
        <w:ind w:left="19" w:firstLine="559"/>
        <w:spacing w:before="223" w:line="285" w:lineRule="auto"/>
        <w:rPr>
          <w:rFonts w:ascii="FangSong" w:hAnsi="FangSong" w:eastAsia="FangSong" w:cs="FangSong"/>
        </w:rPr>
      </w:pPr>
      <w:r>
        <w:rPr>
          <w:rFonts w:ascii="FangSong" w:hAnsi="FangSong" w:eastAsia="FangSong" w:cs="FangSong"/>
          <w:spacing w:val="-10"/>
        </w:rPr>
        <w:t>（</w:t>
      </w:r>
      <w:r>
        <w:rPr>
          <w:spacing w:val="-10"/>
        </w:rPr>
        <w:t>2</w:t>
      </w:r>
      <w:r>
        <w:rPr>
          <w:rFonts w:ascii="FangSong" w:hAnsi="FangSong" w:eastAsia="FangSong" w:cs="FangSong"/>
          <w:spacing w:val="-10"/>
        </w:rPr>
        <w:t>）《企业突发环境事件风险评估指南（试行）》（</w:t>
      </w:r>
      <w:r>
        <w:rPr>
          <w:spacing w:val="-10"/>
        </w:rPr>
        <w:t>2014</w:t>
      </w:r>
      <w:r>
        <w:rPr>
          <w:spacing w:val="29"/>
        </w:rPr>
        <w:t xml:space="preserve"> </w:t>
      </w:r>
      <w:r>
        <w:rPr>
          <w:rFonts w:ascii="FangSong" w:hAnsi="FangSong" w:eastAsia="FangSong" w:cs="FangSong"/>
          <w:spacing w:val="-10"/>
        </w:rPr>
        <w:t>年</w:t>
      </w:r>
      <w:r>
        <w:rPr>
          <w:rFonts w:ascii="FangSong" w:hAnsi="FangSong" w:eastAsia="FangSong" w:cs="FangSong"/>
          <w:spacing w:val="-66"/>
        </w:rPr>
        <w:t xml:space="preserve"> </w:t>
      </w:r>
      <w:r>
        <w:rPr>
          <w:spacing w:val="-10"/>
        </w:rPr>
        <w:t>4</w:t>
      </w:r>
      <w:r>
        <w:rPr>
          <w:spacing w:val="30"/>
        </w:rPr>
        <w:t xml:space="preserve"> </w:t>
      </w:r>
      <w:r>
        <w:rPr>
          <w:rFonts w:ascii="FangSong" w:hAnsi="FangSong" w:eastAsia="FangSong" w:cs="FangSong"/>
          <w:spacing w:val="-10"/>
        </w:rPr>
        <w:t>月生效）</w:t>
      </w:r>
      <w:r>
        <w:rPr>
          <w:rFonts w:ascii="FangSong" w:hAnsi="FangSong" w:eastAsia="FangSong" w:cs="FangSong"/>
        </w:rPr>
        <w:t xml:space="preserve"> </w:t>
      </w:r>
      <w:r>
        <w:rPr>
          <w:rFonts w:ascii="FangSong" w:hAnsi="FangSong" w:eastAsia="FangSong" w:cs="FangSong"/>
          <w:spacing w:val="-4"/>
        </w:rPr>
        <w:t>（环办</w:t>
      </w:r>
      <w:r>
        <w:rPr>
          <w:spacing w:val="-4"/>
        </w:rPr>
        <w:t>[2014]34</w:t>
      </w:r>
      <w:r>
        <w:rPr>
          <w:spacing w:val="22"/>
          <w:w w:val="101"/>
        </w:rPr>
        <w:t xml:space="preserve"> </w:t>
      </w:r>
      <w:r>
        <w:rPr>
          <w:rFonts w:ascii="FangSong" w:hAnsi="FangSong" w:eastAsia="FangSong" w:cs="FangSong"/>
          <w:spacing w:val="-4"/>
        </w:rPr>
        <w:t>号</w:t>
      </w:r>
      <w:r>
        <w:rPr>
          <w:rFonts w:ascii="FangSong" w:hAnsi="FangSong" w:eastAsia="FangSong" w:cs="FangSong"/>
          <w:spacing w:val="2"/>
        </w:rPr>
        <w:t>）；</w:t>
      </w:r>
    </w:p>
    <w:p>
      <w:pPr>
        <w:pStyle w:val="BodyText"/>
        <w:ind w:left="34" w:right="122" w:firstLine="544"/>
        <w:spacing w:before="225" w:line="285"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）《企业事业单位突发环境事件应急预案评审工作指南》（环办应</w:t>
      </w:r>
      <w:r>
        <w:rPr>
          <w:rFonts w:ascii="FangSong" w:hAnsi="FangSong" w:eastAsia="FangSong" w:cs="FangSong"/>
          <w:spacing w:val="12"/>
        </w:rPr>
        <w:t xml:space="preserve"> </w:t>
      </w:r>
      <w:r>
        <w:rPr>
          <w:rFonts w:ascii="FangSong" w:hAnsi="FangSong" w:eastAsia="FangSong" w:cs="FangSong"/>
          <w:spacing w:val="-7"/>
        </w:rPr>
        <w:t>急</w:t>
      </w:r>
      <w:r>
        <w:rPr>
          <w:spacing w:val="-7"/>
        </w:rPr>
        <w:t>[2018]8</w:t>
      </w:r>
      <w:r>
        <w:rPr>
          <w:spacing w:val="26"/>
        </w:rPr>
        <w:t xml:space="preserve"> </w:t>
      </w:r>
      <w:r>
        <w:rPr>
          <w:rFonts w:ascii="FangSong" w:hAnsi="FangSong" w:eastAsia="FangSong" w:cs="FangSong"/>
          <w:spacing w:val="-7"/>
        </w:rPr>
        <w:t>号</w:t>
      </w:r>
      <w:r>
        <w:rPr>
          <w:rFonts w:ascii="FangSong" w:hAnsi="FangSong" w:eastAsia="FangSong" w:cs="FangSong"/>
          <w:spacing w:val="1"/>
        </w:rPr>
        <w:t>）；</w:t>
      </w:r>
    </w:p>
    <w:p>
      <w:pPr>
        <w:pStyle w:val="BodyText"/>
        <w:ind w:left="578"/>
        <w:spacing w:before="224" w:line="223" w:lineRule="auto"/>
        <w:rPr>
          <w:rFonts w:ascii="FangSong" w:hAnsi="FangSong" w:eastAsia="FangSong" w:cs="FangSong"/>
        </w:rPr>
      </w:pPr>
      <w:r>
        <w:rPr>
          <w:rFonts w:ascii="FangSong" w:hAnsi="FangSong" w:eastAsia="FangSong" w:cs="FangSong"/>
          <w:spacing w:val="-1"/>
        </w:rPr>
        <w:t>（</w:t>
      </w:r>
      <w:r>
        <w:rPr>
          <w:spacing w:val="-1"/>
        </w:rPr>
        <w:t>4</w:t>
      </w:r>
      <w:r>
        <w:rPr>
          <w:rFonts w:ascii="FangSong" w:hAnsi="FangSong" w:eastAsia="FangSong" w:cs="FangSong"/>
          <w:spacing w:val="-1"/>
        </w:rPr>
        <w:t>）《建设项目环境风险评价技术导则》（</w:t>
      </w:r>
      <w:r>
        <w:rPr>
          <w:spacing w:val="-1"/>
        </w:rPr>
        <w:t>HJ169-2018</w:t>
      </w:r>
      <w:r>
        <w:rPr>
          <w:rFonts w:ascii="FangSong" w:hAnsi="FangSong" w:eastAsia="FangSong" w:cs="FangSong"/>
          <w:spacing w:val="5"/>
        </w:rPr>
        <w:t>）；</w:t>
      </w:r>
    </w:p>
    <w:p>
      <w:pPr>
        <w:pStyle w:val="BodyText"/>
        <w:ind w:left="578"/>
        <w:spacing w:before="207" w:line="223" w:lineRule="auto"/>
        <w:rPr>
          <w:rFonts w:ascii="FangSong" w:hAnsi="FangSong" w:eastAsia="FangSong" w:cs="FangSong"/>
        </w:rPr>
      </w:pPr>
      <w:r>
        <w:rPr>
          <w:rFonts w:ascii="FangSong" w:hAnsi="FangSong" w:eastAsia="FangSong" w:cs="FangSong"/>
          <w:spacing w:val="-1"/>
        </w:rPr>
        <w:t>（</w:t>
      </w:r>
      <w:r>
        <w:rPr>
          <w:spacing w:val="-1"/>
        </w:rPr>
        <w:t>5</w:t>
      </w:r>
      <w:r>
        <w:rPr>
          <w:rFonts w:ascii="FangSong" w:hAnsi="FangSong" w:eastAsia="FangSong" w:cs="FangSong"/>
          <w:spacing w:val="-1"/>
        </w:rPr>
        <w:t>）《企业突发环境事件风险分级方法》（</w:t>
      </w:r>
      <w:r>
        <w:rPr>
          <w:spacing w:val="-1"/>
        </w:rPr>
        <w:t>HJ941-2018</w:t>
      </w:r>
      <w:r>
        <w:rPr>
          <w:rFonts w:ascii="FangSong" w:hAnsi="FangSong" w:eastAsia="FangSong" w:cs="FangSong"/>
          <w:spacing w:val="5"/>
        </w:rPr>
        <w:t>）；</w:t>
      </w:r>
    </w:p>
    <w:p>
      <w:pPr>
        <w:pStyle w:val="BodyText"/>
        <w:ind w:left="578"/>
        <w:spacing w:before="204" w:line="223" w:lineRule="auto"/>
        <w:rPr>
          <w:rFonts w:ascii="FangSong" w:hAnsi="FangSong" w:eastAsia="FangSong" w:cs="FangSong"/>
        </w:rPr>
      </w:pPr>
      <w:r>
        <w:rPr>
          <w:rFonts w:ascii="FangSong" w:hAnsi="FangSong" w:eastAsia="FangSong" w:cs="FangSong"/>
          <w:spacing w:val="-1"/>
        </w:rPr>
        <w:t>（</w:t>
      </w:r>
      <w:r>
        <w:rPr>
          <w:spacing w:val="-1"/>
        </w:rPr>
        <w:t>6</w:t>
      </w:r>
      <w:r>
        <w:rPr>
          <w:rFonts w:ascii="FangSong" w:hAnsi="FangSong" w:eastAsia="FangSong" w:cs="FangSong"/>
          <w:spacing w:val="-1"/>
        </w:rPr>
        <w:t>）《突发环境事件应急监测技术规范》（</w:t>
      </w:r>
      <w:r>
        <w:rPr>
          <w:spacing w:val="-1"/>
        </w:rPr>
        <w:t>HJ589-2021</w:t>
      </w:r>
      <w:r>
        <w:rPr>
          <w:rFonts w:ascii="FangSong" w:hAnsi="FangSong" w:eastAsia="FangSong" w:cs="FangSong"/>
          <w:spacing w:val="-1"/>
        </w:rPr>
        <w:t>）。</w:t>
      </w:r>
    </w:p>
    <w:p>
      <w:pPr>
        <w:pStyle w:val="BodyText"/>
        <w:ind w:left="18"/>
        <w:spacing w:before="207" w:line="222" w:lineRule="auto"/>
        <w:outlineLvl w:val="2"/>
        <w:rPr>
          <w:rFonts w:ascii="FangSong" w:hAnsi="FangSong" w:eastAsia="FangSong" w:cs="FangSong"/>
        </w:rPr>
      </w:pPr>
      <w:bookmarkStart w:name="bookmark6" w:id="54"/>
      <w:bookmarkEnd w:id="54"/>
      <w:r>
        <w:rPr>
          <w:b/>
          <w:bCs/>
          <w:spacing w:val="-6"/>
        </w:rPr>
        <w:t>1.2.5</w:t>
      </w:r>
      <w:r>
        <w:rPr>
          <w:b/>
          <w:bCs/>
          <w:spacing w:val="24"/>
          <w:w w:val="101"/>
        </w:rPr>
        <w:t xml:space="preserve"> </w:t>
      </w:r>
      <w:r>
        <w:rPr>
          <w:rFonts w:ascii="FangSong" w:hAnsi="FangSong" w:eastAsia="FangSong" w:cs="FangSong"/>
          <w:b/>
          <w:bCs/>
          <w:spacing w:val="-6"/>
        </w:rPr>
        <w:t>其他文件</w:t>
      </w:r>
    </w:p>
    <w:p>
      <w:pPr>
        <w:pStyle w:val="BodyText"/>
        <w:spacing w:before="207" w:line="222" w:lineRule="auto"/>
        <w:jc w:val="right"/>
        <w:rPr>
          <w:rFonts w:ascii="FangSong" w:hAnsi="FangSong" w:eastAsia="FangSong" w:cs="FangSong"/>
        </w:rPr>
      </w:pPr>
      <w:r>
        <w:rPr>
          <w:rFonts w:ascii="FangSong" w:hAnsi="FangSong" w:eastAsia="FangSong" w:cs="FangSong"/>
          <w:spacing w:val="-12"/>
        </w:rPr>
        <w:t>（</w:t>
      </w:r>
      <w:r>
        <w:rPr>
          <w:spacing w:val="-12"/>
        </w:rPr>
        <w:t>1</w:t>
      </w:r>
      <w:r>
        <w:rPr>
          <w:rFonts w:ascii="FangSong" w:hAnsi="FangSong" w:eastAsia="FangSong" w:cs="FangSong"/>
          <w:spacing w:val="-12"/>
        </w:rPr>
        <w:t>）津港高速公路大港加油站环评批复（津</w:t>
      </w:r>
      <w:r>
        <w:rPr>
          <w:rFonts w:ascii="FangSong" w:hAnsi="FangSong" w:eastAsia="FangSong" w:cs="FangSong"/>
          <w:spacing w:val="-13"/>
        </w:rPr>
        <w:t>南环保验表【</w:t>
      </w:r>
      <w:r>
        <w:rPr>
          <w:spacing w:val="-13"/>
        </w:rPr>
        <w:t>2013</w:t>
      </w:r>
      <w:r>
        <w:rPr>
          <w:rFonts w:ascii="FangSong" w:hAnsi="FangSong" w:eastAsia="FangSong" w:cs="FangSong"/>
          <w:spacing w:val="-13"/>
        </w:rPr>
        <w:t>】</w:t>
      </w:r>
      <w:r>
        <w:rPr>
          <w:spacing w:val="-13"/>
        </w:rPr>
        <w:t>19</w:t>
      </w:r>
      <w:r>
        <w:rPr>
          <w:spacing w:val="27"/>
        </w:rPr>
        <w:t xml:space="preserve"> </w:t>
      </w:r>
      <w:r>
        <w:rPr>
          <w:rFonts w:ascii="FangSong" w:hAnsi="FangSong" w:eastAsia="FangSong" w:cs="FangSong"/>
          <w:spacing w:val="-13"/>
        </w:rPr>
        <w:t>号</w:t>
      </w:r>
      <w:r>
        <w:rPr>
          <w:rFonts w:ascii="FangSong" w:hAnsi="FangSong" w:eastAsia="FangSong" w:cs="FangSong"/>
          <w:spacing w:val="-69"/>
          <w:w w:val="88"/>
        </w:rPr>
        <w:t>）；</w:t>
      </w:r>
    </w:p>
    <w:p>
      <w:pPr>
        <w:pStyle w:val="BodyText"/>
        <w:ind w:left="18" w:right="122" w:firstLine="560"/>
        <w:spacing w:before="212" w:line="313"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）《中石化津福（天津）成品油销售有限公司津港高速大港停车区</w:t>
      </w:r>
      <w:r>
        <w:rPr>
          <w:rFonts w:ascii="FangSong" w:hAnsi="FangSong" w:eastAsia="FangSong" w:cs="FangSong"/>
          <w:spacing w:val="12"/>
        </w:rPr>
        <w:t xml:space="preserve"> </w:t>
      </w:r>
      <w:r>
        <w:rPr>
          <w:rFonts w:ascii="FangSong" w:hAnsi="FangSong" w:eastAsia="FangSong" w:cs="FangSong"/>
          <w:spacing w:val="-4"/>
        </w:rPr>
        <w:t>加油一站</w:t>
      </w:r>
      <w:r>
        <w:rPr>
          <w:rFonts w:ascii="FangSong" w:hAnsi="FangSong" w:eastAsia="FangSong" w:cs="FangSong"/>
          <w:spacing w:val="-4"/>
        </w:rPr>
        <w:t xml:space="preserve">  </w:t>
      </w:r>
      <w:r>
        <w:rPr>
          <w:rFonts w:ascii="FangSong" w:hAnsi="FangSong" w:eastAsia="FangSong" w:cs="FangSong"/>
          <w:spacing w:val="-4"/>
        </w:rPr>
        <w:t>突发环境事件应急预案》</w:t>
      </w:r>
      <w:r>
        <w:rPr>
          <w:spacing w:val="-4"/>
        </w:rPr>
        <w:t>20</w:t>
      </w:r>
      <w:r>
        <w:rPr>
          <w:spacing w:val="-5"/>
        </w:rPr>
        <w:t>21</w:t>
      </w:r>
      <w:r>
        <w:rPr>
          <w:spacing w:val="25"/>
        </w:rPr>
        <w:t xml:space="preserve"> </w:t>
      </w:r>
      <w:r>
        <w:rPr>
          <w:rFonts w:ascii="FangSong" w:hAnsi="FangSong" w:eastAsia="FangSong" w:cs="FangSong"/>
          <w:spacing w:val="-5"/>
        </w:rPr>
        <w:t>年</w:t>
      </w:r>
      <w:r>
        <w:rPr>
          <w:rFonts w:ascii="FangSong" w:hAnsi="FangSong" w:eastAsia="FangSong" w:cs="FangSong"/>
          <w:spacing w:val="-38"/>
        </w:rPr>
        <w:t xml:space="preserve"> </w:t>
      </w:r>
      <w:r>
        <w:rPr>
          <w:spacing w:val="-5"/>
        </w:rPr>
        <w:t>12</w:t>
      </w:r>
      <w:r>
        <w:rPr>
          <w:spacing w:val="32"/>
          <w:w w:val="101"/>
        </w:rPr>
        <w:t xml:space="preserve"> </w:t>
      </w:r>
      <w:r>
        <w:rPr>
          <w:rFonts w:ascii="FangSong" w:hAnsi="FangSong" w:eastAsia="FangSong" w:cs="FangSong"/>
          <w:spacing w:val="-5"/>
        </w:rPr>
        <w:t>月</w:t>
      </w:r>
      <w:r>
        <w:rPr>
          <w:rFonts w:ascii="FangSong" w:hAnsi="FangSong" w:eastAsia="FangSong" w:cs="FangSong"/>
          <w:spacing w:val="-38"/>
        </w:rPr>
        <w:t xml:space="preserve"> </w:t>
      </w:r>
      <w:r>
        <w:rPr>
          <w:spacing w:val="-5"/>
        </w:rPr>
        <w:t>10  </w:t>
      </w:r>
      <w:r>
        <w:rPr>
          <w:rFonts w:ascii="FangSong" w:hAnsi="FangSong" w:eastAsia="FangSong" w:cs="FangSong"/>
          <w:spacing w:val="-5"/>
        </w:rPr>
        <w:t>日经天津市静海区生</w:t>
      </w:r>
      <w:r>
        <w:rPr>
          <w:rFonts w:ascii="FangSong" w:hAnsi="FangSong" w:eastAsia="FangSong" w:cs="FangSong"/>
        </w:rPr>
        <w:t xml:space="preserve"> </w:t>
      </w:r>
      <w:r>
        <w:rPr>
          <w:rFonts w:ascii="FangSong" w:hAnsi="FangSong" w:eastAsia="FangSong" w:cs="FangSong"/>
          <w:spacing w:val="-1"/>
        </w:rPr>
        <w:t>态环境局备案，备案编号：</w:t>
      </w:r>
      <w:r>
        <w:rPr>
          <w:spacing w:val="-1"/>
        </w:rPr>
        <w:t>120111-2021-120-L</w:t>
      </w:r>
      <w:r>
        <w:rPr>
          <w:rFonts w:ascii="FangSong" w:hAnsi="FangSong" w:eastAsia="FangSong" w:cs="FangSong"/>
          <w:spacing w:val="-1"/>
        </w:rPr>
        <w:t>；</w:t>
      </w:r>
    </w:p>
    <w:p>
      <w:pPr>
        <w:pStyle w:val="BodyText"/>
        <w:ind w:left="578"/>
        <w:spacing w:before="207" w:line="221"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）企业其他相关技术资料。</w:t>
      </w:r>
    </w:p>
    <w:p>
      <w:pPr>
        <w:pStyle w:val="BodyText"/>
        <w:ind w:left="33"/>
        <w:spacing w:before="209" w:line="224" w:lineRule="auto"/>
        <w:outlineLvl w:val="1"/>
        <w:rPr>
          <w:rFonts w:ascii="SimHei" w:hAnsi="SimHei" w:eastAsia="SimHei" w:cs="SimHei"/>
        </w:rPr>
      </w:pPr>
      <w:bookmarkStart w:name="bookmark5" w:id="55"/>
      <w:bookmarkEnd w:id="55"/>
      <w:r>
        <w:rPr>
          <w:spacing w:val="-7"/>
        </w:rPr>
        <w:t>1.3</w:t>
      </w:r>
      <w:r>
        <w:rPr>
          <w:spacing w:val="16"/>
        </w:rPr>
        <w:t xml:space="preserve"> </w:t>
      </w:r>
      <w:r>
        <w:rPr>
          <w:rFonts w:ascii="SimHei" w:hAnsi="SimHei" w:eastAsia="SimHei" w:cs="SimHei"/>
          <w:spacing w:val="-7"/>
        </w:rPr>
        <w:t>适用范围</w:t>
      </w:r>
    </w:p>
    <w:p>
      <w:pPr>
        <w:ind w:left="20" w:right="26" w:firstLine="557"/>
        <w:spacing w:before="204" w:line="353" w:lineRule="auto"/>
        <w:jc w:val="both"/>
        <w:rPr>
          <w:rFonts w:ascii="FangSong" w:hAnsi="FangSong" w:eastAsia="FangSong" w:cs="FangSong"/>
          <w:sz w:val="28"/>
          <w:szCs w:val="28"/>
        </w:rPr>
      </w:pPr>
      <w:r>
        <w:rPr>
          <w:rFonts w:ascii="FangSong" w:hAnsi="FangSong" w:eastAsia="FangSong" w:cs="FangSong"/>
          <w:sz w:val="28"/>
          <w:szCs w:val="28"/>
          <w:spacing w:val="3"/>
        </w:rPr>
        <w:t>适用主体：本预案适用于中石化津福（天津）成品油销售有限公司津</w:t>
      </w:r>
      <w:r>
        <w:rPr>
          <w:rFonts w:ascii="FangSong" w:hAnsi="FangSong" w:eastAsia="FangSong" w:cs="FangSong"/>
          <w:sz w:val="28"/>
          <w:szCs w:val="28"/>
          <w:spacing w:val="4"/>
        </w:rPr>
        <w:t xml:space="preserve"> </w:t>
      </w:r>
      <w:r>
        <w:rPr>
          <w:rFonts w:ascii="FangSong" w:hAnsi="FangSong" w:eastAsia="FangSong" w:cs="FangSong"/>
          <w:sz w:val="28"/>
          <w:szCs w:val="28"/>
          <w:spacing w:val="3"/>
        </w:rPr>
        <w:t>港高速大港停车区加油一站</w:t>
      </w:r>
      <w:r>
        <w:rPr>
          <w:rFonts w:ascii="FangSong" w:hAnsi="FangSong" w:eastAsia="FangSong" w:cs="FangSong"/>
          <w:sz w:val="28"/>
          <w:szCs w:val="28"/>
          <w:spacing w:val="3"/>
        </w:rPr>
        <w:t xml:space="preserve">  </w:t>
      </w:r>
      <w:r>
        <w:rPr>
          <w:rFonts w:ascii="FangSong" w:hAnsi="FangSong" w:eastAsia="FangSong" w:cs="FangSong"/>
          <w:sz w:val="28"/>
          <w:szCs w:val="28"/>
          <w:spacing w:val="3"/>
        </w:rPr>
        <w:t>职权范围内发生的</w:t>
      </w:r>
      <w:r>
        <w:rPr>
          <w:rFonts w:ascii="FangSong" w:hAnsi="FangSong" w:eastAsia="FangSong" w:cs="FangSong"/>
          <w:sz w:val="28"/>
          <w:szCs w:val="28"/>
          <w:spacing w:val="2"/>
        </w:rPr>
        <w:t>各类突发环境事件，或周</w:t>
      </w:r>
      <w:r>
        <w:rPr>
          <w:rFonts w:ascii="FangSong" w:hAnsi="FangSong" w:eastAsia="FangSong" w:cs="FangSong"/>
          <w:sz w:val="28"/>
          <w:szCs w:val="28"/>
        </w:rPr>
        <w:t xml:space="preserve"> </w:t>
      </w:r>
      <w:r>
        <w:rPr>
          <w:rFonts w:ascii="FangSong" w:hAnsi="FangSong" w:eastAsia="FangSong" w:cs="FangSong"/>
          <w:sz w:val="28"/>
          <w:szCs w:val="28"/>
          <w:spacing w:val="3"/>
        </w:rPr>
        <w:t>边区域发生的可能危及本站或请求支援的环境突发事件</w:t>
      </w:r>
      <w:r>
        <w:rPr>
          <w:rFonts w:ascii="FangSong" w:hAnsi="FangSong" w:eastAsia="FangSong" w:cs="FangSong"/>
          <w:sz w:val="28"/>
          <w:szCs w:val="28"/>
          <w:spacing w:val="2"/>
        </w:rPr>
        <w:t>的应对工作。本预</w:t>
      </w:r>
      <w:r>
        <w:rPr>
          <w:rFonts w:ascii="FangSong" w:hAnsi="FangSong" w:eastAsia="FangSong" w:cs="FangSong"/>
          <w:sz w:val="28"/>
          <w:szCs w:val="28"/>
        </w:rPr>
        <w:t xml:space="preserve"> </w:t>
      </w:r>
      <w:r>
        <w:rPr>
          <w:rFonts w:ascii="FangSong" w:hAnsi="FangSong" w:eastAsia="FangSong" w:cs="FangSong"/>
          <w:sz w:val="28"/>
          <w:szCs w:val="28"/>
          <w:spacing w:val="-3"/>
        </w:rPr>
        <w:t>案不包含辐射应急预案及重污染天气应急预案。事件类别：事故废水排放、</w:t>
      </w:r>
      <w:r>
        <w:rPr>
          <w:rFonts w:ascii="FangSong" w:hAnsi="FangSong" w:eastAsia="FangSong" w:cs="FangSong"/>
          <w:sz w:val="28"/>
          <w:szCs w:val="28"/>
          <w:spacing w:val="4"/>
        </w:rPr>
        <w:t xml:space="preserve"> </w:t>
      </w:r>
      <w:r>
        <w:rPr>
          <w:rFonts w:ascii="FangSong" w:hAnsi="FangSong" w:eastAsia="FangSong" w:cs="FangSong"/>
          <w:sz w:val="28"/>
          <w:szCs w:val="28"/>
          <w:spacing w:val="3"/>
        </w:rPr>
        <w:t>化学品泄漏、燃烧或爆炸次生环境事件等；工作内容</w:t>
      </w:r>
      <w:r>
        <w:rPr>
          <w:rFonts w:ascii="FangSong" w:hAnsi="FangSong" w:eastAsia="FangSong" w:cs="FangSong"/>
          <w:sz w:val="28"/>
          <w:szCs w:val="28"/>
          <w:spacing w:val="2"/>
        </w:rPr>
        <w:t>：包括预警、处置、</w:t>
      </w:r>
    </w:p>
    <w:p>
      <w:pPr>
        <w:spacing w:line="353" w:lineRule="auto"/>
        <w:sectPr>
          <w:headerReference w:type="default" r:id="rId7"/>
          <w:footerReference w:type="default" r:id="rId8"/>
          <w:pgSz w:w="11907" w:h="16840"/>
          <w:pgMar w:top="1001" w:right="1296" w:bottom="883" w:left="1418" w:header="732" w:footer="721" w:gutter="0"/>
        </w:sectPr>
        <w:rPr>
          <w:rFonts w:ascii="FangSong" w:hAnsi="FangSong" w:eastAsia="FangSong" w:cs="FangSong"/>
          <w:sz w:val="28"/>
          <w:szCs w:val="28"/>
        </w:rPr>
      </w:pPr>
    </w:p>
    <w:p>
      <w:pPr>
        <w:spacing w:line="364" w:lineRule="auto"/>
        <w:rPr>
          <w:rFonts w:ascii="Arial"/>
          <w:sz w:val="21"/>
        </w:rPr>
      </w:pPr>
      <w:r/>
    </w:p>
    <w:p>
      <w:pPr>
        <w:ind w:left="26"/>
        <w:spacing w:before="91" w:line="224" w:lineRule="auto"/>
        <w:rPr>
          <w:rFonts w:ascii="FangSong" w:hAnsi="FangSong" w:eastAsia="FangSong" w:cs="FangSong"/>
          <w:sz w:val="28"/>
          <w:szCs w:val="28"/>
        </w:rPr>
      </w:pPr>
      <w:r>
        <w:rPr>
          <w:rFonts w:ascii="FangSong" w:hAnsi="FangSong" w:eastAsia="FangSong" w:cs="FangSong"/>
          <w:sz w:val="28"/>
          <w:szCs w:val="28"/>
          <w:spacing w:val="-7"/>
        </w:rPr>
        <w:t>监测等。</w:t>
      </w:r>
    </w:p>
    <w:p>
      <w:pPr>
        <w:pStyle w:val="BodyText"/>
        <w:ind w:left="33"/>
        <w:spacing w:before="205" w:line="222" w:lineRule="auto"/>
        <w:outlineLvl w:val="1"/>
        <w:rPr>
          <w:rFonts w:ascii="SimHei" w:hAnsi="SimHei" w:eastAsia="SimHei" w:cs="SimHei"/>
        </w:rPr>
      </w:pPr>
      <w:bookmarkStart w:name="bookmark8" w:id="56"/>
      <w:bookmarkEnd w:id="56"/>
      <w:bookmarkStart w:name="bookmark7" w:id="57"/>
      <w:bookmarkEnd w:id="57"/>
      <w:r>
        <w:rPr>
          <w:spacing w:val="-4"/>
        </w:rPr>
        <w:t>1.4 </w:t>
      </w:r>
      <w:r>
        <w:rPr>
          <w:rFonts w:ascii="SimHei" w:hAnsi="SimHei" w:eastAsia="SimHei" w:cs="SimHei"/>
          <w:spacing w:val="-4"/>
        </w:rPr>
        <w:t>工作原则</w:t>
      </w:r>
    </w:p>
    <w:p>
      <w:pPr>
        <w:pStyle w:val="BodyText"/>
        <w:ind w:left="22" w:right="80" w:firstLine="556"/>
        <w:spacing w:before="208" w:line="325"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）坚持以人为本，环境优先。加强对环境事故危险源的监测、监控</w:t>
      </w:r>
      <w:r>
        <w:rPr>
          <w:rFonts w:ascii="FangSong" w:hAnsi="FangSong" w:eastAsia="FangSong" w:cs="FangSong"/>
          <w:spacing w:val="14"/>
        </w:rPr>
        <w:t xml:space="preserve"> </w:t>
      </w:r>
      <w:r>
        <w:rPr>
          <w:rFonts w:ascii="FangSong" w:hAnsi="FangSong" w:eastAsia="FangSong" w:cs="FangSong"/>
          <w:spacing w:val="3"/>
        </w:rPr>
        <w:t>并实施监督管理，建立环境事故风险防范体系，积极预</w:t>
      </w:r>
      <w:r>
        <w:rPr>
          <w:rFonts w:ascii="FangSong" w:hAnsi="FangSong" w:eastAsia="FangSong" w:cs="FangSong"/>
          <w:spacing w:val="2"/>
        </w:rPr>
        <w:t>防、及时控制、消</w:t>
      </w:r>
      <w:r>
        <w:rPr>
          <w:rFonts w:ascii="FangSong" w:hAnsi="FangSong" w:eastAsia="FangSong" w:cs="FangSong"/>
        </w:rPr>
        <w:t xml:space="preserve"> </w:t>
      </w:r>
      <w:r>
        <w:rPr>
          <w:rFonts w:ascii="FangSong" w:hAnsi="FangSong" w:eastAsia="FangSong" w:cs="FangSong"/>
          <w:spacing w:val="3"/>
        </w:rPr>
        <w:t>除隐患，提高突发性环境污染事故防范和处理能力，尽</w:t>
      </w:r>
      <w:r>
        <w:rPr>
          <w:rFonts w:ascii="FangSong" w:hAnsi="FangSong" w:eastAsia="FangSong" w:cs="FangSong"/>
          <w:spacing w:val="2"/>
        </w:rPr>
        <w:t>可能地避免或减少</w:t>
      </w:r>
      <w:r>
        <w:rPr>
          <w:rFonts w:ascii="FangSong" w:hAnsi="FangSong" w:eastAsia="FangSong" w:cs="FangSong"/>
        </w:rPr>
        <w:t xml:space="preserve"> </w:t>
      </w:r>
      <w:r>
        <w:rPr>
          <w:rFonts w:ascii="FangSong" w:hAnsi="FangSong" w:eastAsia="FangSong" w:cs="FangSong"/>
          <w:spacing w:val="-2"/>
        </w:rPr>
        <w:t>突发环境污染事故的发生、防止危害扩大。</w:t>
      </w:r>
    </w:p>
    <w:p>
      <w:pPr>
        <w:pStyle w:val="BodyText"/>
        <w:ind w:left="18" w:firstLine="560"/>
        <w:spacing w:before="206" w:line="290" w:lineRule="auto"/>
        <w:rPr>
          <w:rFonts w:ascii="FangSong" w:hAnsi="FangSong" w:eastAsia="FangSong" w:cs="FangSong"/>
        </w:rPr>
      </w:pPr>
      <w:r>
        <w:rPr>
          <w:rFonts w:ascii="FangSong" w:hAnsi="FangSong" w:eastAsia="FangSong" w:cs="FangSong"/>
          <w:spacing w:val="-8"/>
        </w:rPr>
        <w:t>（</w:t>
      </w:r>
      <w:r>
        <w:rPr>
          <w:spacing w:val="-8"/>
        </w:rPr>
        <w:t>2</w:t>
      </w:r>
      <w:r>
        <w:rPr>
          <w:rFonts w:ascii="FangSong" w:hAnsi="FangSong" w:eastAsia="FangSong" w:cs="FangSong"/>
          <w:spacing w:val="-8"/>
        </w:rPr>
        <w:t>）坚持统一领导，分类管理，分级响应。接受政府环保部门的指导，</w:t>
      </w:r>
      <w:r>
        <w:rPr>
          <w:rFonts w:ascii="FangSong" w:hAnsi="FangSong" w:eastAsia="FangSong" w:cs="FangSong"/>
          <w:spacing w:val="9"/>
        </w:rPr>
        <w:t xml:space="preserve"> </w:t>
      </w:r>
      <w:r>
        <w:rPr>
          <w:rFonts w:ascii="FangSong" w:hAnsi="FangSong" w:eastAsia="FangSong" w:cs="FangSong"/>
          <w:spacing w:val="-1"/>
        </w:rPr>
        <w:t>加强各部门之间协同与合作，提高快速反应能力，科学应对。</w:t>
      </w:r>
    </w:p>
    <w:p>
      <w:pPr>
        <w:pStyle w:val="BodyText"/>
        <w:ind w:left="21" w:right="80" w:firstLine="557"/>
        <w:spacing w:before="211" w:line="312"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）坚持平战结合，专兼结合，充分利用现有资源。积极做好应对突</w:t>
      </w:r>
      <w:r>
        <w:rPr>
          <w:rFonts w:ascii="FangSong" w:hAnsi="FangSong" w:eastAsia="FangSong" w:cs="FangSong"/>
          <w:spacing w:val="14"/>
        </w:rPr>
        <w:t xml:space="preserve"> </w:t>
      </w:r>
      <w:r>
        <w:rPr>
          <w:rFonts w:ascii="FangSong" w:hAnsi="FangSong" w:eastAsia="FangSong" w:cs="FangSong"/>
          <w:spacing w:val="3"/>
        </w:rPr>
        <w:t>发性环境污染事故的思想准备、物资准备、技术准备、工作</w:t>
      </w:r>
      <w:r>
        <w:rPr>
          <w:rFonts w:ascii="FangSong" w:hAnsi="FangSong" w:eastAsia="FangSong" w:cs="FangSong"/>
          <w:spacing w:val="2"/>
        </w:rPr>
        <w:t>准备，加强培</w:t>
      </w:r>
      <w:r>
        <w:rPr>
          <w:rFonts w:ascii="FangSong" w:hAnsi="FangSong" w:eastAsia="FangSong" w:cs="FangSong"/>
        </w:rPr>
        <w:t xml:space="preserve"> </w:t>
      </w:r>
      <w:r>
        <w:rPr>
          <w:rFonts w:ascii="FangSong" w:hAnsi="FangSong" w:eastAsia="FangSong" w:cs="FangSong"/>
          <w:spacing w:val="-1"/>
        </w:rPr>
        <w:t>训演练，应急系统做到常备不懈，在应急时快速有效。</w:t>
      </w:r>
    </w:p>
    <w:p>
      <w:pPr>
        <w:pStyle w:val="BodyText"/>
        <w:ind w:left="33"/>
        <w:spacing w:before="214" w:line="222" w:lineRule="auto"/>
        <w:outlineLvl w:val="1"/>
        <w:rPr>
          <w:rFonts w:ascii="SimHei" w:hAnsi="SimHei" w:eastAsia="SimHei" w:cs="SimHei"/>
        </w:rPr>
      </w:pPr>
      <w:bookmarkStart w:name="bookmark9" w:id="58"/>
      <w:bookmarkEnd w:id="58"/>
      <w:r>
        <w:rPr>
          <w:spacing w:val="-7"/>
        </w:rPr>
        <w:t>1.5</w:t>
      </w:r>
      <w:r>
        <w:rPr>
          <w:spacing w:val="16"/>
        </w:rPr>
        <w:t xml:space="preserve"> </w:t>
      </w:r>
      <w:r>
        <w:rPr>
          <w:rFonts w:ascii="SimHei" w:hAnsi="SimHei" w:eastAsia="SimHei" w:cs="SimHei"/>
          <w:spacing w:val="-7"/>
        </w:rPr>
        <w:t>预案衔接</w:t>
      </w:r>
    </w:p>
    <w:p>
      <w:pPr>
        <w:pStyle w:val="BodyText"/>
        <w:ind w:left="18"/>
        <w:spacing w:before="208" w:line="222" w:lineRule="auto"/>
        <w:outlineLvl w:val="2"/>
        <w:rPr>
          <w:rFonts w:ascii="FangSong" w:hAnsi="FangSong" w:eastAsia="FangSong" w:cs="FangSong"/>
        </w:rPr>
      </w:pPr>
      <w:bookmarkStart w:name="bookmark10" w:id="59"/>
      <w:bookmarkEnd w:id="59"/>
      <w:r>
        <w:rPr>
          <w:b/>
          <w:bCs/>
          <w:spacing w:val="-9"/>
        </w:rPr>
        <w:t>1.5.1</w:t>
      </w:r>
      <w:r>
        <w:rPr>
          <w:b/>
          <w:bCs/>
          <w:spacing w:val="51"/>
          <w:w w:val="101"/>
        </w:rPr>
        <w:t xml:space="preserve"> </w:t>
      </w:r>
      <w:r>
        <w:rPr>
          <w:rFonts w:ascii="FangSong" w:hAnsi="FangSong" w:eastAsia="FangSong" w:cs="FangSong"/>
          <w:b/>
          <w:bCs/>
          <w:spacing w:val="-9"/>
        </w:rPr>
        <w:t>内部衔接</w:t>
      </w:r>
    </w:p>
    <w:p>
      <w:pPr>
        <w:ind w:left="18" w:right="80" w:firstLine="560"/>
        <w:spacing w:before="204" w:line="355" w:lineRule="auto"/>
        <w:rPr>
          <w:rFonts w:ascii="FangSong" w:hAnsi="FangSong" w:eastAsia="FangSong" w:cs="FangSong"/>
          <w:sz w:val="28"/>
          <w:szCs w:val="28"/>
        </w:rPr>
      </w:pPr>
      <w:r>
        <w:rPr>
          <w:rFonts w:ascii="FangSong" w:hAnsi="FangSong" w:eastAsia="FangSong" w:cs="FangSong"/>
          <w:sz w:val="28"/>
          <w:szCs w:val="28"/>
          <w:spacing w:val="3"/>
        </w:rPr>
        <w:t>企业内部的预案体系包括《突发环境事件应急预案》和《安全生产事</w:t>
      </w:r>
      <w:r>
        <w:rPr>
          <w:rFonts w:ascii="FangSong" w:hAnsi="FangSong" w:eastAsia="FangSong" w:cs="FangSong"/>
          <w:sz w:val="28"/>
          <w:szCs w:val="28"/>
          <w:spacing w:val="2"/>
        </w:rPr>
        <w:t xml:space="preserve"> </w:t>
      </w:r>
      <w:r>
        <w:rPr>
          <w:rFonts w:ascii="FangSong" w:hAnsi="FangSong" w:eastAsia="FangSong" w:cs="FangSong"/>
          <w:sz w:val="28"/>
          <w:szCs w:val="28"/>
          <w:spacing w:val="3"/>
        </w:rPr>
        <w:t>故综合应急预案》。突发环境事件应急预案旨在有针对性地提出</w:t>
      </w:r>
      <w:r>
        <w:rPr>
          <w:rFonts w:ascii="FangSong" w:hAnsi="FangSong" w:eastAsia="FangSong" w:cs="FangSong"/>
          <w:sz w:val="28"/>
          <w:szCs w:val="28"/>
          <w:spacing w:val="2"/>
        </w:rPr>
        <w:t>各类事件</w:t>
      </w:r>
      <w:r>
        <w:rPr>
          <w:rFonts w:ascii="FangSong" w:hAnsi="FangSong" w:eastAsia="FangSong" w:cs="FangSong"/>
          <w:sz w:val="28"/>
          <w:szCs w:val="28"/>
        </w:rPr>
        <w:t xml:space="preserve"> </w:t>
      </w:r>
      <w:r>
        <w:rPr>
          <w:rFonts w:ascii="FangSong" w:hAnsi="FangSong" w:eastAsia="FangSong" w:cs="FangSong"/>
          <w:sz w:val="28"/>
          <w:szCs w:val="28"/>
          <w:spacing w:val="3"/>
        </w:rPr>
        <w:t>情景下的污染防控措施，安全生产事故综合应急预案旨在提出防</w:t>
      </w:r>
      <w:r>
        <w:rPr>
          <w:rFonts w:ascii="FangSong" w:hAnsi="FangSong" w:eastAsia="FangSong" w:cs="FangSong"/>
          <w:sz w:val="28"/>
          <w:szCs w:val="28"/>
          <w:spacing w:val="2"/>
        </w:rPr>
        <w:t>范和控制</w:t>
      </w:r>
      <w:r>
        <w:rPr>
          <w:rFonts w:ascii="FangSong" w:hAnsi="FangSong" w:eastAsia="FangSong" w:cs="FangSong"/>
          <w:sz w:val="28"/>
          <w:szCs w:val="28"/>
        </w:rPr>
        <w:t xml:space="preserve"> </w:t>
      </w:r>
      <w:r>
        <w:rPr>
          <w:rFonts w:ascii="FangSong" w:hAnsi="FangSong" w:eastAsia="FangSong" w:cs="FangSong"/>
          <w:sz w:val="28"/>
          <w:szCs w:val="28"/>
          <w:spacing w:val="3"/>
        </w:rPr>
        <w:t>安全事故风险的措施。当发生安全事故如火灾时启动生产事故应</w:t>
      </w:r>
      <w:r>
        <w:rPr>
          <w:rFonts w:ascii="FangSong" w:hAnsi="FangSong" w:eastAsia="FangSong" w:cs="FangSong"/>
          <w:sz w:val="28"/>
          <w:szCs w:val="28"/>
          <w:spacing w:val="2"/>
        </w:rPr>
        <w:t>急预案，</w:t>
      </w:r>
      <w:r>
        <w:rPr>
          <w:rFonts w:ascii="FangSong" w:hAnsi="FangSong" w:eastAsia="FangSong" w:cs="FangSong"/>
          <w:sz w:val="28"/>
          <w:szCs w:val="28"/>
        </w:rPr>
        <w:t xml:space="preserve"> </w:t>
      </w:r>
      <w:r>
        <w:rPr>
          <w:rFonts w:ascii="FangSong" w:hAnsi="FangSong" w:eastAsia="FangSong" w:cs="FangSong"/>
          <w:sz w:val="28"/>
          <w:szCs w:val="28"/>
          <w:spacing w:val="3"/>
        </w:rPr>
        <w:t>火灾引起次生环境污染时，要启动突发环境事件应急预案来处理</w:t>
      </w:r>
      <w:r>
        <w:rPr>
          <w:rFonts w:ascii="FangSong" w:hAnsi="FangSong" w:eastAsia="FangSong" w:cs="FangSong"/>
          <w:sz w:val="28"/>
          <w:szCs w:val="28"/>
          <w:spacing w:val="2"/>
        </w:rPr>
        <w:t>。即安全</w:t>
      </w:r>
      <w:r>
        <w:rPr>
          <w:rFonts w:ascii="FangSong" w:hAnsi="FangSong" w:eastAsia="FangSong" w:cs="FangSong"/>
          <w:sz w:val="28"/>
          <w:szCs w:val="28"/>
        </w:rPr>
        <w:t xml:space="preserve"> </w:t>
      </w:r>
      <w:r>
        <w:rPr>
          <w:rFonts w:ascii="FangSong" w:hAnsi="FangSong" w:eastAsia="FangSong" w:cs="FangSong"/>
          <w:sz w:val="28"/>
          <w:szCs w:val="28"/>
          <w:spacing w:val="3"/>
        </w:rPr>
        <w:t>事故发生时可能导致环境污染时，启动突发环境事件应急预案，</w:t>
      </w:r>
      <w:r>
        <w:rPr>
          <w:rFonts w:ascii="FangSong" w:hAnsi="FangSong" w:eastAsia="FangSong" w:cs="FangSong"/>
          <w:sz w:val="28"/>
          <w:szCs w:val="28"/>
          <w:spacing w:val="2"/>
        </w:rPr>
        <w:t>预案之间</w:t>
      </w:r>
      <w:r>
        <w:rPr>
          <w:rFonts w:ascii="FangSong" w:hAnsi="FangSong" w:eastAsia="FangSong" w:cs="FangSong"/>
          <w:sz w:val="28"/>
          <w:szCs w:val="28"/>
        </w:rPr>
        <w:t xml:space="preserve"> </w:t>
      </w:r>
      <w:r>
        <w:rPr>
          <w:rFonts w:ascii="FangSong" w:hAnsi="FangSong" w:eastAsia="FangSong" w:cs="FangSong"/>
          <w:sz w:val="28"/>
          <w:szCs w:val="28"/>
          <w:spacing w:val="-2"/>
        </w:rPr>
        <w:t>互相关联，相互衔接。</w:t>
      </w:r>
    </w:p>
    <w:p>
      <w:pPr>
        <w:pStyle w:val="BodyText"/>
        <w:ind w:left="18"/>
        <w:spacing w:before="46" w:line="222" w:lineRule="auto"/>
        <w:outlineLvl w:val="2"/>
        <w:rPr>
          <w:rFonts w:ascii="FangSong" w:hAnsi="FangSong" w:eastAsia="FangSong" w:cs="FangSong"/>
        </w:rPr>
      </w:pPr>
      <w:r>
        <w:rPr>
          <w:b/>
          <w:bCs/>
          <w:spacing w:val="-6"/>
        </w:rPr>
        <w:t>1.5.2</w:t>
      </w:r>
      <w:r>
        <w:rPr>
          <w:b/>
          <w:bCs/>
          <w:spacing w:val="24"/>
          <w:w w:val="101"/>
        </w:rPr>
        <w:t xml:space="preserve"> </w:t>
      </w:r>
      <w:r>
        <w:rPr>
          <w:rFonts w:ascii="FangSong" w:hAnsi="FangSong" w:eastAsia="FangSong" w:cs="FangSong"/>
          <w:b/>
          <w:bCs/>
          <w:spacing w:val="-6"/>
        </w:rPr>
        <w:t>外部衔接</w:t>
      </w:r>
    </w:p>
    <w:p>
      <w:pPr>
        <w:ind w:left="18" w:right="83" w:firstLine="560"/>
        <w:spacing w:before="207" w:line="350" w:lineRule="auto"/>
        <w:jc w:val="both"/>
        <w:rPr>
          <w:rFonts w:ascii="FangSong" w:hAnsi="FangSong" w:eastAsia="FangSong" w:cs="FangSong"/>
          <w:sz w:val="28"/>
          <w:szCs w:val="28"/>
        </w:rPr>
      </w:pPr>
      <w:r>
        <w:rPr>
          <w:rFonts w:ascii="FangSong" w:hAnsi="FangSong" w:eastAsia="FangSong" w:cs="FangSong"/>
          <w:sz w:val="28"/>
          <w:szCs w:val="28"/>
          <w:spacing w:val="3"/>
        </w:rPr>
        <w:t>本加油站位于天津市津南区，因此天津市津南区突发环境事件应急预</w:t>
      </w:r>
      <w:r>
        <w:rPr>
          <w:rFonts w:ascii="FangSong" w:hAnsi="FangSong" w:eastAsia="FangSong" w:cs="FangSong"/>
          <w:sz w:val="28"/>
          <w:szCs w:val="28"/>
        </w:rPr>
        <w:t xml:space="preserve"> </w:t>
      </w:r>
      <w:r>
        <w:rPr>
          <w:rFonts w:ascii="FangSong" w:hAnsi="FangSong" w:eastAsia="FangSong" w:cs="FangSong"/>
          <w:sz w:val="28"/>
          <w:szCs w:val="28"/>
          <w:spacing w:val="3"/>
        </w:rPr>
        <w:t>案是本站应急预案的上级文件，对本站应急预案具有直接的</w:t>
      </w:r>
      <w:r>
        <w:rPr>
          <w:rFonts w:ascii="FangSong" w:hAnsi="FangSong" w:eastAsia="FangSong" w:cs="FangSong"/>
          <w:sz w:val="28"/>
          <w:szCs w:val="28"/>
          <w:spacing w:val="2"/>
        </w:rPr>
        <w:t>领导和指导作</w:t>
      </w:r>
      <w:r>
        <w:rPr>
          <w:rFonts w:ascii="FangSong" w:hAnsi="FangSong" w:eastAsia="FangSong" w:cs="FangSong"/>
          <w:sz w:val="28"/>
          <w:szCs w:val="28"/>
        </w:rPr>
        <w:t xml:space="preserve"> </w:t>
      </w:r>
      <w:r>
        <w:rPr>
          <w:rFonts w:ascii="FangSong" w:hAnsi="FangSong" w:eastAsia="FangSong" w:cs="FangSong"/>
          <w:sz w:val="28"/>
          <w:szCs w:val="28"/>
          <w:spacing w:val="-9"/>
        </w:rPr>
        <w:t>用。</w:t>
      </w:r>
    </w:p>
    <w:p>
      <w:pPr>
        <w:ind w:left="24" w:right="80" w:firstLine="583"/>
        <w:spacing w:before="44" w:line="343" w:lineRule="auto"/>
        <w:rPr>
          <w:rFonts w:ascii="FangSong" w:hAnsi="FangSong" w:eastAsia="FangSong" w:cs="FangSong"/>
          <w:sz w:val="28"/>
          <w:szCs w:val="28"/>
        </w:rPr>
      </w:pPr>
      <w:r>
        <w:rPr>
          <w:rFonts w:ascii="FangSong" w:hAnsi="FangSong" w:eastAsia="FangSong" w:cs="FangSong"/>
          <w:sz w:val="28"/>
          <w:szCs w:val="28"/>
          <w:spacing w:val="2"/>
        </w:rPr>
        <w:t>当加油站发生突发环境应急事件，且超出站内处理能力范围或达到需</w:t>
      </w:r>
      <w:r>
        <w:rPr>
          <w:rFonts w:ascii="FangSong" w:hAnsi="FangSong" w:eastAsia="FangSong" w:cs="FangSong"/>
          <w:sz w:val="28"/>
          <w:szCs w:val="28"/>
          <w:spacing w:val="1"/>
        </w:rPr>
        <w:t xml:space="preserve"> </w:t>
      </w:r>
      <w:r>
        <w:rPr>
          <w:rFonts w:ascii="FangSong" w:hAnsi="FangSong" w:eastAsia="FangSong" w:cs="FangSong"/>
          <w:sz w:val="28"/>
          <w:szCs w:val="28"/>
          <w:spacing w:val="3"/>
        </w:rPr>
        <w:t>要外部协调指挥时，立即向津南区生态环境局报告</w:t>
      </w:r>
      <w:r>
        <w:rPr>
          <w:rFonts w:ascii="FangSong" w:hAnsi="FangSong" w:eastAsia="FangSong" w:cs="FangSong"/>
          <w:sz w:val="28"/>
          <w:szCs w:val="28"/>
          <w:spacing w:val="2"/>
        </w:rPr>
        <w:t>，请求支援；本预案明</w:t>
      </w:r>
    </w:p>
    <w:p>
      <w:pPr>
        <w:spacing w:line="343" w:lineRule="auto"/>
        <w:sectPr>
          <w:headerReference w:type="default" r:id="rId9"/>
          <w:footerReference w:type="default" r:id="rId10"/>
          <w:pgSz w:w="11907" w:h="16840"/>
          <w:pgMar w:top="1001" w:right="1335" w:bottom="883" w:left="1418" w:header="732" w:footer="721" w:gutter="0"/>
        </w:sectPr>
        <w:rPr>
          <w:rFonts w:ascii="FangSong" w:hAnsi="FangSong" w:eastAsia="FangSong" w:cs="FangSong"/>
          <w:sz w:val="28"/>
          <w:szCs w:val="28"/>
        </w:rPr>
      </w:pPr>
    </w:p>
    <w:p>
      <w:pPr>
        <w:spacing w:line="364" w:lineRule="auto"/>
        <w:rPr>
          <w:rFonts w:ascii="Arial"/>
          <w:sz w:val="21"/>
        </w:rPr>
      </w:pPr>
      <w:r/>
    </w:p>
    <w:p>
      <w:pPr>
        <w:ind w:left="20"/>
        <w:spacing w:before="91" w:line="354" w:lineRule="auto"/>
        <w:rPr>
          <w:rFonts w:ascii="FangSong" w:hAnsi="FangSong" w:eastAsia="FangSong" w:cs="FangSong"/>
          <w:sz w:val="28"/>
          <w:szCs w:val="28"/>
        </w:rPr>
      </w:pPr>
      <w:r>
        <w:rPr>
          <w:rFonts w:ascii="FangSong" w:hAnsi="FangSong" w:eastAsia="FangSong" w:cs="FangSong"/>
          <w:sz w:val="28"/>
          <w:szCs w:val="28"/>
          <w:spacing w:val="-3"/>
        </w:rPr>
        <w:t>确一级响应时由本站的应急指挥部负责临时指</w:t>
      </w:r>
      <w:r>
        <w:rPr>
          <w:rFonts w:ascii="FangSong" w:hAnsi="FangSong" w:eastAsia="FangSong" w:cs="FangSong"/>
          <w:sz w:val="28"/>
          <w:szCs w:val="28"/>
          <w:spacing w:val="-4"/>
        </w:rPr>
        <w:t>挥，先行开展应急救援工作；</w:t>
      </w:r>
      <w:r>
        <w:rPr>
          <w:rFonts w:ascii="FangSong" w:hAnsi="FangSong" w:eastAsia="FangSong" w:cs="FangSong"/>
          <w:sz w:val="28"/>
          <w:szCs w:val="28"/>
        </w:rPr>
        <w:t xml:space="preserve"> </w:t>
      </w:r>
      <w:r>
        <w:rPr>
          <w:rFonts w:ascii="FangSong" w:hAnsi="FangSong" w:eastAsia="FangSong" w:cs="FangSong"/>
          <w:sz w:val="28"/>
          <w:szCs w:val="28"/>
          <w:spacing w:val="3"/>
        </w:rPr>
        <w:t>上级单位成立现场应急指挥部时，指挥权交给上级单位，</w:t>
      </w:r>
      <w:r>
        <w:rPr>
          <w:rFonts w:ascii="FangSong" w:hAnsi="FangSong" w:eastAsia="FangSong" w:cs="FangSong"/>
          <w:sz w:val="28"/>
          <w:szCs w:val="28"/>
          <w:spacing w:val="2"/>
        </w:rPr>
        <w:t>加油站应急预案</w:t>
      </w:r>
      <w:r>
        <w:rPr>
          <w:rFonts w:ascii="FangSong" w:hAnsi="FangSong" w:eastAsia="FangSong" w:cs="FangSong"/>
          <w:sz w:val="28"/>
          <w:szCs w:val="28"/>
        </w:rPr>
        <w:t xml:space="preserve"> </w:t>
      </w:r>
      <w:r>
        <w:rPr>
          <w:rFonts w:ascii="FangSong" w:hAnsi="FangSong" w:eastAsia="FangSong" w:cs="FangSong"/>
          <w:sz w:val="28"/>
          <w:szCs w:val="28"/>
          <w:spacing w:val="3"/>
        </w:rPr>
        <w:t>作为上级应急预案的一个子部分，按照上级预案规定的要求实</w:t>
      </w:r>
      <w:r>
        <w:rPr>
          <w:rFonts w:ascii="FangSong" w:hAnsi="FangSong" w:eastAsia="FangSong" w:cs="FangSong"/>
          <w:sz w:val="28"/>
          <w:szCs w:val="28"/>
          <w:spacing w:val="2"/>
        </w:rPr>
        <w:t>施，服从指</w:t>
      </w:r>
      <w:r>
        <w:rPr>
          <w:rFonts w:ascii="FangSong" w:hAnsi="FangSong" w:eastAsia="FangSong" w:cs="FangSong"/>
          <w:sz w:val="28"/>
          <w:szCs w:val="28"/>
        </w:rPr>
        <w:t xml:space="preserve"> </w:t>
      </w:r>
      <w:r>
        <w:rPr>
          <w:rFonts w:ascii="FangSong" w:hAnsi="FangSong" w:eastAsia="FangSong" w:cs="FangSong"/>
          <w:sz w:val="28"/>
          <w:szCs w:val="28"/>
          <w:spacing w:val="4"/>
        </w:rPr>
        <w:t>挥，处理环境应急事件。本预案与天津市津南区突发环境事件应急预案、</w:t>
      </w:r>
      <w:r>
        <w:rPr>
          <w:rFonts w:ascii="FangSong" w:hAnsi="FangSong" w:eastAsia="FangSong" w:cs="FangSong"/>
          <w:sz w:val="28"/>
          <w:szCs w:val="28"/>
          <w:spacing w:val="2"/>
        </w:rPr>
        <w:t xml:space="preserve"> </w:t>
      </w:r>
      <w:r>
        <w:rPr>
          <w:rFonts w:ascii="FangSong" w:hAnsi="FangSong" w:eastAsia="FangSong" w:cs="FangSong"/>
          <w:sz w:val="28"/>
          <w:szCs w:val="28"/>
          <w:spacing w:val="3"/>
        </w:rPr>
        <w:t>天津市突发环境事件应急预案相互衔接和联动企业在建立健全</w:t>
      </w:r>
      <w:r>
        <w:rPr>
          <w:rFonts w:ascii="FangSong" w:hAnsi="FangSong" w:eastAsia="FangSong" w:cs="FangSong"/>
          <w:sz w:val="28"/>
          <w:szCs w:val="28"/>
          <w:spacing w:val="2"/>
        </w:rPr>
        <w:t>应急预案体</w:t>
      </w:r>
      <w:r>
        <w:rPr>
          <w:rFonts w:ascii="FangSong" w:hAnsi="FangSong" w:eastAsia="FangSong" w:cs="FangSong"/>
          <w:sz w:val="28"/>
          <w:szCs w:val="28"/>
        </w:rPr>
        <w:t xml:space="preserve"> </w:t>
      </w:r>
      <w:r>
        <w:rPr>
          <w:rFonts w:ascii="FangSong" w:hAnsi="FangSong" w:eastAsia="FangSong" w:cs="FangSong"/>
          <w:sz w:val="28"/>
          <w:szCs w:val="28"/>
          <w:spacing w:val="-1"/>
        </w:rPr>
        <w:t>系时，应与《天津市津南区突发环境事件应急预案》等进行有效的衔接。</w:t>
      </w:r>
    </w:p>
    <w:p>
      <w:pPr>
        <w:ind w:left="21" w:right="77" w:firstLine="550"/>
        <w:spacing w:before="48" w:line="351" w:lineRule="auto"/>
        <w:jc w:val="both"/>
        <w:rPr>
          <w:rFonts w:ascii="FangSong" w:hAnsi="FangSong" w:eastAsia="FangSong" w:cs="FangSong"/>
          <w:sz w:val="28"/>
          <w:szCs w:val="28"/>
        </w:rPr>
      </w:pPr>
      <w:r>
        <w:rPr>
          <w:rFonts w:ascii="FangSong" w:hAnsi="FangSong" w:eastAsia="FangSong" w:cs="FangSong"/>
          <w:sz w:val="28"/>
          <w:szCs w:val="28"/>
          <w:spacing w:val="3"/>
        </w:rPr>
        <w:t>《天津市津南区突发环境事件应急预案》适用于本行政区域内各类突</w:t>
      </w:r>
      <w:r>
        <w:rPr>
          <w:rFonts w:ascii="FangSong" w:hAnsi="FangSong" w:eastAsia="FangSong" w:cs="FangSong"/>
          <w:sz w:val="28"/>
          <w:szCs w:val="28"/>
          <w:spacing w:val="6"/>
        </w:rPr>
        <w:t xml:space="preserve"> </w:t>
      </w:r>
      <w:r>
        <w:rPr>
          <w:rFonts w:ascii="FangSong" w:hAnsi="FangSong" w:eastAsia="FangSong" w:cs="FangSong"/>
          <w:sz w:val="28"/>
          <w:szCs w:val="28"/>
          <w:spacing w:val="3"/>
        </w:rPr>
        <w:t>发事件的应对工作。组织机构方面，天津市津南区环境应急</w:t>
      </w:r>
      <w:r>
        <w:rPr>
          <w:rFonts w:ascii="FangSong" w:hAnsi="FangSong" w:eastAsia="FangSong" w:cs="FangSong"/>
          <w:sz w:val="28"/>
          <w:szCs w:val="28"/>
          <w:spacing w:val="2"/>
        </w:rPr>
        <w:t>指挥部负责全</w:t>
      </w:r>
      <w:r>
        <w:rPr>
          <w:rFonts w:ascii="FangSong" w:hAnsi="FangSong" w:eastAsia="FangSong" w:cs="FangSong"/>
          <w:sz w:val="28"/>
          <w:szCs w:val="28"/>
        </w:rPr>
        <w:t xml:space="preserve"> </w:t>
      </w:r>
      <w:r>
        <w:rPr>
          <w:rFonts w:ascii="FangSong" w:hAnsi="FangSong" w:eastAsia="FangSong" w:cs="FangSong"/>
          <w:sz w:val="28"/>
          <w:szCs w:val="28"/>
          <w:spacing w:val="3"/>
        </w:rPr>
        <w:t>区突发环境事件监测预警、预防与应急准备、应急处置的组</w:t>
      </w:r>
      <w:r>
        <w:rPr>
          <w:rFonts w:ascii="FangSong" w:hAnsi="FangSong" w:eastAsia="FangSong" w:cs="FangSong"/>
          <w:sz w:val="28"/>
          <w:szCs w:val="28"/>
          <w:spacing w:val="2"/>
        </w:rPr>
        <w:t>织、协调、指</w:t>
      </w:r>
      <w:r>
        <w:rPr>
          <w:rFonts w:ascii="FangSong" w:hAnsi="FangSong" w:eastAsia="FangSong" w:cs="FangSong"/>
          <w:sz w:val="28"/>
          <w:szCs w:val="28"/>
        </w:rPr>
        <w:t xml:space="preserve"> </w:t>
      </w:r>
      <w:r>
        <w:rPr>
          <w:rFonts w:ascii="FangSong" w:hAnsi="FangSong" w:eastAsia="FangSong" w:cs="FangSong"/>
          <w:sz w:val="28"/>
          <w:szCs w:val="28"/>
          <w:spacing w:val="-1"/>
        </w:rPr>
        <w:t>导和督促等工作，有效协调调度相关职能部门采取应急措施。</w:t>
      </w:r>
    </w:p>
    <w:p>
      <w:pPr>
        <w:spacing w:line="351" w:lineRule="auto"/>
        <w:sectPr>
          <w:headerReference w:type="default" r:id="rId3"/>
          <w:footerReference w:type="default" r:id="rId11"/>
          <w:pgSz w:w="11907" w:h="16840"/>
          <w:pgMar w:top="1001" w:right="1339" w:bottom="881" w:left="1418" w:header="732" w:footer="721" w:gutter="0"/>
        </w:sectPr>
        <w:rPr>
          <w:rFonts w:ascii="FangSong" w:hAnsi="FangSong" w:eastAsia="FangSong" w:cs="FangSong"/>
          <w:sz w:val="28"/>
          <w:szCs w:val="28"/>
        </w:rPr>
      </w:pPr>
    </w:p>
    <w:p>
      <w:pPr>
        <w:spacing w:line="414" w:lineRule="auto"/>
        <w:rPr>
          <w:rFonts w:ascii="Arial"/>
          <w:sz w:val="21"/>
        </w:rPr>
      </w:pPr>
      <w:r/>
    </w:p>
    <w:p>
      <w:pPr>
        <w:spacing w:line="9228" w:lineRule="exact"/>
        <w:rPr/>
      </w:pPr>
      <w:r>
        <w:rPr>
          <w:position w:val="-184"/>
        </w:rPr>
        <w:drawing>
          <wp:inline distT="0" distB="0" distL="0" distR="0">
            <wp:extent cx="5760720" cy="5859780"/>
            <wp:effectExtent l="0" t="0" r="0" b="0"/>
            <wp:docPr id="2" name="IM 2"/>
            <wp:cNvGraphicFramePr/>
            <a:graphic>
              <a:graphicData uri="http://schemas.openxmlformats.org/drawingml/2006/picture">
                <pic:pic>
                  <pic:nvPicPr>
                    <pic:cNvPr id="2" name="IM 2"/>
                    <pic:cNvPicPr/>
                  </pic:nvPicPr>
                  <pic:blipFill>
                    <a:blip r:embed="rId14"/>
                    <a:stretch>
                      <a:fillRect/>
                    </a:stretch>
                  </pic:blipFill>
                  <pic:spPr>
                    <a:xfrm rot="0">
                      <a:off x="0" y="0"/>
                      <a:ext cx="5760720" cy="5859780"/>
                    </a:xfrm>
                    <a:prstGeom prst="rect">
                      <a:avLst/>
                    </a:prstGeom>
                  </pic:spPr>
                </pic:pic>
              </a:graphicData>
            </a:graphic>
          </wp:inline>
        </w:drawing>
      </w:r>
    </w:p>
    <w:p>
      <w:pPr>
        <w:pStyle w:val="BodyText"/>
        <w:ind w:left="2820"/>
        <w:spacing w:before="213" w:line="222" w:lineRule="auto"/>
        <w:rPr>
          <w:rFonts w:ascii="FangSong" w:hAnsi="FangSong" w:eastAsia="FangSong" w:cs="FangSong"/>
        </w:rPr>
      </w:pPr>
      <w:r>
        <w:rPr>
          <w:rFonts w:ascii="FangSong" w:hAnsi="FangSong" w:eastAsia="FangSong" w:cs="FangSong"/>
          <w:spacing w:val="-7"/>
        </w:rPr>
        <w:t>图</w:t>
      </w:r>
      <w:r>
        <w:rPr>
          <w:rFonts w:ascii="FangSong" w:hAnsi="FangSong" w:eastAsia="FangSong" w:cs="FangSong"/>
          <w:spacing w:val="-32"/>
        </w:rPr>
        <w:t xml:space="preserve"> </w:t>
      </w:r>
      <w:r>
        <w:rPr>
          <w:spacing w:val="-7"/>
        </w:rPr>
        <w:t>1.5-1</w:t>
      </w:r>
      <w:r>
        <w:rPr>
          <w:spacing w:val="20"/>
        </w:rPr>
        <w:t xml:space="preserve"> </w:t>
      </w:r>
      <w:r>
        <w:rPr>
          <w:rFonts w:ascii="FangSong" w:hAnsi="FangSong" w:eastAsia="FangSong" w:cs="FangSong"/>
          <w:spacing w:val="-7"/>
        </w:rPr>
        <w:t>应急预案衔接关系图</w:t>
      </w:r>
    </w:p>
    <w:p>
      <w:pPr>
        <w:spacing w:line="222" w:lineRule="auto"/>
        <w:sectPr>
          <w:headerReference w:type="default" r:id="rId12"/>
          <w:footerReference w:type="default" r:id="rId13"/>
          <w:pgSz w:w="11907" w:h="16840"/>
          <w:pgMar w:top="1001" w:right="1416" w:bottom="883" w:left="1418" w:header="732" w:footer="721" w:gutter="0"/>
        </w:sectPr>
        <w:rPr>
          <w:rFonts w:ascii="FangSong" w:hAnsi="FangSong" w:eastAsia="FangSong" w:cs="FangSong"/>
        </w:rPr>
      </w:pPr>
    </w:p>
    <w:p>
      <w:pPr>
        <w:spacing w:line="286" w:lineRule="auto"/>
        <w:rPr>
          <w:rFonts w:ascii="Arial"/>
          <w:sz w:val="21"/>
        </w:rPr>
      </w:pPr>
      <w:r/>
    </w:p>
    <w:p>
      <w:pPr>
        <w:pStyle w:val="BodyText"/>
        <w:ind w:left="354"/>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4" w:lineRule="auto"/>
        <w:rPr>
          <w:rFonts w:ascii="Arial"/>
          <w:sz w:val="21"/>
        </w:rPr>
      </w:pPr>
      <w:r>
        <w:pict>
          <v:shape id="_x0000_s12" style="position:absolute;margin-left:5.64001pt;margin-top:0.60907pt;mso-position-vertical-relative:text;mso-position-horizontal-relative:text;width:444.6pt;height:0.75pt;z-index:251658240;" fillcolor="#000000" filled="true" stroked="false" coordsize="8892,15" coordorigin="0,0" path="m,l8891,0l8891,14l0,14l0,0xe"/>
        </w:pict>
      </w:r>
      <w:r/>
    </w:p>
    <w:p>
      <w:pPr>
        <w:pStyle w:val="BodyText"/>
        <w:ind w:left="119"/>
        <w:spacing w:before="91" w:line="224" w:lineRule="auto"/>
        <w:outlineLvl w:val="0"/>
        <w:rPr>
          <w:rFonts w:ascii="SimHei" w:hAnsi="SimHei" w:eastAsia="SimHei" w:cs="SimHei"/>
        </w:rPr>
      </w:pPr>
      <w:bookmarkStart w:name="bookmark12" w:id="60"/>
      <w:bookmarkEnd w:id="60"/>
      <w:bookmarkStart w:name="bookmark11" w:id="61"/>
      <w:bookmarkEnd w:id="61"/>
      <w:r>
        <w:rPr>
          <w:spacing w:val="-2"/>
        </w:rPr>
        <w:t>2 </w:t>
      </w:r>
      <w:r>
        <w:rPr>
          <w:rFonts w:ascii="SimHei" w:hAnsi="SimHei" w:eastAsia="SimHei" w:cs="SimHei"/>
          <w:spacing w:val="-2"/>
        </w:rPr>
        <w:t>基本情况</w:t>
      </w:r>
    </w:p>
    <w:p>
      <w:pPr>
        <w:pStyle w:val="BodyText"/>
        <w:ind w:left="119"/>
        <w:spacing w:before="205" w:line="223" w:lineRule="auto"/>
        <w:outlineLvl w:val="1"/>
        <w:rPr>
          <w:rFonts w:ascii="SimHei" w:hAnsi="SimHei" w:eastAsia="SimHei" w:cs="SimHei"/>
        </w:rPr>
      </w:pPr>
      <w:bookmarkStart w:name="bookmark14" w:id="62"/>
      <w:bookmarkEnd w:id="62"/>
      <w:bookmarkStart w:name="bookmark16" w:id="63"/>
      <w:bookmarkEnd w:id="63"/>
      <w:bookmarkStart w:name="bookmark13" w:id="64"/>
      <w:bookmarkEnd w:id="64"/>
      <w:r>
        <w:rPr>
          <w:spacing w:val="-1"/>
        </w:rPr>
        <w:t>2.1 </w:t>
      </w:r>
      <w:r>
        <w:rPr>
          <w:rFonts w:ascii="SimHei" w:hAnsi="SimHei" w:eastAsia="SimHei" w:cs="SimHei"/>
          <w:spacing w:val="-1"/>
        </w:rPr>
        <w:t>单位基本情况</w:t>
      </w:r>
    </w:p>
    <w:p>
      <w:pPr>
        <w:pStyle w:val="BodyText"/>
        <w:ind w:left="119" w:right="224" w:firstLine="608"/>
        <w:spacing w:before="209" w:line="352" w:lineRule="auto"/>
        <w:rPr>
          <w:rFonts w:ascii="FangSong" w:hAnsi="FangSong" w:eastAsia="FangSong" w:cs="FangSong"/>
        </w:rPr>
      </w:pPr>
      <w:r>
        <w:rPr>
          <w:rFonts w:ascii="FangSong" w:hAnsi="FangSong" w:eastAsia="FangSong" w:cs="FangSong"/>
          <w:spacing w:val="-2"/>
        </w:rPr>
        <w:t>中石化津福（天津）成品油销售有限公司津港高速大港停车区加油一</w:t>
      </w:r>
      <w:r>
        <w:rPr>
          <w:rFonts w:ascii="FangSong" w:hAnsi="FangSong" w:eastAsia="FangSong" w:cs="FangSong"/>
          <w:spacing w:val="1"/>
        </w:rPr>
        <w:t xml:space="preserve"> </w:t>
      </w:r>
      <w:r>
        <w:rPr>
          <w:rFonts w:ascii="FangSong" w:hAnsi="FangSong" w:eastAsia="FangSong" w:cs="FangSong"/>
        </w:rPr>
        <w:t>站隶属于中国石化销售股份有限公司天津石油分公司。</w:t>
      </w:r>
      <w:r>
        <w:rPr>
          <w:rFonts w:ascii="FangSong" w:hAnsi="FangSong" w:eastAsia="FangSong" w:cs="FangSong"/>
          <w:spacing w:val="-1"/>
        </w:rPr>
        <w:t>大港停车区加油一</w:t>
      </w:r>
      <w:r>
        <w:rPr>
          <w:rFonts w:ascii="FangSong" w:hAnsi="FangSong" w:eastAsia="FangSong" w:cs="FangSong"/>
        </w:rPr>
        <w:t xml:space="preserve"> </w:t>
      </w:r>
      <w:r>
        <w:rPr>
          <w:rFonts w:ascii="FangSong" w:hAnsi="FangSong" w:eastAsia="FangSong" w:cs="FangSong"/>
          <w:spacing w:val="-1"/>
        </w:rPr>
        <w:t>站位于天津市津南区津港高速公路</w:t>
      </w:r>
      <w:r>
        <w:rPr>
          <w:rFonts w:ascii="FangSong" w:hAnsi="FangSong" w:eastAsia="FangSong" w:cs="FangSong"/>
          <w:spacing w:val="-62"/>
        </w:rPr>
        <w:t xml:space="preserve"> </w:t>
      </w:r>
      <w:r>
        <w:rPr>
          <w:spacing w:val="-1"/>
        </w:rPr>
        <w:t>K25</w:t>
      </w:r>
      <w:r>
        <w:rPr>
          <w:spacing w:val="18"/>
        </w:rPr>
        <w:t xml:space="preserve"> </w:t>
      </w:r>
      <w:r>
        <w:rPr>
          <w:rFonts w:ascii="FangSong" w:hAnsi="FangSong" w:eastAsia="FangSong" w:cs="FangSong"/>
          <w:spacing w:val="-1"/>
        </w:rPr>
        <w:t>处大港停车区</w:t>
      </w:r>
      <w:r>
        <w:rPr>
          <w:spacing w:val="-1"/>
        </w:rPr>
        <w:t>(</w:t>
      </w:r>
      <w:r>
        <w:rPr>
          <w:rFonts w:ascii="FangSong" w:hAnsi="FangSong" w:eastAsia="FangSong" w:cs="FangSong"/>
          <w:spacing w:val="-1"/>
        </w:rPr>
        <w:t>下行</w:t>
      </w:r>
      <w:r>
        <w:rPr>
          <w:spacing w:val="-1"/>
        </w:rPr>
        <w:t>)</w:t>
      </w:r>
      <w:r>
        <w:rPr>
          <w:rFonts w:ascii="FangSong" w:hAnsi="FangSong" w:eastAsia="FangSong" w:cs="FangSong"/>
          <w:spacing w:val="-1"/>
        </w:rPr>
        <w:t>（中心经纬度</w:t>
      </w:r>
      <w:r>
        <w:rPr>
          <w:rFonts w:ascii="FangSong" w:hAnsi="FangSong" w:eastAsia="FangSong" w:cs="FangSong"/>
        </w:rPr>
        <w:t xml:space="preserve"> </w:t>
      </w:r>
      <w:r>
        <w:rPr>
          <w:spacing w:val="-5"/>
        </w:rPr>
        <w:t>E117.437609°</w:t>
      </w:r>
      <w:r>
        <w:rPr>
          <w:spacing w:val="-17"/>
        </w:rPr>
        <w:t xml:space="preserve"> </w:t>
      </w:r>
      <w:r>
        <w:rPr>
          <w:rFonts w:ascii="FangSong" w:hAnsi="FangSong" w:eastAsia="FangSong" w:cs="FangSong"/>
          <w:spacing w:val="-5"/>
        </w:rPr>
        <w:t>,</w:t>
      </w:r>
      <w:r>
        <w:rPr>
          <w:rFonts w:ascii="FangSong" w:hAnsi="FangSong" w:eastAsia="FangSong" w:cs="FangSong"/>
          <w:spacing w:val="60"/>
        </w:rPr>
        <w:t xml:space="preserve"> </w:t>
      </w:r>
      <w:r>
        <w:rPr>
          <w:spacing w:val="-5"/>
        </w:rPr>
        <w:t>N38.876175°</w:t>
      </w:r>
      <w:r>
        <w:rPr>
          <w:rFonts w:ascii="FangSong" w:hAnsi="FangSong" w:eastAsia="FangSong" w:cs="FangSong"/>
          <w:spacing w:val="-5"/>
        </w:rPr>
        <w:t>)</w:t>
      </w:r>
      <w:r>
        <w:rPr>
          <w:rFonts w:ascii="FangSong" w:hAnsi="FangSong" w:eastAsia="FangSong" w:cs="FangSong"/>
          <w:spacing w:val="65"/>
        </w:rPr>
        <w:t xml:space="preserve"> </w:t>
      </w:r>
      <w:r>
        <w:rPr>
          <w:rFonts w:ascii="FangSong" w:hAnsi="FangSong" w:eastAsia="FangSong" w:cs="FangSong"/>
          <w:spacing w:val="-5"/>
        </w:rPr>
        <w:t>,</w:t>
      </w:r>
      <w:r>
        <w:rPr>
          <w:rFonts w:ascii="FangSong" w:hAnsi="FangSong" w:eastAsia="FangSong" w:cs="FangSong"/>
          <w:spacing w:val="-5"/>
        </w:rPr>
        <w:t xml:space="preserve">  </w:t>
      </w:r>
      <w:r>
        <w:rPr>
          <w:rFonts w:ascii="FangSong" w:hAnsi="FangSong" w:eastAsia="FangSong" w:cs="FangSong"/>
          <w:spacing w:val="-5"/>
        </w:rPr>
        <w:t>占地面积约为</w:t>
      </w:r>
      <w:r>
        <w:rPr>
          <w:rFonts w:ascii="FangSong" w:hAnsi="FangSong" w:eastAsia="FangSong" w:cs="FangSong"/>
          <w:spacing w:val="-53"/>
        </w:rPr>
        <w:t xml:space="preserve"> </w:t>
      </w:r>
      <w:r>
        <w:rPr>
          <w:spacing w:val="-5"/>
        </w:rPr>
        <w:t>7000m</w:t>
      </w:r>
      <w:r>
        <w:rPr>
          <w:sz w:val="18"/>
          <w:szCs w:val="18"/>
          <w:spacing w:val="-5"/>
          <w:position w:val="9"/>
        </w:rPr>
        <w:t>2 </w:t>
      </w:r>
      <w:r>
        <w:rPr>
          <w:rFonts w:ascii="FangSong" w:hAnsi="FangSong" w:eastAsia="FangSong" w:cs="FangSong"/>
          <w:spacing w:val="-5"/>
        </w:rPr>
        <w:t>，站房建筑面积为</w:t>
      </w:r>
      <w:r>
        <w:rPr>
          <w:rFonts w:ascii="FangSong" w:hAnsi="FangSong" w:eastAsia="FangSong" w:cs="FangSong"/>
        </w:rPr>
        <w:t xml:space="preserve"> </w:t>
      </w:r>
      <w:r>
        <w:rPr>
          <w:spacing w:val="-4"/>
        </w:rPr>
        <w:t>174m</w:t>
      </w:r>
      <w:r>
        <w:rPr>
          <w:sz w:val="18"/>
          <w:szCs w:val="18"/>
          <w:spacing w:val="-4"/>
          <w:position w:val="9"/>
        </w:rPr>
        <w:t>2 </w:t>
      </w:r>
      <w:r>
        <w:rPr>
          <w:rFonts w:ascii="FangSong" w:hAnsi="FangSong" w:eastAsia="FangSong" w:cs="FangSong"/>
          <w:spacing w:val="-4"/>
        </w:rPr>
        <w:t>，罩棚建筑面积为</w:t>
      </w:r>
      <w:r>
        <w:rPr>
          <w:rFonts w:ascii="FangSong" w:hAnsi="FangSong" w:eastAsia="FangSong" w:cs="FangSong"/>
          <w:spacing w:val="-38"/>
        </w:rPr>
        <w:t xml:space="preserve"> </w:t>
      </w:r>
      <w:r>
        <w:rPr>
          <w:spacing w:val="-4"/>
        </w:rPr>
        <w:t>1036m</w:t>
      </w:r>
      <w:r>
        <w:rPr>
          <w:sz w:val="18"/>
          <w:szCs w:val="18"/>
          <w:spacing w:val="-4"/>
          <w:position w:val="9"/>
        </w:rPr>
        <w:t>2 </w:t>
      </w:r>
      <w:r>
        <w:rPr>
          <w:rFonts w:ascii="FangSong" w:hAnsi="FangSong" w:eastAsia="FangSong" w:cs="FangSong"/>
          <w:spacing w:val="-4"/>
        </w:rPr>
        <w:t>。该站为二级</w:t>
      </w:r>
      <w:r>
        <w:rPr>
          <w:rFonts w:ascii="FangSong" w:hAnsi="FangSong" w:eastAsia="FangSong" w:cs="FangSong"/>
          <w:spacing w:val="-5"/>
        </w:rPr>
        <w:t>加油站。</w:t>
      </w:r>
    </w:p>
    <w:p>
      <w:pPr>
        <w:pStyle w:val="BodyText"/>
        <w:ind w:left="131" w:right="143" w:firstLine="558"/>
        <w:spacing w:before="52" w:line="348" w:lineRule="auto"/>
        <w:rPr>
          <w:rFonts w:ascii="FangSong" w:hAnsi="FangSong" w:eastAsia="FangSong" w:cs="FangSong"/>
        </w:rPr>
      </w:pPr>
      <w:r>
        <w:rPr>
          <w:rFonts w:ascii="FangSong" w:hAnsi="FangSong" w:eastAsia="FangSong" w:cs="FangSong"/>
          <w:spacing w:val="1"/>
        </w:rPr>
        <w:t>加油站内设</w:t>
      </w:r>
      <w:r>
        <w:rPr>
          <w:rFonts w:ascii="FangSong" w:hAnsi="FangSong" w:eastAsia="FangSong" w:cs="FangSong"/>
          <w:spacing w:val="-56"/>
        </w:rPr>
        <w:t xml:space="preserve"> </w:t>
      </w:r>
      <w:r>
        <w:rPr>
          <w:spacing w:val="1"/>
        </w:rPr>
        <w:t>30m³</w:t>
      </w:r>
      <w:r>
        <w:rPr>
          <w:rFonts w:ascii="FangSong" w:hAnsi="FangSong" w:eastAsia="FangSong" w:cs="FangSong"/>
          <w:spacing w:val="1"/>
        </w:rPr>
        <w:t>双层卧式乙醇汽油储罐</w:t>
      </w:r>
      <w:r>
        <w:rPr>
          <w:rFonts w:ascii="FangSong" w:hAnsi="FangSong" w:eastAsia="FangSong" w:cs="FangSong"/>
          <w:spacing w:val="-64"/>
        </w:rPr>
        <w:t xml:space="preserve"> </w:t>
      </w:r>
      <w:r>
        <w:rPr>
          <w:spacing w:val="1"/>
        </w:rPr>
        <w:t>4</w:t>
      </w:r>
      <w:r>
        <w:rPr>
          <w:spacing w:val="25"/>
        </w:rPr>
        <w:t xml:space="preserve"> </w:t>
      </w:r>
      <w:r>
        <w:rPr>
          <w:rFonts w:ascii="FangSong" w:hAnsi="FangSong" w:eastAsia="FangSong" w:cs="FangSong"/>
          <w:spacing w:val="1"/>
        </w:rPr>
        <w:t>座、</w:t>
      </w:r>
      <w:r>
        <w:rPr>
          <w:spacing w:val="1"/>
        </w:rPr>
        <w:t>30m</w:t>
      </w:r>
      <w:r>
        <w:rPr>
          <w:sz w:val="18"/>
          <w:szCs w:val="18"/>
          <w:spacing w:val="1"/>
          <w:position w:val="9"/>
        </w:rPr>
        <w:t>3</w:t>
      </w:r>
      <w:r>
        <w:rPr>
          <w:sz w:val="18"/>
          <w:szCs w:val="18"/>
          <w:spacing w:val="22"/>
          <w:w w:val="101"/>
          <w:position w:val="9"/>
        </w:rPr>
        <w:t xml:space="preserve"> </w:t>
      </w:r>
      <w:r>
        <w:rPr>
          <w:rFonts w:ascii="FangSong" w:hAnsi="FangSong" w:eastAsia="FangSong" w:cs="FangSong"/>
          <w:spacing w:val="1"/>
        </w:rPr>
        <w:t>双</w:t>
      </w:r>
      <w:r>
        <w:rPr>
          <w:rFonts w:ascii="FangSong" w:hAnsi="FangSong" w:eastAsia="FangSong" w:cs="FangSong"/>
        </w:rPr>
        <w:t>层卧式柴油储</w:t>
      </w:r>
      <w:r>
        <w:rPr>
          <w:rFonts w:ascii="FangSong" w:hAnsi="FangSong" w:eastAsia="FangSong" w:cs="FangSong"/>
        </w:rPr>
        <w:t xml:space="preserve"> </w:t>
      </w:r>
      <w:r>
        <w:rPr>
          <w:rFonts w:ascii="FangSong" w:hAnsi="FangSong" w:eastAsia="FangSong" w:cs="FangSong"/>
          <w:spacing w:val="-11"/>
        </w:rPr>
        <w:t>罐</w:t>
      </w:r>
      <w:r>
        <w:rPr>
          <w:rFonts w:ascii="FangSong" w:hAnsi="FangSong" w:eastAsia="FangSong" w:cs="FangSong"/>
          <w:spacing w:val="-61"/>
        </w:rPr>
        <w:t xml:space="preserve"> </w:t>
      </w:r>
      <w:r>
        <w:rPr>
          <w:spacing w:val="-11"/>
        </w:rPr>
        <w:t>2</w:t>
      </w:r>
      <w:r>
        <w:rPr>
          <w:spacing w:val="21"/>
        </w:rPr>
        <w:t xml:space="preserve"> </w:t>
      </w:r>
      <w:r>
        <w:rPr>
          <w:rFonts w:ascii="FangSong" w:hAnsi="FangSong" w:eastAsia="FangSong" w:cs="FangSong"/>
          <w:spacing w:val="-11"/>
        </w:rPr>
        <w:t>座，折合油罐总容积</w:t>
      </w:r>
      <w:r>
        <w:rPr>
          <w:rFonts w:ascii="FangSong" w:hAnsi="FangSong" w:eastAsia="FangSong" w:cs="FangSong"/>
          <w:spacing w:val="-40"/>
        </w:rPr>
        <w:t xml:space="preserve"> </w:t>
      </w:r>
      <w:r>
        <w:rPr>
          <w:spacing w:val="-11"/>
        </w:rPr>
        <w:t>150m³</w:t>
      </w:r>
      <w:r>
        <w:rPr>
          <w:spacing w:val="-32"/>
        </w:rPr>
        <w:t xml:space="preserve"> </w:t>
      </w:r>
      <w:r>
        <w:rPr>
          <w:rFonts w:ascii="FangSong" w:hAnsi="FangSong" w:eastAsia="FangSong" w:cs="FangSong"/>
          <w:spacing w:val="-11"/>
        </w:rPr>
        <w:t>;</w:t>
      </w:r>
      <w:r>
        <w:rPr>
          <w:rFonts w:ascii="FangSong" w:hAnsi="FangSong" w:eastAsia="FangSong" w:cs="FangSong"/>
          <w:spacing w:val="-11"/>
        </w:rPr>
        <w:t xml:space="preserve"> </w:t>
      </w:r>
      <w:r>
        <w:rPr>
          <w:spacing w:val="-11"/>
        </w:rPr>
        <w:t>6</w:t>
      </w:r>
      <w:r>
        <w:rPr>
          <w:spacing w:val="18"/>
        </w:rPr>
        <w:t xml:space="preserve"> </w:t>
      </w:r>
      <w:r>
        <w:rPr>
          <w:rFonts w:ascii="FangSong" w:hAnsi="FangSong" w:eastAsia="FangSong" w:cs="FangSong"/>
          <w:spacing w:val="-11"/>
        </w:rPr>
        <w:t>个加油岛，乙醇汽油加油枪数量</w:t>
      </w:r>
      <w:r>
        <w:rPr>
          <w:rFonts w:ascii="FangSong" w:hAnsi="FangSong" w:eastAsia="FangSong" w:cs="FangSong"/>
          <w:spacing w:val="-38"/>
        </w:rPr>
        <w:t xml:space="preserve"> </w:t>
      </w:r>
      <w:r>
        <w:rPr>
          <w:spacing w:val="-11"/>
        </w:rPr>
        <w:t>16</w:t>
      </w:r>
      <w:r>
        <w:rPr>
          <w:spacing w:val="17"/>
        </w:rPr>
        <w:t xml:space="preserve"> </w:t>
      </w:r>
      <w:r>
        <w:rPr>
          <w:rFonts w:ascii="FangSong" w:hAnsi="FangSong" w:eastAsia="FangSong" w:cs="FangSong"/>
          <w:spacing w:val="-11"/>
        </w:rPr>
        <w:t>把，</w:t>
      </w:r>
      <w:r>
        <w:rPr>
          <w:rFonts w:ascii="FangSong" w:hAnsi="FangSong" w:eastAsia="FangSong" w:cs="FangSong"/>
        </w:rPr>
        <w:t xml:space="preserve"> </w:t>
      </w:r>
      <w:r>
        <w:rPr>
          <w:rFonts w:ascii="FangSong" w:hAnsi="FangSong" w:eastAsia="FangSong" w:cs="FangSong"/>
          <w:spacing w:val="-1"/>
        </w:rPr>
        <w:t>柴油加油枪</w:t>
      </w:r>
      <w:r>
        <w:rPr>
          <w:rFonts w:ascii="FangSong" w:hAnsi="FangSong" w:eastAsia="FangSong" w:cs="FangSong"/>
          <w:spacing w:val="-68"/>
        </w:rPr>
        <w:t xml:space="preserve"> </w:t>
      </w:r>
      <w:r>
        <w:rPr>
          <w:spacing w:val="-1"/>
        </w:rPr>
        <w:t>4</w:t>
      </w:r>
      <w:r>
        <w:rPr>
          <w:spacing w:val="19"/>
        </w:rPr>
        <w:t xml:space="preserve"> </w:t>
      </w:r>
      <w:r>
        <w:rPr>
          <w:rFonts w:ascii="FangSong" w:hAnsi="FangSong" w:eastAsia="FangSong" w:cs="FangSong"/>
          <w:spacing w:val="-1"/>
        </w:rPr>
        <w:t>把；加油站经营模式为储存、零售</w:t>
      </w:r>
      <w:r>
        <w:rPr>
          <w:rFonts w:ascii="FangSong" w:hAnsi="FangSong" w:eastAsia="FangSong" w:cs="FangSong"/>
          <w:spacing w:val="-2"/>
        </w:rPr>
        <w:t>车用乙醇汽油、柴油。</w:t>
      </w:r>
    </w:p>
    <w:p>
      <w:pPr>
        <w:pStyle w:val="BodyText"/>
        <w:ind w:left="137" w:right="285" w:firstLine="553"/>
        <w:spacing w:before="47" w:line="345" w:lineRule="auto"/>
        <w:rPr>
          <w:rFonts w:ascii="FangSong" w:hAnsi="FangSong" w:eastAsia="FangSong" w:cs="FangSong"/>
        </w:rPr>
      </w:pPr>
      <w:r>
        <w:rPr>
          <w:rFonts w:ascii="FangSong" w:hAnsi="FangSong" w:eastAsia="FangSong" w:cs="FangSong"/>
          <w:spacing w:val="2"/>
        </w:rPr>
        <w:t>该加油站劳动定员</w:t>
      </w:r>
      <w:r>
        <w:rPr>
          <w:rFonts w:ascii="FangSong" w:hAnsi="FangSong" w:eastAsia="FangSong" w:cs="FangSong"/>
          <w:spacing w:val="-49"/>
        </w:rPr>
        <w:t xml:space="preserve"> </w:t>
      </w:r>
      <w:r>
        <w:rPr>
          <w:spacing w:val="2"/>
        </w:rPr>
        <w:t>5</w:t>
      </w:r>
      <w:r>
        <w:rPr>
          <w:spacing w:val="26"/>
          <w:w w:val="101"/>
        </w:rPr>
        <w:t xml:space="preserve"> </w:t>
      </w:r>
      <w:r>
        <w:rPr>
          <w:rFonts w:ascii="FangSong" w:hAnsi="FangSong" w:eastAsia="FangSong" w:cs="FangSong"/>
          <w:spacing w:val="2"/>
        </w:rPr>
        <w:t>人，现场每天工作时间为</w:t>
      </w:r>
      <w:r>
        <w:rPr>
          <w:spacing w:val="2"/>
        </w:rPr>
        <w:t>24</w:t>
      </w:r>
      <w:r>
        <w:rPr>
          <w:spacing w:val="21"/>
          <w:w w:val="101"/>
        </w:rPr>
        <w:t xml:space="preserve"> </w:t>
      </w:r>
      <w:r>
        <w:rPr>
          <w:rFonts w:ascii="FangSong" w:hAnsi="FangSong" w:eastAsia="FangSong" w:cs="FangSong"/>
          <w:spacing w:val="2"/>
        </w:rPr>
        <w:t>小时，每天两班，</w:t>
      </w:r>
      <w:r>
        <w:rPr>
          <w:rFonts w:ascii="FangSong" w:hAnsi="FangSong" w:eastAsia="FangSong" w:cs="FangSong"/>
        </w:rPr>
        <w:t xml:space="preserve"> </w:t>
      </w:r>
      <w:r>
        <w:rPr>
          <w:rFonts w:ascii="FangSong" w:hAnsi="FangSong" w:eastAsia="FangSong" w:cs="FangSong"/>
          <w:spacing w:val="-2"/>
        </w:rPr>
        <w:t>年工作</w:t>
      </w:r>
      <w:r>
        <w:rPr>
          <w:rFonts w:ascii="FangSong" w:hAnsi="FangSong" w:eastAsia="FangSong" w:cs="FangSong"/>
          <w:spacing w:val="-53"/>
        </w:rPr>
        <w:t xml:space="preserve"> </w:t>
      </w:r>
      <w:r>
        <w:rPr>
          <w:spacing w:val="-2"/>
        </w:rPr>
        <w:t>365</w:t>
      </w:r>
      <w:r>
        <w:rPr>
          <w:spacing w:val="18"/>
          <w:w w:val="101"/>
        </w:rPr>
        <w:t xml:space="preserve"> </w:t>
      </w:r>
      <w:r>
        <w:rPr>
          <w:rFonts w:ascii="FangSong" w:hAnsi="FangSong" w:eastAsia="FangSong" w:cs="FangSong"/>
          <w:spacing w:val="-2"/>
        </w:rPr>
        <w:t>天该加油站自运营以来未发生过环境事故及其它事故。</w:t>
      </w:r>
    </w:p>
    <w:p>
      <w:pPr>
        <w:ind w:left="694"/>
        <w:spacing w:before="46" w:line="222" w:lineRule="auto"/>
        <w:rPr>
          <w:rFonts w:ascii="FangSong" w:hAnsi="FangSong" w:eastAsia="FangSong" w:cs="FangSong"/>
          <w:sz w:val="28"/>
          <w:szCs w:val="28"/>
        </w:rPr>
      </w:pPr>
      <w:r>
        <w:rPr>
          <w:rFonts w:ascii="FangSong" w:hAnsi="FangSong" w:eastAsia="FangSong" w:cs="FangSong"/>
          <w:sz w:val="28"/>
          <w:szCs w:val="28"/>
          <w:spacing w:val="-2"/>
        </w:rPr>
        <w:t>企业的具体信息见下表所示。</w:t>
      </w:r>
    </w:p>
    <w:p>
      <w:pPr>
        <w:pStyle w:val="BodyText"/>
        <w:ind w:left="3186"/>
        <w:spacing w:before="206" w:line="222" w:lineRule="auto"/>
        <w:rPr>
          <w:rFonts w:ascii="FangSong" w:hAnsi="FangSong" w:eastAsia="FangSong" w:cs="FangSong"/>
        </w:rPr>
      </w:pPr>
      <w:r>
        <w:rPr>
          <w:rFonts w:ascii="FangSong" w:hAnsi="FangSong" w:eastAsia="FangSong" w:cs="FangSong"/>
          <w:spacing w:val="-4"/>
        </w:rPr>
        <w:t>表</w:t>
      </w:r>
      <w:r>
        <w:rPr>
          <w:rFonts w:ascii="FangSong" w:hAnsi="FangSong" w:eastAsia="FangSong" w:cs="FangSong"/>
          <w:spacing w:val="-57"/>
        </w:rPr>
        <w:t xml:space="preserve"> </w:t>
      </w:r>
      <w:r>
        <w:rPr>
          <w:spacing w:val="-4"/>
        </w:rPr>
        <w:t>2.1-1</w:t>
      </w:r>
      <w:r>
        <w:rPr>
          <w:spacing w:val="18"/>
        </w:rPr>
        <w:t xml:space="preserve"> </w:t>
      </w:r>
      <w:r>
        <w:rPr>
          <w:rFonts w:ascii="FangSong" w:hAnsi="FangSong" w:eastAsia="FangSong" w:cs="FangSong"/>
          <w:spacing w:val="-4"/>
        </w:rPr>
        <w:t>企业基本信息表</w:t>
      </w:r>
    </w:p>
    <w:p>
      <w:pPr>
        <w:spacing w:line="77" w:lineRule="exact"/>
        <w:rPr/>
      </w:pPr>
      <w:r/>
    </w:p>
    <w:tbl>
      <w:tblPr>
        <w:tblStyle w:val="TableNormal"/>
        <w:tblW w:w="929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27"/>
        <w:gridCol w:w="6764"/>
      </w:tblGrid>
      <w:tr>
        <w:trPr>
          <w:trHeight w:val="631" w:hRule="atLeast"/>
        </w:trPr>
        <w:tc>
          <w:tcPr>
            <w:tcW w:w="2527" w:type="dxa"/>
            <w:vAlign w:val="top"/>
          </w:tcPr>
          <w:p>
            <w:pPr>
              <w:pStyle w:val="TableText"/>
              <w:ind w:left="803"/>
              <w:spacing w:before="194" w:line="221" w:lineRule="auto"/>
              <w:rPr/>
            </w:pPr>
            <w:r>
              <w:rPr>
                <w:spacing w:val="-6"/>
              </w:rPr>
              <w:t>公司名称</w:t>
            </w:r>
          </w:p>
        </w:tc>
        <w:tc>
          <w:tcPr>
            <w:tcW w:w="6764" w:type="dxa"/>
            <w:vAlign w:val="top"/>
          </w:tcPr>
          <w:p>
            <w:pPr>
              <w:pStyle w:val="TableText"/>
              <w:ind w:left="2912" w:right="141" w:hanging="2728"/>
              <w:spacing w:before="41" w:line="223" w:lineRule="auto"/>
              <w:rPr/>
            </w:pPr>
            <w:r>
              <w:rPr>
                <w:spacing w:val="-2"/>
              </w:rPr>
              <w:t>中石化津福（天津）成品油销售有限公司津港高速大港停车区</w:t>
            </w:r>
            <w:r>
              <w:rPr>
                <w:spacing w:val="6"/>
              </w:rPr>
              <w:t xml:space="preserve"> </w:t>
            </w:r>
            <w:r>
              <w:rPr>
                <w:spacing w:val="-4"/>
              </w:rPr>
              <w:t>加油一站</w:t>
            </w:r>
          </w:p>
        </w:tc>
      </w:tr>
      <w:tr>
        <w:trPr>
          <w:trHeight w:val="458" w:hRule="atLeast"/>
        </w:trPr>
        <w:tc>
          <w:tcPr>
            <w:tcW w:w="2527" w:type="dxa"/>
            <w:vAlign w:val="top"/>
          </w:tcPr>
          <w:p>
            <w:pPr>
              <w:pStyle w:val="TableText"/>
              <w:ind w:left="799"/>
              <w:spacing w:before="107" w:line="221" w:lineRule="auto"/>
              <w:rPr/>
            </w:pPr>
            <w:r>
              <w:rPr>
                <w:spacing w:val="-5"/>
              </w:rPr>
              <w:t>详细地址</w:t>
            </w:r>
          </w:p>
        </w:tc>
        <w:tc>
          <w:tcPr>
            <w:tcW w:w="6764" w:type="dxa"/>
            <w:vAlign w:val="top"/>
          </w:tcPr>
          <w:p>
            <w:pPr>
              <w:pStyle w:val="TableText"/>
              <w:ind w:left="737"/>
              <w:spacing w:before="107" w:line="212" w:lineRule="auto"/>
              <w:rPr>
                <w:rFonts w:ascii="Calibri" w:hAnsi="Calibri" w:eastAsia="Calibri" w:cs="Calibri"/>
              </w:rPr>
            </w:pPr>
            <w:r>
              <w:rPr>
                <w:spacing w:val="-1"/>
              </w:rPr>
              <w:t>天津市津南区津港高速公路</w:t>
            </w:r>
            <w:r>
              <w:rPr>
                <w:rFonts w:ascii="Calibri" w:hAnsi="Calibri" w:eastAsia="Calibri" w:cs="Calibri"/>
                <w:spacing w:val="-1"/>
              </w:rPr>
              <w:t>K25</w:t>
            </w:r>
            <w:r>
              <w:rPr>
                <w:spacing w:val="-1"/>
              </w:rPr>
              <w:t>处大港停车区</w:t>
            </w:r>
            <w:r>
              <w:rPr>
                <w:rFonts w:ascii="Calibri" w:hAnsi="Calibri" w:eastAsia="Calibri" w:cs="Calibri"/>
                <w:spacing w:val="-1"/>
              </w:rPr>
              <w:t>(</w:t>
            </w:r>
            <w:r>
              <w:rPr>
                <w:spacing w:val="-1"/>
              </w:rPr>
              <w:t>下行</w:t>
            </w:r>
            <w:r>
              <w:rPr>
                <w:rFonts w:ascii="Calibri" w:hAnsi="Calibri" w:eastAsia="Calibri" w:cs="Calibri"/>
                <w:spacing w:val="-1"/>
              </w:rPr>
              <w:t>)</w:t>
            </w:r>
          </w:p>
        </w:tc>
      </w:tr>
      <w:tr>
        <w:trPr>
          <w:trHeight w:val="458" w:hRule="atLeast"/>
        </w:trPr>
        <w:tc>
          <w:tcPr>
            <w:tcW w:w="2527" w:type="dxa"/>
            <w:vAlign w:val="top"/>
          </w:tcPr>
          <w:p>
            <w:pPr>
              <w:pStyle w:val="TableText"/>
              <w:ind w:left="439"/>
              <w:spacing w:before="108" w:line="223" w:lineRule="auto"/>
              <w:rPr/>
            </w:pPr>
            <w:r>
              <w:rPr>
                <w:spacing w:val="-3"/>
              </w:rPr>
              <w:t>企业法定代表人</w:t>
            </w:r>
          </w:p>
        </w:tc>
        <w:tc>
          <w:tcPr>
            <w:tcW w:w="6764" w:type="dxa"/>
            <w:vAlign w:val="top"/>
          </w:tcPr>
          <w:p>
            <w:pPr>
              <w:pStyle w:val="TableText"/>
              <w:ind w:left="3152"/>
              <w:spacing w:before="108" w:line="224" w:lineRule="auto"/>
              <w:rPr/>
            </w:pPr>
            <w:r>
              <w:rPr>
                <w:spacing w:val="-8"/>
              </w:rPr>
              <w:t>施浩</w:t>
            </w:r>
          </w:p>
        </w:tc>
      </w:tr>
      <w:tr>
        <w:trPr>
          <w:trHeight w:val="459" w:hRule="atLeast"/>
        </w:trPr>
        <w:tc>
          <w:tcPr>
            <w:tcW w:w="2527" w:type="dxa"/>
            <w:vAlign w:val="top"/>
          </w:tcPr>
          <w:p>
            <w:pPr>
              <w:pStyle w:val="TableText"/>
              <w:ind w:left="559"/>
              <w:spacing w:before="110" w:line="221" w:lineRule="auto"/>
              <w:rPr/>
            </w:pPr>
            <w:r>
              <w:rPr>
                <w:spacing w:val="-3"/>
              </w:rPr>
              <w:t>所属行业类别</w:t>
            </w:r>
          </w:p>
        </w:tc>
        <w:tc>
          <w:tcPr>
            <w:tcW w:w="6764" w:type="dxa"/>
            <w:vAlign w:val="top"/>
          </w:tcPr>
          <w:p>
            <w:pPr>
              <w:pStyle w:val="TableText"/>
              <w:ind w:left="2255"/>
              <w:spacing w:before="111" w:line="219" w:lineRule="auto"/>
              <w:rPr>
                <w:rFonts w:ascii="Calibri" w:hAnsi="Calibri" w:eastAsia="Calibri" w:cs="Calibri"/>
              </w:rPr>
            </w:pPr>
            <w:r>
              <w:rPr>
                <w:spacing w:val="-2"/>
              </w:rPr>
              <w:t>机动车燃油零售</w:t>
            </w:r>
            <w:r>
              <w:rPr>
                <w:rFonts w:ascii="Calibri" w:hAnsi="Calibri" w:eastAsia="Calibri" w:cs="Calibri"/>
                <w:spacing w:val="-2"/>
              </w:rPr>
              <w:t>F5265</w:t>
            </w:r>
          </w:p>
        </w:tc>
      </w:tr>
      <w:tr>
        <w:trPr>
          <w:trHeight w:val="459" w:hRule="atLeast"/>
        </w:trPr>
        <w:tc>
          <w:tcPr>
            <w:tcW w:w="2527" w:type="dxa"/>
            <w:vAlign w:val="top"/>
          </w:tcPr>
          <w:p>
            <w:pPr>
              <w:pStyle w:val="TableText"/>
              <w:ind w:left="128"/>
              <w:spacing w:before="109" w:line="222" w:lineRule="auto"/>
              <w:rPr/>
            </w:pPr>
            <w:r>
              <w:rPr>
                <w:spacing w:val="-3"/>
              </w:rPr>
              <w:t>统一社会信用代码</w:t>
            </w:r>
          </w:p>
        </w:tc>
        <w:tc>
          <w:tcPr>
            <w:tcW w:w="6764" w:type="dxa"/>
            <w:vAlign w:val="top"/>
          </w:tcPr>
          <w:p>
            <w:pPr>
              <w:ind w:left="2282"/>
              <w:spacing w:before="154" w:line="181" w:lineRule="auto"/>
              <w:rPr>
                <w:rFonts w:ascii="Calibri" w:hAnsi="Calibri" w:eastAsia="Calibri" w:cs="Calibri"/>
                <w:sz w:val="24"/>
                <w:szCs w:val="24"/>
              </w:rPr>
            </w:pPr>
            <w:r>
              <w:rPr>
                <w:rFonts w:ascii="Calibri" w:hAnsi="Calibri" w:eastAsia="Calibri" w:cs="Calibri"/>
                <w:sz w:val="24"/>
                <w:szCs w:val="24"/>
                <w:spacing w:val="-2"/>
              </w:rPr>
              <w:t>91120112300696388Q</w:t>
            </w:r>
          </w:p>
        </w:tc>
      </w:tr>
      <w:tr>
        <w:trPr>
          <w:trHeight w:val="459" w:hRule="atLeast"/>
        </w:trPr>
        <w:tc>
          <w:tcPr>
            <w:tcW w:w="2527" w:type="dxa"/>
            <w:vAlign w:val="top"/>
          </w:tcPr>
          <w:p>
            <w:pPr>
              <w:pStyle w:val="TableText"/>
              <w:ind w:left="918"/>
              <w:spacing w:before="109" w:line="221" w:lineRule="auto"/>
              <w:rPr/>
            </w:pPr>
            <w:r>
              <w:rPr>
                <w:spacing w:val="-6"/>
              </w:rPr>
              <w:t>经纬度</w:t>
            </w:r>
          </w:p>
        </w:tc>
        <w:tc>
          <w:tcPr>
            <w:tcW w:w="6764" w:type="dxa"/>
            <w:vAlign w:val="top"/>
          </w:tcPr>
          <w:p>
            <w:pPr>
              <w:pStyle w:val="TableText"/>
              <w:ind w:left="1966"/>
              <w:spacing w:before="154" w:line="174" w:lineRule="auto"/>
              <w:rPr>
                <w:rFonts w:ascii="Calibri" w:hAnsi="Calibri" w:eastAsia="Calibri" w:cs="Calibri"/>
              </w:rPr>
            </w:pPr>
            <w:r>
              <w:rPr>
                <w:rFonts w:ascii="Calibri" w:hAnsi="Calibri" w:eastAsia="Calibri" w:cs="Calibri"/>
                <w:spacing w:val="-5"/>
              </w:rPr>
              <w:t>E117.437609°</w:t>
            </w:r>
            <w:r>
              <w:rPr>
                <w:rFonts w:ascii="Calibri" w:hAnsi="Calibri" w:eastAsia="Calibri" w:cs="Calibri"/>
                <w:spacing w:val="-23"/>
              </w:rPr>
              <w:t xml:space="preserve"> </w:t>
            </w:r>
            <w:r>
              <w:rPr>
                <w:spacing w:val="-5"/>
              </w:rPr>
              <w:t>,</w:t>
            </w:r>
            <w:r>
              <w:rPr>
                <w:spacing w:val="70"/>
              </w:rPr>
              <w:t xml:space="preserve"> </w:t>
            </w:r>
            <w:r>
              <w:rPr>
                <w:rFonts w:ascii="Calibri" w:hAnsi="Calibri" w:eastAsia="Calibri" w:cs="Calibri"/>
                <w:spacing w:val="-5"/>
              </w:rPr>
              <w:t>N38.876</w:t>
            </w:r>
            <w:r>
              <w:rPr>
                <w:rFonts w:ascii="Calibri" w:hAnsi="Calibri" w:eastAsia="Calibri" w:cs="Calibri"/>
                <w:spacing w:val="-6"/>
              </w:rPr>
              <w:t>175°</w:t>
            </w:r>
          </w:p>
        </w:tc>
      </w:tr>
      <w:tr>
        <w:trPr>
          <w:trHeight w:val="458" w:hRule="atLeast"/>
        </w:trPr>
        <w:tc>
          <w:tcPr>
            <w:tcW w:w="2527" w:type="dxa"/>
            <w:vAlign w:val="top"/>
          </w:tcPr>
          <w:p>
            <w:pPr>
              <w:pStyle w:val="TableText"/>
              <w:ind w:left="795"/>
              <w:spacing w:before="110" w:line="223" w:lineRule="auto"/>
              <w:rPr/>
            </w:pPr>
            <w:r>
              <w:rPr>
                <w:spacing w:val="-4"/>
              </w:rPr>
              <w:t>联系电话</w:t>
            </w:r>
          </w:p>
        </w:tc>
        <w:tc>
          <w:tcPr>
            <w:tcW w:w="6764" w:type="dxa"/>
            <w:vAlign w:val="top"/>
          </w:tcPr>
          <w:p>
            <w:pPr>
              <w:pStyle w:val="TableText"/>
              <w:ind w:left="2426"/>
              <w:spacing w:before="110" w:line="226" w:lineRule="auto"/>
              <w:rPr>
                <w:rFonts w:ascii="Calibri" w:hAnsi="Calibri" w:eastAsia="Calibri" w:cs="Calibri"/>
              </w:rPr>
            </w:pPr>
            <w:r>
              <w:rPr>
                <w:spacing w:val="-3"/>
              </w:rPr>
              <w:t>王蕊</w:t>
            </w:r>
            <w:r>
              <w:rPr>
                <w:spacing w:val="21"/>
              </w:rPr>
              <w:t xml:space="preserve"> </w:t>
            </w:r>
            <w:r>
              <w:rPr>
                <w:rFonts w:ascii="Calibri" w:hAnsi="Calibri" w:eastAsia="Calibri" w:cs="Calibri"/>
                <w:spacing w:val="-3"/>
              </w:rPr>
              <w:t>13752144432</w:t>
            </w:r>
          </w:p>
        </w:tc>
      </w:tr>
      <w:tr>
        <w:trPr>
          <w:trHeight w:val="627" w:hRule="atLeast"/>
        </w:trPr>
        <w:tc>
          <w:tcPr>
            <w:tcW w:w="2527" w:type="dxa"/>
            <w:vAlign w:val="top"/>
          </w:tcPr>
          <w:p>
            <w:pPr>
              <w:pStyle w:val="TableText"/>
              <w:ind w:left="799"/>
              <w:spacing w:before="195" w:line="223" w:lineRule="auto"/>
              <w:rPr/>
            </w:pPr>
            <w:r>
              <w:rPr>
                <w:spacing w:val="-5"/>
              </w:rPr>
              <w:t>企业规模</w:t>
            </w:r>
          </w:p>
        </w:tc>
        <w:tc>
          <w:tcPr>
            <w:tcW w:w="6764" w:type="dxa"/>
            <w:vAlign w:val="top"/>
          </w:tcPr>
          <w:p>
            <w:pPr>
              <w:pStyle w:val="TableText"/>
              <w:ind w:left="2234" w:right="158" w:hanging="2119"/>
              <w:spacing w:before="39" w:line="222" w:lineRule="auto"/>
              <w:rPr>
                <w:rFonts w:ascii="Calibri" w:hAnsi="Calibri" w:eastAsia="Calibri" w:cs="Calibri"/>
              </w:rPr>
            </w:pPr>
            <w:r>
              <w:rPr>
                <w:rFonts w:ascii="Calibri" w:hAnsi="Calibri" w:eastAsia="Calibri" w:cs="Calibri"/>
                <w:spacing w:val="-3"/>
              </w:rPr>
              <w:t>30m³</w:t>
            </w:r>
            <w:r>
              <w:rPr>
                <w:spacing w:val="-3"/>
              </w:rPr>
              <w:t>双层卧式乙醇汽油储罐</w:t>
            </w:r>
            <w:r>
              <w:rPr>
                <w:rFonts w:ascii="Calibri" w:hAnsi="Calibri" w:eastAsia="Calibri" w:cs="Calibri"/>
                <w:spacing w:val="-3"/>
              </w:rPr>
              <w:t>4</w:t>
            </w:r>
            <w:r>
              <w:rPr>
                <w:spacing w:val="-3"/>
              </w:rPr>
              <w:t>座、</w:t>
            </w:r>
            <w:r>
              <w:rPr>
                <w:rFonts w:ascii="Calibri" w:hAnsi="Calibri" w:eastAsia="Calibri" w:cs="Calibri"/>
                <w:spacing w:val="-3"/>
              </w:rPr>
              <w:t>30m</w:t>
            </w:r>
            <w:r>
              <w:rPr>
                <w:rFonts w:ascii="Calibri" w:hAnsi="Calibri" w:eastAsia="Calibri" w:cs="Calibri"/>
                <w:sz w:val="15"/>
                <w:szCs w:val="15"/>
                <w:spacing w:val="-3"/>
                <w:position w:val="8"/>
              </w:rPr>
              <w:t>3</w:t>
            </w:r>
            <w:r>
              <w:rPr>
                <w:rFonts w:ascii="Calibri" w:hAnsi="Calibri" w:eastAsia="Calibri" w:cs="Calibri"/>
                <w:sz w:val="15"/>
                <w:szCs w:val="15"/>
                <w:spacing w:val="-4"/>
                <w:position w:val="8"/>
              </w:rPr>
              <w:t xml:space="preserve"> </w:t>
            </w:r>
            <w:r>
              <w:rPr>
                <w:spacing w:val="-3"/>
              </w:rPr>
              <w:t>双层卧式柴油储罐</w:t>
            </w:r>
            <w:r>
              <w:rPr>
                <w:rFonts w:ascii="Calibri" w:hAnsi="Calibri" w:eastAsia="Calibri" w:cs="Calibri"/>
                <w:spacing w:val="-3"/>
              </w:rPr>
              <w:t>2</w:t>
            </w:r>
            <w:r>
              <w:rPr>
                <w:spacing w:val="-3"/>
              </w:rPr>
              <w:t>座，</w:t>
            </w:r>
            <w:r>
              <w:rPr/>
              <w:t xml:space="preserve"> </w:t>
            </w:r>
            <w:r>
              <w:rPr>
                <w:spacing w:val="-2"/>
              </w:rPr>
              <w:t>折合油罐总容积</w:t>
            </w:r>
            <w:r>
              <w:rPr>
                <w:rFonts w:ascii="Calibri" w:hAnsi="Calibri" w:eastAsia="Calibri" w:cs="Calibri"/>
                <w:spacing w:val="-2"/>
              </w:rPr>
              <w:t>150m³</w:t>
            </w:r>
          </w:p>
        </w:tc>
      </w:tr>
      <w:tr>
        <w:trPr>
          <w:trHeight w:val="463" w:hRule="atLeast"/>
        </w:trPr>
        <w:tc>
          <w:tcPr>
            <w:tcW w:w="2527" w:type="dxa"/>
            <w:vAlign w:val="top"/>
          </w:tcPr>
          <w:p>
            <w:pPr>
              <w:pStyle w:val="TableText"/>
              <w:ind w:left="839"/>
              <w:spacing w:before="110" w:line="223" w:lineRule="auto"/>
              <w:rPr/>
            </w:pPr>
            <w:r>
              <w:rPr>
                <w:spacing w:val="-15"/>
              </w:rPr>
              <w:t>占地面积</w:t>
            </w:r>
          </w:p>
        </w:tc>
        <w:tc>
          <w:tcPr>
            <w:tcW w:w="6764" w:type="dxa"/>
            <w:vAlign w:val="top"/>
          </w:tcPr>
          <w:p>
            <w:pPr>
              <w:ind w:left="3011"/>
              <w:spacing w:before="127" w:line="205" w:lineRule="auto"/>
              <w:rPr>
                <w:rFonts w:ascii="Calibri" w:hAnsi="Calibri" w:eastAsia="Calibri" w:cs="Calibri"/>
                <w:sz w:val="15"/>
                <w:szCs w:val="15"/>
              </w:rPr>
            </w:pPr>
            <w:r>
              <w:rPr>
                <w:rFonts w:ascii="Calibri" w:hAnsi="Calibri" w:eastAsia="Calibri" w:cs="Calibri"/>
                <w:sz w:val="24"/>
                <w:szCs w:val="24"/>
                <w:spacing w:val="-2"/>
              </w:rPr>
              <w:t>7000m</w:t>
            </w:r>
            <w:r>
              <w:rPr>
                <w:rFonts w:ascii="Calibri" w:hAnsi="Calibri" w:eastAsia="Calibri" w:cs="Calibri"/>
                <w:sz w:val="15"/>
                <w:szCs w:val="15"/>
                <w:spacing w:val="-2"/>
                <w:position w:val="7"/>
              </w:rPr>
              <w:t>2</w:t>
            </w:r>
          </w:p>
        </w:tc>
      </w:tr>
    </w:tbl>
    <w:p>
      <w:pPr>
        <w:pStyle w:val="BodyText"/>
        <w:ind w:left="690"/>
        <w:spacing w:before="41" w:line="221" w:lineRule="auto"/>
        <w:rPr>
          <w:rFonts w:ascii="FangSong" w:hAnsi="FangSong" w:eastAsia="FangSong" w:cs="FangSong"/>
        </w:rPr>
      </w:pPr>
      <w:r>
        <w:rPr>
          <w:rFonts w:ascii="FangSong" w:hAnsi="FangSong" w:eastAsia="FangSong" w:cs="FangSong"/>
          <w:spacing w:val="-2"/>
        </w:rPr>
        <w:t>加油站的平面布置图见图</w:t>
      </w:r>
      <w:r>
        <w:rPr>
          <w:spacing w:val="-2"/>
        </w:rPr>
        <w:t>2.1-1</w:t>
      </w:r>
      <w:r>
        <w:rPr>
          <w:rFonts w:ascii="FangSong" w:hAnsi="FangSong" w:eastAsia="FangSong" w:cs="FangSong"/>
          <w:spacing w:val="-2"/>
        </w:rPr>
        <w:t>。</w:t>
      </w:r>
    </w:p>
    <w:p>
      <w:pPr>
        <w:spacing w:line="221" w:lineRule="auto"/>
        <w:sectPr>
          <w:headerReference w:type="default" r:id="rId15"/>
          <w:footerReference w:type="default" r:id="rId16"/>
          <w:pgSz w:w="11907" w:h="16840"/>
          <w:pgMar w:top="400" w:right="1305" w:bottom="881" w:left="1305" w:header="0" w:footer="721" w:gutter="0"/>
        </w:sectPr>
        <w:rPr>
          <w:rFonts w:ascii="FangSong" w:hAnsi="FangSong" w:eastAsia="FangSong" w:cs="FangSong"/>
        </w:rPr>
      </w:pPr>
    </w:p>
    <w:p>
      <w:pPr>
        <w:spacing w:line="286" w:lineRule="auto"/>
        <w:rPr>
          <w:rFonts w:ascii="Arial"/>
          <w:sz w:val="21"/>
        </w:rPr>
      </w:pPr>
      <w:r/>
    </w:p>
    <w:p>
      <w:pPr>
        <w:pStyle w:val="BodyText"/>
        <w:ind w:left="588"/>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55" w:lineRule="auto"/>
        <w:rPr>
          <w:rFonts w:ascii="Arial"/>
          <w:sz w:val="21"/>
        </w:rPr>
      </w:pPr>
      <w:r>
        <w:pict>
          <v:shape id="_x0000_s14" style="position:absolute;margin-left:17.34pt;margin-top:0.633423pt;mso-position-vertical-relative:text;mso-position-horizontal-relative:text;width:444.6pt;height:0.75pt;z-index:251659264;" fillcolor="#000000" filled="true" stroked="false" coordsize="8892,15" coordorigin="0,0" path="m,l8891,0l8891,14l0,14l0,0xe"/>
        </w:pict>
      </w:r>
      <w:r/>
    </w:p>
    <w:p>
      <w:pPr>
        <w:ind w:firstLine="347"/>
        <w:spacing w:line="5640" w:lineRule="exact"/>
        <w:rPr/>
      </w:pPr>
      <w:r>
        <w:rPr>
          <w:position w:val="-112"/>
        </w:rPr>
        <w:drawing>
          <wp:inline distT="0" distB="0" distL="0" distR="0">
            <wp:extent cx="5760720" cy="3581400"/>
            <wp:effectExtent l="0" t="0" r="0" b="0"/>
            <wp:docPr id="4" name="IM 4"/>
            <wp:cNvGraphicFramePr/>
            <a:graphic>
              <a:graphicData uri="http://schemas.openxmlformats.org/drawingml/2006/picture">
                <pic:pic>
                  <pic:nvPicPr>
                    <pic:cNvPr id="4" name="IM 4"/>
                    <pic:cNvPicPr/>
                  </pic:nvPicPr>
                  <pic:blipFill>
                    <a:blip r:embed="rId18"/>
                    <a:stretch>
                      <a:fillRect/>
                    </a:stretch>
                  </pic:blipFill>
                  <pic:spPr>
                    <a:xfrm rot="0">
                      <a:off x="0" y="0"/>
                      <a:ext cx="5760720" cy="3581400"/>
                    </a:xfrm>
                    <a:prstGeom prst="rect">
                      <a:avLst/>
                    </a:prstGeom>
                  </pic:spPr>
                </pic:pic>
              </a:graphicData>
            </a:graphic>
          </wp:inline>
        </w:drawing>
      </w:r>
    </w:p>
    <w:p>
      <w:pPr>
        <w:pStyle w:val="BodyText"/>
        <w:ind w:left="3726"/>
        <w:spacing w:before="200" w:line="221" w:lineRule="auto"/>
        <w:rPr>
          <w:rFonts w:ascii="FangSong" w:hAnsi="FangSong" w:eastAsia="FangSong" w:cs="FangSong"/>
        </w:rPr>
      </w:pPr>
      <w:r>
        <w:rPr>
          <w:rFonts w:ascii="FangSong" w:hAnsi="FangSong" w:eastAsia="FangSong" w:cs="FangSong"/>
          <w:spacing w:val="-7"/>
        </w:rPr>
        <w:t>图</w:t>
      </w:r>
      <w:r>
        <w:rPr>
          <w:rFonts w:ascii="FangSong" w:hAnsi="FangSong" w:eastAsia="FangSong" w:cs="FangSong"/>
          <w:spacing w:val="-56"/>
        </w:rPr>
        <w:t xml:space="preserve"> </w:t>
      </w:r>
      <w:r>
        <w:rPr>
          <w:spacing w:val="-7"/>
        </w:rPr>
        <w:t>2.1-1</w:t>
      </w:r>
      <w:r>
        <w:rPr>
          <w:spacing w:val="17"/>
        </w:rPr>
        <w:t xml:space="preserve"> </w:t>
      </w:r>
      <w:r>
        <w:rPr>
          <w:rFonts w:ascii="FangSong" w:hAnsi="FangSong" w:eastAsia="FangSong" w:cs="FangSong"/>
          <w:spacing w:val="-7"/>
        </w:rPr>
        <w:t>平面布置图</w:t>
      </w:r>
    </w:p>
    <w:p>
      <w:pPr>
        <w:pStyle w:val="BodyText"/>
        <w:ind w:left="353"/>
        <w:spacing w:before="119" w:line="222" w:lineRule="auto"/>
        <w:outlineLvl w:val="1"/>
        <w:rPr>
          <w:rFonts w:ascii="SimHei" w:hAnsi="SimHei" w:eastAsia="SimHei" w:cs="SimHei"/>
        </w:rPr>
      </w:pPr>
      <w:r>
        <w:rPr>
          <w:spacing w:val="-1"/>
        </w:rPr>
        <w:t>2.2 </w:t>
      </w:r>
      <w:r>
        <w:rPr>
          <w:rFonts w:ascii="SimHei" w:hAnsi="SimHei" w:eastAsia="SimHei" w:cs="SimHei"/>
          <w:spacing w:val="-1"/>
        </w:rPr>
        <w:t>风险物质和危险废物基本情况</w:t>
      </w:r>
    </w:p>
    <w:p>
      <w:pPr>
        <w:pStyle w:val="BodyText"/>
        <w:ind w:left="353"/>
        <w:spacing w:before="207" w:line="222" w:lineRule="auto"/>
        <w:outlineLvl w:val="2"/>
        <w:rPr>
          <w:rFonts w:ascii="FangSong" w:hAnsi="FangSong" w:eastAsia="FangSong" w:cs="FangSong"/>
        </w:rPr>
      </w:pPr>
      <w:r>
        <w:rPr>
          <w:b/>
          <w:bCs/>
          <w:spacing w:val="-4"/>
        </w:rPr>
        <w:t>2.2.1</w:t>
      </w:r>
      <w:r>
        <w:rPr>
          <w:b/>
          <w:bCs/>
          <w:spacing w:val="28"/>
        </w:rPr>
        <w:t xml:space="preserve"> </w:t>
      </w:r>
      <w:r>
        <w:rPr>
          <w:rFonts w:ascii="FangSong" w:hAnsi="FangSong" w:eastAsia="FangSong" w:cs="FangSong"/>
          <w:b/>
          <w:bCs/>
          <w:spacing w:val="-4"/>
        </w:rPr>
        <w:t>风险物质基本情况</w:t>
      </w:r>
    </w:p>
    <w:p>
      <w:pPr>
        <w:ind w:left="366" w:right="454" w:firstLine="561"/>
        <w:spacing w:before="208" w:line="346" w:lineRule="auto"/>
        <w:rPr>
          <w:rFonts w:ascii="FangSong" w:hAnsi="FangSong" w:eastAsia="FangSong" w:cs="FangSong"/>
          <w:sz w:val="28"/>
          <w:szCs w:val="28"/>
        </w:rPr>
      </w:pPr>
      <w:r>
        <w:rPr>
          <w:rFonts w:ascii="FangSong" w:hAnsi="FangSong" w:eastAsia="FangSong" w:cs="FangSong"/>
          <w:sz w:val="28"/>
          <w:szCs w:val="28"/>
          <w:spacing w:val="-1"/>
        </w:rPr>
        <w:t>根据环境风险评估报告的筛选情况，加油站涉及的风险物质如下表所</w:t>
      </w:r>
      <w:r>
        <w:rPr>
          <w:rFonts w:ascii="FangSong" w:hAnsi="FangSong" w:eastAsia="FangSong" w:cs="FangSong"/>
          <w:sz w:val="28"/>
          <w:szCs w:val="28"/>
          <w:spacing w:val="9"/>
        </w:rPr>
        <w:t xml:space="preserve"> </w:t>
      </w:r>
      <w:r>
        <w:rPr>
          <w:rFonts w:ascii="FangSong" w:hAnsi="FangSong" w:eastAsia="FangSong" w:cs="FangSong"/>
          <w:sz w:val="28"/>
          <w:szCs w:val="28"/>
          <w:spacing w:val="-10"/>
        </w:rPr>
        <w:t>示。</w:t>
      </w:r>
    </w:p>
    <w:p>
      <w:pPr>
        <w:pStyle w:val="BodyText"/>
        <w:ind w:left="3281"/>
        <w:spacing w:before="40" w:line="222" w:lineRule="auto"/>
        <w:rPr>
          <w:rFonts w:ascii="FangSong" w:hAnsi="FangSong" w:eastAsia="FangSong" w:cs="FangSong"/>
        </w:rPr>
      </w:pPr>
      <w:r>
        <w:rPr>
          <w:rFonts w:ascii="FangSong" w:hAnsi="FangSong" w:eastAsia="FangSong" w:cs="FangSong"/>
          <w:spacing w:val="-4"/>
        </w:rPr>
        <w:t>表</w:t>
      </w:r>
      <w:r>
        <w:rPr>
          <w:rFonts w:ascii="FangSong" w:hAnsi="FangSong" w:eastAsia="FangSong" w:cs="FangSong"/>
          <w:spacing w:val="-54"/>
        </w:rPr>
        <w:t xml:space="preserve"> </w:t>
      </w:r>
      <w:r>
        <w:rPr>
          <w:spacing w:val="-4"/>
        </w:rPr>
        <w:t>2.2-1</w:t>
      </w:r>
      <w:r>
        <w:rPr>
          <w:spacing w:val="19"/>
          <w:w w:val="101"/>
        </w:rPr>
        <w:t xml:space="preserve"> </w:t>
      </w:r>
      <w:r>
        <w:rPr>
          <w:rFonts w:ascii="FangSong" w:hAnsi="FangSong" w:eastAsia="FangSong" w:cs="FangSong"/>
          <w:spacing w:val="-4"/>
        </w:rPr>
        <w:t>风险物质基本情况</w:t>
      </w:r>
    </w:p>
    <w:p>
      <w:pPr>
        <w:pStyle w:val="BodyText"/>
        <w:ind w:left="8524"/>
        <w:spacing w:before="26" w:line="213" w:lineRule="auto"/>
        <w:rPr/>
      </w:pPr>
      <w:r>
        <w:rPr>
          <w:rFonts w:ascii="FangSong" w:hAnsi="FangSong" w:eastAsia="FangSong" w:cs="FangSong"/>
          <w:spacing w:val="-6"/>
        </w:rPr>
        <w:t>单位：</w:t>
      </w:r>
      <w:r>
        <w:rPr>
          <w:spacing w:val="-6"/>
        </w:rPr>
        <w:t>t</w:t>
      </w:r>
    </w:p>
    <w:tbl>
      <w:tblPr>
        <w:tblStyle w:val="TableNormal"/>
        <w:tblW w:w="97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54"/>
        <w:gridCol w:w="3710"/>
        <w:gridCol w:w="1283"/>
        <w:gridCol w:w="1570"/>
        <w:gridCol w:w="1341"/>
      </w:tblGrid>
      <w:tr>
        <w:trPr>
          <w:trHeight w:val="630" w:hRule="atLeast"/>
        </w:trPr>
        <w:tc>
          <w:tcPr>
            <w:tcW w:w="1854" w:type="dxa"/>
            <w:vAlign w:val="top"/>
          </w:tcPr>
          <w:p>
            <w:pPr>
              <w:pStyle w:val="TableText"/>
              <w:ind w:left="223"/>
              <w:spacing w:before="194" w:line="221" w:lineRule="auto"/>
              <w:rPr/>
            </w:pPr>
            <w:r>
              <w:rPr>
                <w:spacing w:val="-3"/>
              </w:rPr>
              <w:t>风险物质名称</w:t>
            </w:r>
          </w:p>
        </w:tc>
        <w:tc>
          <w:tcPr>
            <w:tcW w:w="3710" w:type="dxa"/>
            <w:vAlign w:val="top"/>
          </w:tcPr>
          <w:p>
            <w:pPr>
              <w:pStyle w:val="TableText"/>
              <w:ind w:left="670"/>
              <w:spacing w:before="194" w:line="219" w:lineRule="auto"/>
              <w:rPr/>
            </w:pPr>
            <w:r>
              <w:rPr>
                <w:spacing w:val="-2"/>
              </w:rPr>
              <w:t>存在形式及相应存在量</w:t>
            </w:r>
          </w:p>
        </w:tc>
        <w:tc>
          <w:tcPr>
            <w:tcW w:w="1283" w:type="dxa"/>
            <w:vAlign w:val="top"/>
          </w:tcPr>
          <w:p>
            <w:pPr>
              <w:pStyle w:val="TableText"/>
              <w:ind w:left="308" w:right="39" w:hanging="252"/>
              <w:spacing w:before="40" w:line="223" w:lineRule="auto"/>
              <w:rPr/>
            </w:pPr>
            <w:r>
              <w:rPr>
                <w:spacing w:val="-4"/>
              </w:rPr>
              <w:t>在混合物中</w:t>
            </w:r>
            <w:r>
              <w:rPr>
                <w:spacing w:val="1"/>
              </w:rPr>
              <w:t xml:space="preserve"> </w:t>
            </w:r>
            <w:r>
              <w:rPr>
                <w:spacing w:val="-10"/>
              </w:rPr>
              <w:t>的含量</w:t>
            </w:r>
          </w:p>
        </w:tc>
        <w:tc>
          <w:tcPr>
            <w:tcW w:w="1570" w:type="dxa"/>
            <w:vAlign w:val="top"/>
          </w:tcPr>
          <w:p>
            <w:pPr>
              <w:pStyle w:val="TableText"/>
              <w:ind w:left="169" w:right="61" w:hanging="88"/>
              <w:spacing w:before="40" w:line="223" w:lineRule="auto"/>
              <w:rPr/>
            </w:pPr>
            <w:r>
              <w:rPr>
                <w:spacing w:val="-3"/>
              </w:rPr>
              <w:t>风险物质最大</w:t>
            </w:r>
            <w:r>
              <w:rPr/>
              <w:t xml:space="preserve"> </w:t>
            </w:r>
            <w:r>
              <w:rPr>
                <w:spacing w:val="-4"/>
              </w:rPr>
              <w:t>存储量（</w:t>
            </w:r>
            <w:r>
              <w:rPr>
                <w:rFonts w:ascii="Times New Roman" w:hAnsi="Times New Roman" w:eastAsia="Times New Roman" w:cs="Times New Roman"/>
                <w:spacing w:val="-4"/>
              </w:rPr>
              <w:t>t</w:t>
            </w:r>
            <w:r>
              <w:rPr>
                <w:spacing w:val="-4"/>
              </w:rPr>
              <w:t>）</w:t>
            </w:r>
          </w:p>
        </w:tc>
        <w:tc>
          <w:tcPr>
            <w:tcW w:w="1341" w:type="dxa"/>
            <w:vAlign w:val="top"/>
          </w:tcPr>
          <w:p>
            <w:pPr>
              <w:pStyle w:val="TableText"/>
              <w:ind w:left="98"/>
              <w:spacing w:before="41" w:line="219" w:lineRule="auto"/>
              <w:rPr/>
            </w:pPr>
            <w:r>
              <w:rPr>
                <w:spacing w:val="-7"/>
              </w:rPr>
              <w:t>临界储存量</w:t>
            </w:r>
          </w:p>
          <w:p>
            <w:pPr>
              <w:pStyle w:val="TableText"/>
              <w:ind w:left="355"/>
              <w:spacing w:before="23" w:line="208" w:lineRule="auto"/>
              <w:rPr/>
            </w:pPr>
            <w:r>
              <w:rPr>
                <w:spacing w:val="-7"/>
              </w:rPr>
              <w:t>（</w:t>
            </w:r>
            <w:r>
              <w:rPr>
                <w:rFonts w:ascii="Times New Roman" w:hAnsi="Times New Roman" w:eastAsia="Times New Roman" w:cs="Times New Roman"/>
                <w:spacing w:val="-7"/>
              </w:rPr>
              <w:t>t</w:t>
            </w:r>
            <w:r>
              <w:rPr>
                <w:spacing w:val="-7"/>
              </w:rPr>
              <w:t>）</w:t>
            </w:r>
          </w:p>
        </w:tc>
      </w:tr>
      <w:tr>
        <w:trPr>
          <w:trHeight w:val="627" w:hRule="atLeast"/>
        </w:trPr>
        <w:tc>
          <w:tcPr>
            <w:tcW w:w="1854" w:type="dxa"/>
            <w:vAlign w:val="top"/>
            <w:vMerge w:val="restart"/>
            <w:tcBorders>
              <w:bottom w:val="nil"/>
            </w:tcBorders>
          </w:tcPr>
          <w:p>
            <w:pPr>
              <w:spacing w:line="247" w:lineRule="auto"/>
              <w:rPr>
                <w:rFonts w:ascii="Arial"/>
                <w:sz w:val="21"/>
              </w:rPr>
            </w:pPr>
            <w:r/>
          </w:p>
          <w:p>
            <w:pPr>
              <w:pStyle w:val="TableText"/>
              <w:ind w:left="467"/>
              <w:spacing w:before="78" w:line="221" w:lineRule="auto"/>
              <w:rPr/>
            </w:pPr>
            <w:r>
              <w:rPr>
                <w:spacing w:val="-6"/>
              </w:rPr>
              <w:t>油类物质</w:t>
            </w:r>
          </w:p>
        </w:tc>
        <w:tc>
          <w:tcPr>
            <w:tcW w:w="3710" w:type="dxa"/>
            <w:vAlign w:val="top"/>
          </w:tcPr>
          <w:p>
            <w:pPr>
              <w:pStyle w:val="TableText"/>
              <w:ind w:left="923"/>
              <w:spacing w:before="37" w:line="222" w:lineRule="auto"/>
              <w:rPr/>
            </w:pPr>
            <w:r>
              <w:rPr>
                <w:spacing w:val="-5"/>
              </w:rPr>
              <w:t>乙醇汽油中的汽油</w:t>
            </w:r>
          </w:p>
          <w:p>
            <w:pPr>
              <w:pStyle w:val="TableText"/>
              <w:spacing w:before="23" w:line="206" w:lineRule="auto"/>
              <w:jc w:val="right"/>
              <w:rPr/>
            </w:pPr>
            <w:r>
              <w:rPr>
                <w:spacing w:val="-3"/>
              </w:rPr>
              <w:t>（乙醇汽油由</w:t>
            </w:r>
            <w:r>
              <w:rPr>
                <w:rFonts w:ascii="Times New Roman" w:hAnsi="Times New Roman" w:eastAsia="Times New Roman" w:cs="Times New Roman"/>
                <w:spacing w:val="-3"/>
              </w:rPr>
              <w:t>4</w:t>
            </w:r>
            <w:r>
              <w:rPr>
                <w:rFonts w:ascii="Times New Roman" w:hAnsi="Times New Roman" w:eastAsia="Times New Roman" w:cs="Times New Roman"/>
                <w:spacing w:val="22"/>
                <w:w w:val="101"/>
              </w:rPr>
              <w:t xml:space="preserve"> </w:t>
            </w:r>
            <w:r>
              <w:rPr>
                <w:spacing w:val="-3"/>
              </w:rPr>
              <w:t>座</w:t>
            </w:r>
            <w:r>
              <w:rPr>
                <w:spacing w:val="-51"/>
              </w:rPr>
              <w:t xml:space="preserve"> </w:t>
            </w:r>
            <w:r>
              <w:rPr>
                <w:rFonts w:ascii="Times New Roman" w:hAnsi="Times New Roman" w:eastAsia="Times New Roman" w:cs="Times New Roman"/>
                <w:spacing w:val="-3"/>
              </w:rPr>
              <w:t>30m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z w:val="15"/>
                <w:szCs w:val="15"/>
                <w:spacing w:val="19"/>
                <w:position w:val="8"/>
              </w:rPr>
              <w:t xml:space="preserve"> </w:t>
            </w:r>
            <w:r>
              <w:rPr>
                <w:spacing w:val="-3"/>
              </w:rPr>
              <w:t>地下储罐）</w:t>
            </w:r>
          </w:p>
        </w:tc>
        <w:tc>
          <w:tcPr>
            <w:tcW w:w="1283" w:type="dxa"/>
            <w:vAlign w:val="top"/>
          </w:tcPr>
          <w:p>
            <w:pPr>
              <w:ind w:left="430"/>
              <w:spacing w:before="1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90%</w:t>
            </w:r>
          </w:p>
        </w:tc>
        <w:tc>
          <w:tcPr>
            <w:tcW w:w="1570" w:type="dxa"/>
            <w:vAlign w:val="top"/>
          </w:tcPr>
          <w:p>
            <w:pPr>
              <w:ind w:left="581"/>
              <w:spacing w:before="1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72.9</w:t>
            </w:r>
          </w:p>
        </w:tc>
        <w:tc>
          <w:tcPr>
            <w:tcW w:w="1341" w:type="dxa"/>
            <w:vAlign w:val="top"/>
          </w:tcPr>
          <w:p>
            <w:pPr>
              <w:ind w:left="433"/>
              <w:spacing w:before="1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2500</w:t>
            </w:r>
          </w:p>
        </w:tc>
      </w:tr>
      <w:tr>
        <w:trPr>
          <w:trHeight w:val="418" w:hRule="atLeast"/>
        </w:trPr>
        <w:tc>
          <w:tcPr>
            <w:tcW w:w="1854" w:type="dxa"/>
            <w:vAlign w:val="top"/>
            <w:vMerge w:val="continue"/>
            <w:tcBorders>
              <w:top w:val="nil"/>
            </w:tcBorders>
          </w:tcPr>
          <w:p>
            <w:pPr>
              <w:rPr>
                <w:rFonts w:ascii="Arial"/>
                <w:sz w:val="21"/>
              </w:rPr>
            </w:pPr>
            <w:r/>
          </w:p>
        </w:tc>
        <w:tc>
          <w:tcPr>
            <w:tcW w:w="3710" w:type="dxa"/>
            <w:vAlign w:val="top"/>
          </w:tcPr>
          <w:p>
            <w:pPr>
              <w:pStyle w:val="TableText"/>
              <w:ind w:left="516"/>
              <w:spacing w:before="89" w:line="220" w:lineRule="auto"/>
              <w:rPr/>
            </w:pPr>
            <w:r>
              <w:rPr>
                <w:spacing w:val="-5"/>
              </w:rPr>
              <w:t>柴油，</w:t>
            </w:r>
            <w:r>
              <w:rPr>
                <w:rFonts w:ascii="Times New Roman" w:hAnsi="Times New Roman" w:eastAsia="Times New Roman" w:cs="Times New Roman"/>
                <w:spacing w:val="-5"/>
              </w:rPr>
              <w:t>2</w:t>
            </w:r>
            <w:r>
              <w:rPr>
                <w:rFonts w:ascii="Times New Roman" w:hAnsi="Times New Roman" w:eastAsia="Times New Roman" w:cs="Times New Roman"/>
                <w:spacing w:val="24"/>
              </w:rPr>
              <w:t xml:space="preserve"> </w:t>
            </w:r>
            <w:r>
              <w:rPr>
                <w:spacing w:val="-5"/>
              </w:rPr>
              <w:t>座</w:t>
            </w:r>
            <w:r>
              <w:rPr>
                <w:spacing w:val="-51"/>
              </w:rPr>
              <w:t xml:space="preserve"> </w:t>
            </w:r>
            <w:r>
              <w:rPr>
                <w:rFonts w:ascii="Times New Roman" w:hAnsi="Times New Roman" w:eastAsia="Times New Roman" w:cs="Times New Roman"/>
                <w:spacing w:val="-5"/>
              </w:rPr>
              <w:t>30m</w:t>
            </w:r>
            <w:r>
              <w:rPr>
                <w:rFonts w:ascii="Times New Roman" w:hAnsi="Times New Roman" w:eastAsia="Times New Roman" w:cs="Times New Roman"/>
                <w:sz w:val="15"/>
                <w:szCs w:val="15"/>
                <w:spacing w:val="-5"/>
                <w:position w:val="7"/>
              </w:rPr>
              <w:t>3</w:t>
            </w:r>
            <w:r>
              <w:rPr>
                <w:rFonts w:ascii="Times New Roman" w:hAnsi="Times New Roman" w:eastAsia="Times New Roman" w:cs="Times New Roman"/>
                <w:sz w:val="15"/>
                <w:szCs w:val="15"/>
                <w:spacing w:val="17"/>
                <w:w w:val="101"/>
                <w:position w:val="7"/>
              </w:rPr>
              <w:t xml:space="preserve"> </w:t>
            </w:r>
            <w:r>
              <w:rPr>
                <w:spacing w:val="-5"/>
              </w:rPr>
              <w:t>地下储罐</w:t>
            </w:r>
          </w:p>
        </w:tc>
        <w:tc>
          <w:tcPr>
            <w:tcW w:w="1283" w:type="dxa"/>
            <w:vAlign w:val="top"/>
          </w:tcPr>
          <w:p>
            <w:pPr>
              <w:ind w:left="388"/>
              <w:spacing w:before="6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100%</w:t>
            </w:r>
          </w:p>
        </w:tc>
        <w:tc>
          <w:tcPr>
            <w:tcW w:w="1570" w:type="dxa"/>
            <w:vAlign w:val="top"/>
          </w:tcPr>
          <w:p>
            <w:pPr>
              <w:ind w:left="576"/>
              <w:spacing w:before="6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45.9</w:t>
            </w:r>
          </w:p>
        </w:tc>
        <w:tc>
          <w:tcPr>
            <w:tcW w:w="1341" w:type="dxa"/>
            <w:vAlign w:val="top"/>
          </w:tcPr>
          <w:p>
            <w:pPr>
              <w:ind w:left="433"/>
              <w:spacing w:before="6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2500</w:t>
            </w:r>
          </w:p>
        </w:tc>
      </w:tr>
      <w:tr>
        <w:trPr>
          <w:trHeight w:val="630" w:hRule="atLeast"/>
        </w:trPr>
        <w:tc>
          <w:tcPr>
            <w:tcW w:w="1854" w:type="dxa"/>
            <w:vAlign w:val="top"/>
          </w:tcPr>
          <w:p>
            <w:pPr>
              <w:pStyle w:val="TableText"/>
              <w:ind w:left="718"/>
              <w:spacing w:before="114" w:line="223" w:lineRule="auto"/>
              <w:rPr/>
            </w:pPr>
            <w:r>
              <w:rPr>
                <w:spacing w:val="-17"/>
              </w:rPr>
              <w:t>乙醇</w:t>
            </w:r>
          </w:p>
        </w:tc>
        <w:tc>
          <w:tcPr>
            <w:tcW w:w="3710" w:type="dxa"/>
            <w:vAlign w:val="top"/>
          </w:tcPr>
          <w:p>
            <w:pPr>
              <w:pStyle w:val="TableText"/>
              <w:ind w:left="923"/>
              <w:spacing w:before="38" w:line="222" w:lineRule="auto"/>
              <w:rPr/>
            </w:pPr>
            <w:r>
              <w:rPr>
                <w:spacing w:val="-5"/>
              </w:rPr>
              <w:t>乙醇汽油中的乙醇</w:t>
            </w:r>
          </w:p>
          <w:p>
            <w:pPr>
              <w:pStyle w:val="TableText"/>
              <w:spacing w:before="22" w:line="208" w:lineRule="auto"/>
              <w:jc w:val="right"/>
              <w:rPr/>
            </w:pPr>
            <w:r>
              <w:rPr>
                <w:spacing w:val="-3"/>
              </w:rPr>
              <w:t>（乙醇汽油由</w:t>
            </w:r>
            <w:r>
              <w:rPr>
                <w:rFonts w:ascii="Times New Roman" w:hAnsi="Times New Roman" w:eastAsia="Times New Roman" w:cs="Times New Roman"/>
                <w:spacing w:val="-3"/>
              </w:rPr>
              <w:t>4</w:t>
            </w:r>
            <w:r>
              <w:rPr>
                <w:rFonts w:ascii="Times New Roman" w:hAnsi="Times New Roman" w:eastAsia="Times New Roman" w:cs="Times New Roman"/>
                <w:spacing w:val="22"/>
                <w:w w:val="101"/>
              </w:rPr>
              <w:t xml:space="preserve"> </w:t>
            </w:r>
            <w:r>
              <w:rPr>
                <w:spacing w:val="-3"/>
              </w:rPr>
              <w:t>座</w:t>
            </w:r>
            <w:r>
              <w:rPr>
                <w:spacing w:val="-51"/>
              </w:rPr>
              <w:t xml:space="preserve"> </w:t>
            </w:r>
            <w:r>
              <w:rPr>
                <w:rFonts w:ascii="Times New Roman" w:hAnsi="Times New Roman" w:eastAsia="Times New Roman" w:cs="Times New Roman"/>
                <w:spacing w:val="-3"/>
              </w:rPr>
              <w:t>30m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z w:val="15"/>
                <w:szCs w:val="15"/>
                <w:spacing w:val="19"/>
                <w:position w:val="8"/>
              </w:rPr>
              <w:t xml:space="preserve"> </w:t>
            </w:r>
            <w:r>
              <w:rPr>
                <w:spacing w:val="-3"/>
              </w:rPr>
              <w:t>地下储罐）</w:t>
            </w:r>
          </w:p>
        </w:tc>
        <w:tc>
          <w:tcPr>
            <w:tcW w:w="1283" w:type="dxa"/>
            <w:vAlign w:val="top"/>
          </w:tcPr>
          <w:p>
            <w:pPr>
              <w:ind w:left="448"/>
              <w:spacing w:before="1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w:t>
            </w:r>
          </w:p>
        </w:tc>
        <w:tc>
          <w:tcPr>
            <w:tcW w:w="1570" w:type="dxa"/>
            <w:vAlign w:val="top"/>
          </w:tcPr>
          <w:p>
            <w:pPr>
              <w:ind w:left="647"/>
              <w:spacing w:before="1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8.1</w:t>
            </w:r>
          </w:p>
        </w:tc>
        <w:tc>
          <w:tcPr>
            <w:tcW w:w="1341" w:type="dxa"/>
            <w:vAlign w:val="top"/>
          </w:tcPr>
          <w:p>
            <w:pPr>
              <w:ind w:left="499"/>
              <w:spacing w:before="1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500</w:t>
            </w:r>
          </w:p>
        </w:tc>
      </w:tr>
    </w:tbl>
    <w:p>
      <w:pPr>
        <w:pStyle w:val="BodyText"/>
        <w:ind w:left="369" w:right="344" w:firstLine="555"/>
        <w:spacing w:before="282" w:line="343" w:lineRule="auto"/>
        <w:rPr>
          <w:rFonts w:ascii="FangSong" w:hAnsi="FangSong" w:eastAsia="FangSong" w:cs="FangSong"/>
        </w:rPr>
      </w:pPr>
      <w:r>
        <w:rPr>
          <w:rFonts w:ascii="FangSong" w:hAnsi="FangSong" w:eastAsia="FangSong" w:cs="FangSong"/>
        </w:rPr>
        <w:t>经与《企业突发环境事件风险分级方法》附录</w:t>
      </w:r>
      <w:r>
        <w:rPr>
          <w:rFonts w:ascii="FangSong" w:hAnsi="FangSong" w:eastAsia="FangSong" w:cs="FangSong"/>
          <w:spacing w:val="-63"/>
        </w:rPr>
        <w:t xml:space="preserve"> </w:t>
      </w:r>
      <w:r>
        <w:rPr/>
        <w:t>A</w:t>
      </w:r>
      <w:r>
        <w:rPr>
          <w:spacing w:val="24"/>
        </w:rPr>
        <w:t xml:space="preserve"> </w:t>
      </w:r>
      <w:r>
        <w:rPr>
          <w:rFonts w:ascii="FangSong" w:hAnsi="FangSong" w:eastAsia="FangSong" w:cs="FangSong"/>
        </w:rPr>
        <w:t>对比，加油站涉及环</w:t>
      </w:r>
      <w:r>
        <w:rPr>
          <w:rFonts w:ascii="FangSong" w:hAnsi="FangSong" w:eastAsia="FangSong" w:cs="FangSong"/>
        </w:rPr>
        <w:t xml:space="preserve"> </w:t>
      </w:r>
      <w:r>
        <w:rPr>
          <w:rFonts w:ascii="FangSong" w:hAnsi="FangSong" w:eastAsia="FangSong" w:cs="FangSong"/>
          <w:spacing w:val="-2"/>
        </w:rPr>
        <w:t>境风险物质为乙醇、汽油、柴油。</w:t>
      </w:r>
    </w:p>
    <w:p>
      <w:pPr>
        <w:ind w:left="373" w:right="344" w:firstLine="550"/>
        <w:spacing w:before="48" w:line="343" w:lineRule="auto"/>
        <w:rPr>
          <w:rFonts w:ascii="FangSong" w:hAnsi="FangSong" w:eastAsia="FangSong" w:cs="FangSong"/>
          <w:sz w:val="28"/>
          <w:szCs w:val="28"/>
        </w:rPr>
      </w:pPr>
      <w:r>
        <w:rPr>
          <w:rFonts w:ascii="FangSong" w:hAnsi="FangSong" w:eastAsia="FangSong" w:cs="FangSong"/>
          <w:sz w:val="28"/>
          <w:szCs w:val="28"/>
          <w:spacing w:val="3"/>
        </w:rPr>
        <w:t>加油站涉及的危险化学品物质均由供应商提供运输，供应商运输公司</w:t>
      </w:r>
      <w:r>
        <w:rPr>
          <w:rFonts w:ascii="FangSong" w:hAnsi="FangSong" w:eastAsia="FangSong" w:cs="FangSong"/>
          <w:sz w:val="28"/>
          <w:szCs w:val="28"/>
          <w:spacing w:val="4"/>
        </w:rPr>
        <w:t xml:space="preserve"> </w:t>
      </w:r>
      <w:r>
        <w:rPr>
          <w:rFonts w:ascii="FangSong" w:hAnsi="FangSong" w:eastAsia="FangSong" w:cs="FangSong"/>
          <w:sz w:val="28"/>
          <w:szCs w:val="28"/>
          <w:spacing w:val="3"/>
        </w:rPr>
        <w:t>负责对其运输过程进行防护及设置应急措施。</w:t>
      </w:r>
      <w:r>
        <w:rPr>
          <w:rFonts w:ascii="FangSong" w:hAnsi="FangSong" w:eastAsia="FangSong" w:cs="FangSong"/>
          <w:sz w:val="28"/>
          <w:szCs w:val="28"/>
          <w:spacing w:val="2"/>
        </w:rPr>
        <w:t>运输危险品的车辆应有特殊</w:t>
      </w:r>
    </w:p>
    <w:p>
      <w:pPr>
        <w:spacing w:line="343" w:lineRule="auto"/>
        <w:sectPr>
          <w:footerReference w:type="default" r:id="rId17"/>
          <w:pgSz w:w="11907" w:h="16840"/>
          <w:pgMar w:top="400" w:right="1072" w:bottom="883" w:left="1071" w:header="0" w:footer="721" w:gutter="0"/>
        </w:sectPr>
        <w:rPr>
          <w:rFonts w:ascii="FangSong" w:hAnsi="FangSong" w:eastAsia="FangSong" w:cs="FangSong"/>
          <w:sz w:val="28"/>
          <w:szCs w:val="28"/>
        </w:rPr>
      </w:pPr>
    </w:p>
    <w:p>
      <w:pPr>
        <w:spacing w:line="286" w:lineRule="auto"/>
        <w:rPr>
          <w:rFonts w:ascii="Arial"/>
          <w:sz w:val="21"/>
        </w:rPr>
      </w:pPr>
      <w:r/>
    </w:p>
    <w:p>
      <w:pPr>
        <w:pStyle w:val="BodyText"/>
        <w:ind w:left="242"/>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3" w:lineRule="auto"/>
        <w:rPr>
          <w:rFonts w:ascii="Arial"/>
          <w:sz w:val="21"/>
        </w:rPr>
      </w:pPr>
      <w:r>
        <w:pict>
          <v:shape id="_x0000_s16" style="position:absolute;margin-left:0.020004pt;margin-top:0.579224pt;mso-position-vertical-relative:text;mso-position-horizontal-relative:text;width:444.6pt;height:0.75pt;z-index:251660288;" fillcolor="#000000" filled="true" stroked="false" coordsize="8892,15" coordorigin="0,0" path="m,l8891,0l8891,14l0,14l0,0xe"/>
        </w:pict>
      </w:r>
      <w:r/>
    </w:p>
    <w:p>
      <w:pPr>
        <w:ind w:left="23" w:right="20" w:hanging="5"/>
        <w:spacing w:before="91" w:line="344" w:lineRule="auto"/>
        <w:rPr>
          <w:rFonts w:ascii="FangSong" w:hAnsi="FangSong" w:eastAsia="FangSong" w:cs="FangSong"/>
          <w:sz w:val="28"/>
          <w:szCs w:val="28"/>
        </w:rPr>
      </w:pPr>
      <w:r>
        <w:rPr>
          <w:rFonts w:ascii="FangSong" w:hAnsi="FangSong" w:eastAsia="FangSong" w:cs="FangSong"/>
          <w:sz w:val="28"/>
          <w:szCs w:val="28"/>
          <w:spacing w:val="-3"/>
        </w:rPr>
        <w:t>标志，运输过程中危险化学品装卸前后，必须对车辆和储存</w:t>
      </w:r>
      <w:r>
        <w:rPr>
          <w:rFonts w:ascii="FangSong" w:hAnsi="FangSong" w:eastAsia="FangSong" w:cs="FangSong"/>
          <w:sz w:val="28"/>
          <w:szCs w:val="28"/>
          <w:spacing w:val="-4"/>
        </w:rPr>
        <w:t>设备进行检查，</w:t>
      </w:r>
      <w:r>
        <w:rPr>
          <w:rFonts w:ascii="FangSong" w:hAnsi="FangSong" w:eastAsia="FangSong" w:cs="FangSong"/>
          <w:sz w:val="28"/>
          <w:szCs w:val="28"/>
        </w:rPr>
        <w:t xml:space="preserve"> </w:t>
      </w:r>
      <w:r>
        <w:rPr>
          <w:rFonts w:ascii="FangSong" w:hAnsi="FangSong" w:eastAsia="FangSong" w:cs="FangSong"/>
          <w:sz w:val="28"/>
          <w:szCs w:val="28"/>
          <w:spacing w:val="-1"/>
        </w:rPr>
        <w:t>一旦发现有破损现象，应及时进行维修，直至消除隐患为止。</w:t>
      </w:r>
    </w:p>
    <w:p>
      <w:pPr>
        <w:pStyle w:val="BodyText"/>
        <w:ind w:left="7"/>
        <w:spacing w:before="46" w:line="222" w:lineRule="auto"/>
        <w:outlineLvl w:val="2"/>
        <w:rPr>
          <w:rFonts w:ascii="FangSong" w:hAnsi="FangSong" w:eastAsia="FangSong" w:cs="FangSong"/>
        </w:rPr>
      </w:pPr>
      <w:r>
        <w:rPr>
          <w:b/>
          <w:bCs/>
          <w:spacing w:val="-4"/>
        </w:rPr>
        <w:t>2.2.2</w:t>
      </w:r>
      <w:r>
        <w:rPr>
          <w:b/>
          <w:bCs/>
          <w:spacing w:val="28"/>
        </w:rPr>
        <w:t xml:space="preserve"> </w:t>
      </w:r>
      <w:r>
        <w:rPr>
          <w:rFonts w:ascii="FangSong" w:hAnsi="FangSong" w:eastAsia="FangSong" w:cs="FangSong"/>
          <w:b/>
          <w:bCs/>
          <w:spacing w:val="-4"/>
        </w:rPr>
        <w:t>危险废物基本情况</w:t>
      </w:r>
    </w:p>
    <w:p>
      <w:pPr>
        <w:pStyle w:val="BodyText"/>
        <w:ind w:left="20" w:firstLine="557"/>
        <w:spacing w:before="211" w:line="351" w:lineRule="auto"/>
        <w:jc w:val="both"/>
        <w:rPr>
          <w:rFonts w:ascii="FangSong" w:hAnsi="FangSong" w:eastAsia="FangSong" w:cs="FangSong"/>
        </w:rPr>
      </w:pPr>
      <w:r>
        <w:rPr>
          <w:rFonts w:ascii="FangSong" w:hAnsi="FangSong" w:eastAsia="FangSong" w:cs="FangSong"/>
          <w:spacing w:val="3"/>
        </w:rPr>
        <w:t>加油站产生的危险废物主要为废弃的废防水滤芯、废干燥剂、含油废</w:t>
      </w:r>
      <w:r>
        <w:rPr>
          <w:rFonts w:ascii="FangSong" w:hAnsi="FangSong" w:eastAsia="FangSong" w:cs="FangSong"/>
          <w:spacing w:val="4"/>
        </w:rPr>
        <w:t xml:space="preserve"> </w:t>
      </w:r>
      <w:r>
        <w:rPr>
          <w:rFonts w:ascii="FangSong" w:hAnsi="FangSong" w:eastAsia="FangSong" w:cs="FangSong"/>
          <w:spacing w:val="3"/>
        </w:rPr>
        <w:t>沙、沾染废物、废吸油毡，收集后放置危废暂存柜，定</w:t>
      </w:r>
      <w:r>
        <w:rPr>
          <w:rFonts w:ascii="FangSong" w:hAnsi="FangSong" w:eastAsia="FangSong" w:cs="FangSong"/>
          <w:spacing w:val="2"/>
        </w:rPr>
        <w:t>期交由有资质的单</w:t>
      </w:r>
      <w:r>
        <w:rPr>
          <w:rFonts w:ascii="FangSong" w:hAnsi="FangSong" w:eastAsia="FangSong" w:cs="FangSong"/>
        </w:rPr>
        <w:t xml:space="preserve"> </w:t>
      </w:r>
      <w:r>
        <w:rPr>
          <w:rFonts w:ascii="FangSong" w:hAnsi="FangSong" w:eastAsia="FangSong" w:cs="FangSong"/>
          <w:spacing w:val="3"/>
        </w:rPr>
        <w:t>位清运处理（协议见附件，本危险废物处置合同中的危险废物</w:t>
      </w:r>
      <w:r>
        <w:rPr>
          <w:rFonts w:ascii="FangSong" w:hAnsi="FangSong" w:eastAsia="FangSong" w:cs="FangSong"/>
          <w:spacing w:val="2"/>
        </w:rPr>
        <w:t>包含本加油</w:t>
      </w:r>
      <w:r>
        <w:rPr>
          <w:rFonts w:ascii="FangSong" w:hAnsi="FangSong" w:eastAsia="FangSong" w:cs="FangSong"/>
        </w:rPr>
        <w:t xml:space="preserve"> </w:t>
      </w:r>
      <w:r>
        <w:rPr>
          <w:rFonts w:ascii="FangSong" w:hAnsi="FangSong" w:eastAsia="FangSong" w:cs="FangSong"/>
          <w:spacing w:val="-5"/>
        </w:rPr>
        <w:t>站和分公司及其下所有加油站共同产生的）。主要危险废物情况如表</w:t>
      </w:r>
      <w:r>
        <w:rPr>
          <w:rFonts w:ascii="FangSong" w:hAnsi="FangSong" w:eastAsia="FangSong" w:cs="FangSong"/>
          <w:spacing w:val="-65"/>
        </w:rPr>
        <w:t xml:space="preserve"> </w:t>
      </w:r>
      <w:r>
        <w:rPr>
          <w:spacing w:val="-6"/>
        </w:rPr>
        <w:t>2.2-2</w:t>
      </w:r>
      <w:r>
        <w:rPr>
          <w:rFonts w:ascii="FangSong" w:hAnsi="FangSong" w:eastAsia="FangSong" w:cs="FangSong"/>
          <w:spacing w:val="-6"/>
        </w:rPr>
        <w:t>。</w:t>
      </w:r>
    </w:p>
    <w:p>
      <w:pPr>
        <w:ind w:left="22" w:right="101" w:firstLine="556"/>
        <w:spacing w:before="45" w:line="351" w:lineRule="auto"/>
        <w:jc w:val="both"/>
        <w:rPr>
          <w:rFonts w:ascii="FangSong" w:hAnsi="FangSong" w:eastAsia="FangSong" w:cs="FangSong"/>
          <w:sz w:val="28"/>
          <w:szCs w:val="28"/>
        </w:rPr>
      </w:pPr>
      <w:r>
        <w:rPr>
          <w:rFonts w:ascii="FangSong" w:hAnsi="FangSong" w:eastAsia="FangSong" w:cs="FangSong"/>
          <w:sz w:val="28"/>
          <w:szCs w:val="28"/>
          <w:spacing w:val="3"/>
        </w:rPr>
        <w:t>本加油站产生的危险废物交有资质的危险废物回收单位处置，处置去</w:t>
      </w:r>
      <w:r>
        <w:rPr>
          <w:rFonts w:ascii="FangSong" w:hAnsi="FangSong" w:eastAsia="FangSong" w:cs="FangSong"/>
          <w:sz w:val="28"/>
          <w:szCs w:val="28"/>
          <w:spacing w:val="2"/>
        </w:rPr>
        <w:t xml:space="preserve"> </w:t>
      </w:r>
      <w:r>
        <w:rPr>
          <w:rFonts w:ascii="FangSong" w:hAnsi="FangSong" w:eastAsia="FangSong" w:cs="FangSong"/>
          <w:sz w:val="28"/>
          <w:szCs w:val="28"/>
          <w:spacing w:val="3"/>
        </w:rPr>
        <w:t>向明确。按照危险废物产生种类、产生量、外委处置及</w:t>
      </w:r>
      <w:r>
        <w:rPr>
          <w:rFonts w:ascii="FangSong" w:hAnsi="FangSong" w:eastAsia="FangSong" w:cs="FangSong"/>
          <w:sz w:val="28"/>
          <w:szCs w:val="28"/>
          <w:spacing w:val="2"/>
        </w:rPr>
        <w:t>转移情况等相关内</w:t>
      </w:r>
      <w:r>
        <w:rPr>
          <w:rFonts w:ascii="FangSong" w:hAnsi="FangSong" w:eastAsia="FangSong" w:cs="FangSong"/>
          <w:sz w:val="28"/>
          <w:szCs w:val="28"/>
        </w:rPr>
        <w:t xml:space="preserve"> </w:t>
      </w:r>
      <w:r>
        <w:rPr>
          <w:rFonts w:ascii="FangSong" w:hAnsi="FangSong" w:eastAsia="FangSong" w:cs="FangSong"/>
          <w:sz w:val="28"/>
          <w:szCs w:val="28"/>
          <w:spacing w:val="3"/>
        </w:rPr>
        <w:t>容落实了污染物的排放记录；加油站内危险废物贮存管</w:t>
      </w:r>
      <w:r>
        <w:rPr>
          <w:rFonts w:ascii="FangSong" w:hAnsi="FangSong" w:eastAsia="FangSong" w:cs="FangSong"/>
          <w:sz w:val="28"/>
          <w:szCs w:val="28"/>
          <w:spacing w:val="2"/>
        </w:rPr>
        <w:t>理工作和外委处置</w:t>
      </w:r>
      <w:r>
        <w:rPr>
          <w:rFonts w:ascii="FangSong" w:hAnsi="FangSong" w:eastAsia="FangSong" w:cs="FangSong"/>
          <w:sz w:val="28"/>
          <w:szCs w:val="28"/>
        </w:rPr>
        <w:t xml:space="preserve"> </w:t>
      </w:r>
      <w:r>
        <w:rPr>
          <w:rFonts w:ascii="FangSong" w:hAnsi="FangSong" w:eastAsia="FangSong" w:cs="FangSong"/>
          <w:sz w:val="28"/>
          <w:szCs w:val="28"/>
          <w:spacing w:val="-4"/>
        </w:rPr>
        <w:t>管理工作完善。</w:t>
      </w:r>
    </w:p>
    <w:p>
      <w:pPr>
        <w:pStyle w:val="BodyText"/>
        <w:ind w:left="2795"/>
        <w:spacing w:before="51" w:line="212" w:lineRule="auto"/>
        <w:rPr>
          <w:rFonts w:ascii="FangSong" w:hAnsi="FangSong" w:eastAsia="FangSong" w:cs="FangSong"/>
        </w:rPr>
      </w:pPr>
      <w:r>
        <w:rPr>
          <w:rFonts w:ascii="FangSong" w:hAnsi="FangSong" w:eastAsia="FangSong" w:cs="FangSong"/>
          <w:spacing w:val="-4"/>
        </w:rPr>
        <w:t>表</w:t>
      </w:r>
      <w:r>
        <w:rPr>
          <w:rFonts w:ascii="FangSong" w:hAnsi="FangSong" w:eastAsia="FangSong" w:cs="FangSong"/>
          <w:spacing w:val="-57"/>
        </w:rPr>
        <w:t xml:space="preserve"> </w:t>
      </w:r>
      <w:r>
        <w:rPr>
          <w:spacing w:val="-4"/>
        </w:rPr>
        <w:t>2.2-2</w:t>
      </w:r>
      <w:r>
        <w:rPr>
          <w:spacing w:val="26"/>
          <w:w w:val="101"/>
        </w:rPr>
        <w:t xml:space="preserve"> </w:t>
      </w:r>
      <w:r>
        <w:rPr>
          <w:rFonts w:ascii="FangSong" w:hAnsi="FangSong" w:eastAsia="FangSong" w:cs="FangSong"/>
          <w:spacing w:val="-4"/>
        </w:rPr>
        <w:t>危险废物情况一览表</w:t>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0"/>
        <w:gridCol w:w="1485"/>
        <w:gridCol w:w="2014"/>
        <w:gridCol w:w="1485"/>
        <w:gridCol w:w="1187"/>
        <w:gridCol w:w="1187"/>
        <w:gridCol w:w="796"/>
      </w:tblGrid>
      <w:tr>
        <w:trPr>
          <w:trHeight w:val="792" w:hRule="atLeast"/>
        </w:trPr>
        <w:tc>
          <w:tcPr>
            <w:tcW w:w="780" w:type="dxa"/>
            <w:vAlign w:val="top"/>
          </w:tcPr>
          <w:p>
            <w:pPr>
              <w:pStyle w:val="TableText"/>
              <w:ind w:left="158"/>
              <w:spacing w:before="213" w:line="222" w:lineRule="auto"/>
              <w:rPr/>
            </w:pPr>
            <w:r>
              <w:rPr>
                <w:spacing w:val="-8"/>
              </w:rPr>
              <w:t>序号</w:t>
            </w:r>
          </w:p>
        </w:tc>
        <w:tc>
          <w:tcPr>
            <w:tcW w:w="1485" w:type="dxa"/>
            <w:vAlign w:val="top"/>
          </w:tcPr>
          <w:p>
            <w:pPr>
              <w:pStyle w:val="TableText"/>
              <w:ind w:left="256"/>
              <w:spacing w:before="210" w:line="221" w:lineRule="auto"/>
              <w:rPr/>
            </w:pPr>
            <w:r>
              <w:rPr>
                <w:spacing w:val="-10"/>
              </w:rPr>
              <w:t>废物名称</w:t>
            </w:r>
          </w:p>
        </w:tc>
        <w:tc>
          <w:tcPr>
            <w:tcW w:w="2014" w:type="dxa"/>
            <w:vAlign w:val="top"/>
          </w:tcPr>
          <w:p>
            <w:pPr>
              <w:pStyle w:val="TableText"/>
              <w:ind w:left="517"/>
              <w:spacing w:before="212" w:line="223" w:lineRule="auto"/>
              <w:rPr/>
            </w:pPr>
            <w:r>
              <w:rPr>
                <w:spacing w:val="-12"/>
              </w:rPr>
              <w:t>危废类别</w:t>
            </w:r>
          </w:p>
        </w:tc>
        <w:tc>
          <w:tcPr>
            <w:tcW w:w="1485" w:type="dxa"/>
            <w:vAlign w:val="top"/>
          </w:tcPr>
          <w:p>
            <w:pPr>
              <w:pStyle w:val="TableText"/>
              <w:ind w:left="267"/>
              <w:spacing w:before="212" w:line="223" w:lineRule="auto"/>
              <w:rPr/>
            </w:pPr>
            <w:r>
              <w:rPr>
                <w:spacing w:val="-12"/>
              </w:rPr>
              <w:t>危废代码</w:t>
            </w:r>
          </w:p>
        </w:tc>
        <w:tc>
          <w:tcPr>
            <w:tcW w:w="1187" w:type="dxa"/>
            <w:vAlign w:val="top"/>
          </w:tcPr>
          <w:p>
            <w:pPr>
              <w:pStyle w:val="TableText"/>
              <w:ind w:left="354" w:right="297" w:firstLine="13"/>
              <w:spacing w:before="56" w:line="222" w:lineRule="auto"/>
              <w:rPr/>
            </w:pPr>
            <w:r>
              <w:rPr>
                <w:spacing w:val="17"/>
              </w:rPr>
              <w:t>危险</w:t>
            </w:r>
            <w:r>
              <w:rPr/>
              <w:t xml:space="preserve"> </w:t>
            </w:r>
            <w:r>
              <w:rPr>
                <w:spacing w:val="-8"/>
              </w:rPr>
              <w:t>特性</w:t>
            </w:r>
          </w:p>
        </w:tc>
        <w:tc>
          <w:tcPr>
            <w:tcW w:w="1187" w:type="dxa"/>
            <w:vAlign w:val="top"/>
          </w:tcPr>
          <w:p>
            <w:pPr>
              <w:pStyle w:val="TableText"/>
              <w:ind w:left="365" w:right="294" w:firstLine="5"/>
              <w:spacing w:before="55" w:line="224" w:lineRule="auto"/>
              <w:rPr/>
            </w:pPr>
            <w:r>
              <w:rPr>
                <w:spacing w:val="18"/>
              </w:rPr>
              <w:t>主要</w:t>
            </w:r>
            <w:r>
              <w:rPr/>
              <w:t xml:space="preserve"> </w:t>
            </w:r>
            <w:r>
              <w:rPr>
                <w:spacing w:val="-10"/>
              </w:rPr>
              <w:t>成分</w:t>
            </w:r>
          </w:p>
        </w:tc>
        <w:tc>
          <w:tcPr>
            <w:tcW w:w="796" w:type="dxa"/>
            <w:vAlign w:val="top"/>
          </w:tcPr>
          <w:p>
            <w:pPr>
              <w:pStyle w:val="TableText"/>
              <w:ind w:left="168"/>
              <w:spacing w:before="212" w:line="223" w:lineRule="auto"/>
              <w:rPr/>
            </w:pPr>
            <w:r>
              <w:rPr>
                <w:spacing w:val="-8"/>
              </w:rPr>
              <w:t>形态</w:t>
            </w:r>
          </w:p>
        </w:tc>
      </w:tr>
      <w:tr>
        <w:trPr>
          <w:trHeight w:val="555" w:hRule="atLeast"/>
        </w:trPr>
        <w:tc>
          <w:tcPr>
            <w:tcW w:w="780" w:type="dxa"/>
            <w:vAlign w:val="top"/>
          </w:tcPr>
          <w:p>
            <w:pPr>
              <w:ind w:left="354"/>
              <w:spacing w:before="167" w:line="180" w:lineRule="auto"/>
              <w:rPr>
                <w:rFonts w:ascii="Calibri" w:hAnsi="Calibri" w:eastAsia="Calibri" w:cs="Calibri"/>
                <w:sz w:val="24"/>
                <w:szCs w:val="24"/>
              </w:rPr>
            </w:pPr>
            <w:r>
              <w:rPr>
                <w:rFonts w:ascii="Calibri" w:hAnsi="Calibri" w:eastAsia="Calibri" w:cs="Calibri"/>
                <w:sz w:val="24"/>
                <w:szCs w:val="24"/>
              </w:rPr>
              <w:t>1</w:t>
            </w:r>
          </w:p>
        </w:tc>
        <w:tc>
          <w:tcPr>
            <w:tcW w:w="1485" w:type="dxa"/>
            <w:vAlign w:val="top"/>
          </w:tcPr>
          <w:p>
            <w:pPr>
              <w:pStyle w:val="TableText"/>
              <w:ind w:left="136"/>
              <w:spacing w:before="124" w:line="222" w:lineRule="auto"/>
              <w:rPr/>
            </w:pPr>
            <w:r>
              <w:rPr>
                <w:spacing w:val="-9"/>
              </w:rPr>
              <w:t>废防水滤芯</w:t>
            </w:r>
          </w:p>
        </w:tc>
        <w:tc>
          <w:tcPr>
            <w:tcW w:w="2014" w:type="dxa"/>
            <w:vAlign w:val="top"/>
          </w:tcPr>
          <w:p>
            <w:pPr>
              <w:pStyle w:val="TableText"/>
              <w:ind w:left="148"/>
              <w:spacing w:before="121" w:line="221" w:lineRule="auto"/>
              <w:rPr/>
            </w:pPr>
            <w:r>
              <w:rPr>
                <w:rFonts w:ascii="Calibri" w:hAnsi="Calibri" w:eastAsia="Calibri" w:cs="Calibri"/>
                <w:spacing w:val="-5"/>
              </w:rPr>
              <w:t>HW49   </w:t>
            </w:r>
            <w:r>
              <w:rPr>
                <w:spacing w:val="-5"/>
              </w:rPr>
              <w:t>其他废物</w:t>
            </w:r>
          </w:p>
        </w:tc>
        <w:tc>
          <w:tcPr>
            <w:tcW w:w="1485" w:type="dxa"/>
            <w:vAlign w:val="top"/>
          </w:tcPr>
          <w:p>
            <w:pPr>
              <w:ind w:left="163"/>
              <w:spacing w:before="165" w:line="181" w:lineRule="auto"/>
              <w:rPr>
                <w:rFonts w:ascii="Calibri" w:hAnsi="Calibri" w:eastAsia="Calibri" w:cs="Calibri"/>
                <w:sz w:val="24"/>
                <w:szCs w:val="24"/>
              </w:rPr>
            </w:pPr>
            <w:r>
              <w:rPr>
                <w:rFonts w:ascii="Calibri" w:hAnsi="Calibri" w:eastAsia="Calibri" w:cs="Calibri"/>
                <w:sz w:val="24"/>
                <w:szCs w:val="24"/>
                <w:spacing w:val="-3"/>
              </w:rPr>
              <w:t>900-041-49</w:t>
            </w:r>
          </w:p>
        </w:tc>
        <w:tc>
          <w:tcPr>
            <w:tcW w:w="1187" w:type="dxa"/>
            <w:vAlign w:val="top"/>
          </w:tcPr>
          <w:p>
            <w:pPr>
              <w:ind w:left="499"/>
              <w:spacing w:before="170" w:line="179" w:lineRule="auto"/>
              <w:rPr>
                <w:rFonts w:ascii="Calibri" w:hAnsi="Calibri" w:eastAsia="Calibri" w:cs="Calibri"/>
                <w:sz w:val="24"/>
                <w:szCs w:val="24"/>
              </w:rPr>
            </w:pPr>
            <w:r>
              <w:rPr>
                <w:rFonts w:ascii="Calibri" w:hAnsi="Calibri" w:eastAsia="Calibri" w:cs="Calibri"/>
                <w:sz w:val="24"/>
                <w:szCs w:val="24"/>
              </w:rPr>
              <w:t>T</w:t>
            </w:r>
          </w:p>
        </w:tc>
        <w:tc>
          <w:tcPr>
            <w:tcW w:w="1187" w:type="dxa"/>
            <w:vAlign w:val="top"/>
          </w:tcPr>
          <w:p>
            <w:pPr>
              <w:pStyle w:val="TableText"/>
              <w:ind w:left="170"/>
              <w:spacing w:before="121" w:line="221" w:lineRule="auto"/>
              <w:rPr/>
            </w:pPr>
            <w:r>
              <w:rPr>
                <w:spacing w:val="-22"/>
              </w:rPr>
              <w:t>油类物质</w:t>
            </w:r>
          </w:p>
        </w:tc>
        <w:tc>
          <w:tcPr>
            <w:tcW w:w="796" w:type="dxa"/>
            <w:vAlign w:val="top"/>
          </w:tcPr>
          <w:p>
            <w:pPr>
              <w:pStyle w:val="TableText"/>
              <w:ind w:left="219"/>
              <w:spacing w:before="126" w:line="226" w:lineRule="auto"/>
              <w:rPr/>
            </w:pPr>
            <w:r>
              <w:rPr>
                <w:spacing w:val="-21"/>
              </w:rPr>
              <w:t>固态</w:t>
            </w:r>
          </w:p>
        </w:tc>
      </w:tr>
      <w:tr>
        <w:trPr>
          <w:trHeight w:val="558" w:hRule="atLeast"/>
        </w:trPr>
        <w:tc>
          <w:tcPr>
            <w:tcW w:w="780" w:type="dxa"/>
            <w:vAlign w:val="top"/>
          </w:tcPr>
          <w:p>
            <w:pPr>
              <w:ind w:left="323"/>
              <w:spacing w:before="170" w:line="181" w:lineRule="auto"/>
              <w:rPr>
                <w:rFonts w:ascii="Calibri" w:hAnsi="Calibri" w:eastAsia="Calibri" w:cs="Calibri"/>
                <w:sz w:val="24"/>
                <w:szCs w:val="24"/>
              </w:rPr>
            </w:pPr>
            <w:r>
              <w:rPr>
                <w:rFonts w:ascii="Calibri" w:hAnsi="Calibri" w:eastAsia="Calibri" w:cs="Calibri"/>
                <w:sz w:val="24"/>
                <w:szCs w:val="24"/>
              </w:rPr>
              <w:t>2</w:t>
            </w:r>
          </w:p>
        </w:tc>
        <w:tc>
          <w:tcPr>
            <w:tcW w:w="1485" w:type="dxa"/>
            <w:vAlign w:val="top"/>
          </w:tcPr>
          <w:p>
            <w:pPr>
              <w:pStyle w:val="TableText"/>
              <w:ind w:left="256"/>
              <w:spacing w:before="125" w:line="221" w:lineRule="auto"/>
              <w:rPr/>
            </w:pPr>
            <w:r>
              <w:rPr>
                <w:spacing w:val="-10"/>
              </w:rPr>
              <w:t>废干燥剂</w:t>
            </w:r>
          </w:p>
        </w:tc>
        <w:tc>
          <w:tcPr>
            <w:tcW w:w="2014" w:type="dxa"/>
            <w:vAlign w:val="top"/>
          </w:tcPr>
          <w:p>
            <w:pPr>
              <w:pStyle w:val="TableText"/>
              <w:ind w:left="148"/>
              <w:spacing w:before="125" w:line="221" w:lineRule="auto"/>
              <w:rPr/>
            </w:pPr>
            <w:r>
              <w:rPr>
                <w:rFonts w:ascii="Calibri" w:hAnsi="Calibri" w:eastAsia="Calibri" w:cs="Calibri"/>
                <w:spacing w:val="-5"/>
              </w:rPr>
              <w:t>HW49   </w:t>
            </w:r>
            <w:r>
              <w:rPr>
                <w:spacing w:val="-5"/>
              </w:rPr>
              <w:t>其他废物</w:t>
            </w:r>
          </w:p>
        </w:tc>
        <w:tc>
          <w:tcPr>
            <w:tcW w:w="1485" w:type="dxa"/>
            <w:vAlign w:val="top"/>
          </w:tcPr>
          <w:p>
            <w:pPr>
              <w:ind w:left="163"/>
              <w:spacing w:before="169" w:line="181" w:lineRule="auto"/>
              <w:rPr>
                <w:rFonts w:ascii="Calibri" w:hAnsi="Calibri" w:eastAsia="Calibri" w:cs="Calibri"/>
                <w:sz w:val="24"/>
                <w:szCs w:val="24"/>
              </w:rPr>
            </w:pPr>
            <w:r>
              <w:rPr>
                <w:rFonts w:ascii="Calibri" w:hAnsi="Calibri" w:eastAsia="Calibri" w:cs="Calibri"/>
                <w:sz w:val="24"/>
                <w:szCs w:val="24"/>
                <w:spacing w:val="-3"/>
              </w:rPr>
              <w:t>900-041-49</w:t>
            </w:r>
          </w:p>
        </w:tc>
        <w:tc>
          <w:tcPr>
            <w:tcW w:w="1187" w:type="dxa"/>
            <w:vAlign w:val="top"/>
          </w:tcPr>
          <w:p>
            <w:pPr>
              <w:ind w:left="499"/>
              <w:spacing w:before="172" w:line="179" w:lineRule="auto"/>
              <w:rPr>
                <w:rFonts w:ascii="Calibri" w:hAnsi="Calibri" w:eastAsia="Calibri" w:cs="Calibri"/>
                <w:sz w:val="24"/>
                <w:szCs w:val="24"/>
              </w:rPr>
            </w:pPr>
            <w:r>
              <w:rPr>
                <w:rFonts w:ascii="Calibri" w:hAnsi="Calibri" w:eastAsia="Calibri" w:cs="Calibri"/>
                <w:sz w:val="24"/>
                <w:szCs w:val="24"/>
              </w:rPr>
              <w:t>T</w:t>
            </w:r>
          </w:p>
        </w:tc>
        <w:tc>
          <w:tcPr>
            <w:tcW w:w="1187" w:type="dxa"/>
            <w:vAlign w:val="top"/>
          </w:tcPr>
          <w:p>
            <w:pPr>
              <w:pStyle w:val="TableText"/>
              <w:ind w:left="170"/>
              <w:spacing w:before="125" w:line="221" w:lineRule="auto"/>
              <w:rPr/>
            </w:pPr>
            <w:r>
              <w:rPr>
                <w:spacing w:val="-22"/>
              </w:rPr>
              <w:t>油类物质</w:t>
            </w:r>
          </w:p>
        </w:tc>
        <w:tc>
          <w:tcPr>
            <w:tcW w:w="796" w:type="dxa"/>
            <w:vAlign w:val="top"/>
          </w:tcPr>
          <w:p>
            <w:pPr>
              <w:pStyle w:val="TableText"/>
              <w:ind w:left="219"/>
              <w:spacing w:before="130" w:line="226" w:lineRule="auto"/>
              <w:rPr/>
            </w:pPr>
            <w:r>
              <w:rPr>
                <w:spacing w:val="-21"/>
              </w:rPr>
              <w:t>固态</w:t>
            </w:r>
          </w:p>
        </w:tc>
      </w:tr>
      <w:tr>
        <w:trPr>
          <w:trHeight w:val="760" w:hRule="atLeast"/>
        </w:trPr>
        <w:tc>
          <w:tcPr>
            <w:tcW w:w="780" w:type="dxa"/>
            <w:vAlign w:val="top"/>
          </w:tcPr>
          <w:p>
            <w:pPr>
              <w:ind w:left="329"/>
              <w:spacing w:before="170" w:line="181" w:lineRule="auto"/>
              <w:rPr>
                <w:rFonts w:ascii="Calibri" w:hAnsi="Calibri" w:eastAsia="Calibri" w:cs="Calibri"/>
                <w:sz w:val="24"/>
                <w:szCs w:val="24"/>
              </w:rPr>
            </w:pPr>
            <w:r>
              <w:rPr>
                <w:rFonts w:ascii="Calibri" w:hAnsi="Calibri" w:eastAsia="Calibri" w:cs="Calibri"/>
                <w:sz w:val="24"/>
                <w:szCs w:val="24"/>
              </w:rPr>
              <w:t>3</w:t>
            </w:r>
          </w:p>
        </w:tc>
        <w:tc>
          <w:tcPr>
            <w:tcW w:w="1485" w:type="dxa"/>
            <w:vAlign w:val="top"/>
          </w:tcPr>
          <w:p>
            <w:pPr>
              <w:pStyle w:val="TableText"/>
              <w:ind w:left="255"/>
              <w:spacing w:before="128" w:line="224" w:lineRule="auto"/>
              <w:rPr/>
            </w:pPr>
            <w:r>
              <w:rPr>
                <w:spacing w:val="-10"/>
              </w:rPr>
              <w:t>含油废沙</w:t>
            </w:r>
          </w:p>
        </w:tc>
        <w:tc>
          <w:tcPr>
            <w:tcW w:w="2014" w:type="dxa"/>
            <w:vAlign w:val="top"/>
          </w:tcPr>
          <w:p>
            <w:pPr>
              <w:pStyle w:val="TableText"/>
              <w:ind w:left="148"/>
              <w:spacing w:before="126" w:line="221" w:lineRule="auto"/>
              <w:rPr/>
            </w:pPr>
            <w:r>
              <w:rPr>
                <w:rFonts w:ascii="Calibri" w:hAnsi="Calibri" w:eastAsia="Calibri" w:cs="Calibri"/>
                <w:spacing w:val="-5"/>
              </w:rPr>
              <w:t>HW49   </w:t>
            </w:r>
            <w:r>
              <w:rPr>
                <w:spacing w:val="-5"/>
              </w:rPr>
              <w:t>其他废物</w:t>
            </w:r>
          </w:p>
        </w:tc>
        <w:tc>
          <w:tcPr>
            <w:tcW w:w="1485" w:type="dxa"/>
            <w:vAlign w:val="top"/>
          </w:tcPr>
          <w:p>
            <w:pPr>
              <w:ind w:left="163" w:right="128"/>
              <w:spacing w:before="81" w:line="274" w:lineRule="auto"/>
              <w:rPr>
                <w:rFonts w:ascii="Calibri" w:hAnsi="Calibri" w:eastAsia="Calibri" w:cs="Calibri"/>
                <w:sz w:val="24"/>
                <w:szCs w:val="24"/>
              </w:rPr>
            </w:pPr>
            <w:r>
              <w:rPr>
                <w:rFonts w:ascii="Calibri" w:hAnsi="Calibri" w:eastAsia="Calibri" w:cs="Calibri"/>
                <w:sz w:val="24"/>
                <w:szCs w:val="24"/>
                <w:spacing w:val="-3"/>
              </w:rPr>
              <w:t>900-041-49/</w:t>
            </w:r>
            <w:r>
              <w:rPr>
                <w:rFonts w:ascii="Calibri" w:hAnsi="Calibri" w:eastAsia="Calibri" w:cs="Calibri"/>
                <w:sz w:val="24"/>
                <w:szCs w:val="24"/>
                <w:spacing w:val="6"/>
              </w:rPr>
              <w:t xml:space="preserve"> </w:t>
            </w:r>
            <w:r>
              <w:rPr>
                <w:rFonts w:ascii="Calibri" w:hAnsi="Calibri" w:eastAsia="Calibri" w:cs="Calibri"/>
                <w:sz w:val="24"/>
                <w:szCs w:val="24"/>
                <w:spacing w:val="-3"/>
              </w:rPr>
              <w:t>900-042-49</w:t>
            </w:r>
          </w:p>
        </w:tc>
        <w:tc>
          <w:tcPr>
            <w:tcW w:w="1187" w:type="dxa"/>
            <w:vAlign w:val="top"/>
          </w:tcPr>
          <w:p>
            <w:pPr>
              <w:ind w:left="499"/>
              <w:spacing w:before="173" w:line="179" w:lineRule="auto"/>
              <w:rPr>
                <w:rFonts w:ascii="Calibri" w:hAnsi="Calibri" w:eastAsia="Calibri" w:cs="Calibri"/>
                <w:sz w:val="24"/>
                <w:szCs w:val="24"/>
              </w:rPr>
            </w:pPr>
            <w:r>
              <w:rPr>
                <w:rFonts w:ascii="Calibri" w:hAnsi="Calibri" w:eastAsia="Calibri" w:cs="Calibri"/>
                <w:sz w:val="24"/>
                <w:szCs w:val="24"/>
              </w:rPr>
              <w:t>T</w:t>
            </w:r>
          </w:p>
        </w:tc>
        <w:tc>
          <w:tcPr>
            <w:tcW w:w="1187" w:type="dxa"/>
            <w:vAlign w:val="top"/>
          </w:tcPr>
          <w:p>
            <w:pPr>
              <w:pStyle w:val="TableText"/>
              <w:ind w:left="170"/>
              <w:spacing w:before="126" w:line="221" w:lineRule="auto"/>
              <w:rPr/>
            </w:pPr>
            <w:r>
              <w:rPr>
                <w:spacing w:val="-22"/>
              </w:rPr>
              <w:t>油类物质</w:t>
            </w:r>
          </w:p>
        </w:tc>
        <w:tc>
          <w:tcPr>
            <w:tcW w:w="796" w:type="dxa"/>
            <w:vAlign w:val="top"/>
          </w:tcPr>
          <w:p>
            <w:pPr>
              <w:pStyle w:val="TableText"/>
              <w:ind w:left="219"/>
              <w:spacing w:before="131" w:line="226" w:lineRule="auto"/>
              <w:rPr/>
            </w:pPr>
            <w:r>
              <w:rPr>
                <w:spacing w:val="-21"/>
              </w:rPr>
              <w:t>固态</w:t>
            </w:r>
          </w:p>
        </w:tc>
      </w:tr>
      <w:tr>
        <w:trPr>
          <w:trHeight w:val="760" w:hRule="atLeast"/>
        </w:trPr>
        <w:tc>
          <w:tcPr>
            <w:tcW w:w="780" w:type="dxa"/>
            <w:vAlign w:val="top"/>
          </w:tcPr>
          <w:p>
            <w:pPr>
              <w:ind w:left="315"/>
              <w:spacing w:before="176" w:line="179" w:lineRule="auto"/>
              <w:rPr>
                <w:rFonts w:ascii="Calibri" w:hAnsi="Calibri" w:eastAsia="Calibri" w:cs="Calibri"/>
                <w:sz w:val="24"/>
                <w:szCs w:val="24"/>
              </w:rPr>
            </w:pPr>
            <w:r>
              <w:rPr>
                <w:rFonts w:ascii="Calibri" w:hAnsi="Calibri" w:eastAsia="Calibri" w:cs="Calibri"/>
                <w:sz w:val="24"/>
                <w:szCs w:val="24"/>
              </w:rPr>
              <w:t>4</w:t>
            </w:r>
          </w:p>
        </w:tc>
        <w:tc>
          <w:tcPr>
            <w:tcW w:w="1485" w:type="dxa"/>
            <w:vAlign w:val="top"/>
          </w:tcPr>
          <w:p>
            <w:pPr>
              <w:pStyle w:val="TableText"/>
              <w:ind w:left="265"/>
              <w:spacing w:before="126" w:line="221" w:lineRule="auto"/>
              <w:rPr/>
            </w:pPr>
            <w:r>
              <w:rPr>
                <w:spacing w:val="-12"/>
              </w:rPr>
              <w:t>沾染废物</w:t>
            </w:r>
          </w:p>
        </w:tc>
        <w:tc>
          <w:tcPr>
            <w:tcW w:w="2014" w:type="dxa"/>
            <w:vAlign w:val="top"/>
          </w:tcPr>
          <w:p>
            <w:pPr>
              <w:pStyle w:val="TableText"/>
              <w:ind w:left="148"/>
              <w:spacing w:before="126" w:line="221" w:lineRule="auto"/>
              <w:rPr/>
            </w:pPr>
            <w:r>
              <w:rPr>
                <w:rFonts w:ascii="Calibri" w:hAnsi="Calibri" w:eastAsia="Calibri" w:cs="Calibri"/>
                <w:spacing w:val="-5"/>
              </w:rPr>
              <w:t>HW49   </w:t>
            </w:r>
            <w:r>
              <w:rPr>
                <w:spacing w:val="-5"/>
              </w:rPr>
              <w:t>其他废物</w:t>
            </w:r>
          </w:p>
        </w:tc>
        <w:tc>
          <w:tcPr>
            <w:tcW w:w="1485" w:type="dxa"/>
            <w:vAlign w:val="top"/>
          </w:tcPr>
          <w:p>
            <w:pPr>
              <w:ind w:left="163" w:right="128"/>
              <w:spacing w:before="83" w:line="273" w:lineRule="auto"/>
              <w:rPr>
                <w:rFonts w:ascii="Calibri" w:hAnsi="Calibri" w:eastAsia="Calibri" w:cs="Calibri"/>
                <w:sz w:val="24"/>
                <w:szCs w:val="24"/>
              </w:rPr>
            </w:pPr>
            <w:r>
              <w:rPr>
                <w:rFonts w:ascii="Calibri" w:hAnsi="Calibri" w:eastAsia="Calibri" w:cs="Calibri"/>
                <w:sz w:val="24"/>
                <w:szCs w:val="24"/>
                <w:spacing w:val="-3"/>
              </w:rPr>
              <w:t>900-041-49/</w:t>
            </w:r>
            <w:r>
              <w:rPr>
                <w:rFonts w:ascii="Calibri" w:hAnsi="Calibri" w:eastAsia="Calibri" w:cs="Calibri"/>
                <w:sz w:val="24"/>
                <w:szCs w:val="24"/>
                <w:spacing w:val="6"/>
              </w:rPr>
              <w:t xml:space="preserve"> </w:t>
            </w:r>
            <w:r>
              <w:rPr>
                <w:rFonts w:ascii="Calibri" w:hAnsi="Calibri" w:eastAsia="Calibri" w:cs="Calibri"/>
                <w:sz w:val="24"/>
                <w:szCs w:val="24"/>
                <w:spacing w:val="-3"/>
              </w:rPr>
              <w:t>900-042-49</w:t>
            </w:r>
          </w:p>
        </w:tc>
        <w:tc>
          <w:tcPr>
            <w:tcW w:w="1187" w:type="dxa"/>
            <w:vAlign w:val="top"/>
          </w:tcPr>
          <w:p>
            <w:pPr>
              <w:ind w:left="499"/>
              <w:spacing w:before="176" w:line="179" w:lineRule="auto"/>
              <w:rPr>
                <w:rFonts w:ascii="Calibri" w:hAnsi="Calibri" w:eastAsia="Calibri" w:cs="Calibri"/>
                <w:sz w:val="24"/>
                <w:szCs w:val="24"/>
              </w:rPr>
            </w:pPr>
            <w:r>
              <w:rPr>
                <w:rFonts w:ascii="Calibri" w:hAnsi="Calibri" w:eastAsia="Calibri" w:cs="Calibri"/>
                <w:sz w:val="24"/>
                <w:szCs w:val="24"/>
              </w:rPr>
              <w:t>T</w:t>
            </w:r>
          </w:p>
        </w:tc>
        <w:tc>
          <w:tcPr>
            <w:tcW w:w="1187" w:type="dxa"/>
            <w:vAlign w:val="top"/>
          </w:tcPr>
          <w:p>
            <w:pPr>
              <w:pStyle w:val="TableText"/>
              <w:ind w:left="170"/>
              <w:spacing w:before="126" w:line="221" w:lineRule="auto"/>
              <w:rPr/>
            </w:pPr>
            <w:r>
              <w:rPr>
                <w:spacing w:val="-22"/>
              </w:rPr>
              <w:t>油类物质</w:t>
            </w:r>
          </w:p>
        </w:tc>
        <w:tc>
          <w:tcPr>
            <w:tcW w:w="796" w:type="dxa"/>
            <w:vAlign w:val="top"/>
          </w:tcPr>
          <w:p>
            <w:pPr>
              <w:pStyle w:val="TableText"/>
              <w:ind w:left="219"/>
              <w:spacing w:before="131" w:line="226" w:lineRule="auto"/>
              <w:rPr/>
            </w:pPr>
            <w:r>
              <w:rPr>
                <w:spacing w:val="-21"/>
              </w:rPr>
              <w:t>固态</w:t>
            </w:r>
          </w:p>
        </w:tc>
      </w:tr>
      <w:tr>
        <w:trPr>
          <w:trHeight w:val="769" w:hRule="atLeast"/>
        </w:trPr>
        <w:tc>
          <w:tcPr>
            <w:tcW w:w="780" w:type="dxa"/>
            <w:vAlign w:val="top"/>
          </w:tcPr>
          <w:p>
            <w:pPr>
              <w:ind w:left="329"/>
              <w:spacing w:before="179" w:line="179" w:lineRule="auto"/>
              <w:rPr>
                <w:rFonts w:ascii="Calibri" w:hAnsi="Calibri" w:eastAsia="Calibri" w:cs="Calibri"/>
                <w:sz w:val="24"/>
                <w:szCs w:val="24"/>
              </w:rPr>
            </w:pPr>
            <w:r>
              <w:rPr>
                <w:rFonts w:ascii="Calibri" w:hAnsi="Calibri" w:eastAsia="Calibri" w:cs="Calibri"/>
                <w:sz w:val="24"/>
                <w:szCs w:val="24"/>
              </w:rPr>
              <w:t>5</w:t>
            </w:r>
          </w:p>
        </w:tc>
        <w:tc>
          <w:tcPr>
            <w:tcW w:w="1485" w:type="dxa"/>
            <w:vAlign w:val="top"/>
          </w:tcPr>
          <w:p>
            <w:pPr>
              <w:pStyle w:val="TableText"/>
              <w:ind w:left="256"/>
              <w:spacing w:before="134" w:line="224" w:lineRule="auto"/>
              <w:rPr/>
            </w:pPr>
            <w:r>
              <w:rPr>
                <w:spacing w:val="-10"/>
              </w:rPr>
              <w:t>废吸油毡</w:t>
            </w:r>
          </w:p>
        </w:tc>
        <w:tc>
          <w:tcPr>
            <w:tcW w:w="2014" w:type="dxa"/>
            <w:vAlign w:val="top"/>
          </w:tcPr>
          <w:p>
            <w:pPr>
              <w:pStyle w:val="TableText"/>
              <w:ind w:left="148"/>
              <w:spacing w:before="129" w:line="221" w:lineRule="auto"/>
              <w:rPr/>
            </w:pPr>
            <w:r>
              <w:rPr>
                <w:rFonts w:ascii="Calibri" w:hAnsi="Calibri" w:eastAsia="Calibri" w:cs="Calibri"/>
                <w:spacing w:val="-5"/>
              </w:rPr>
              <w:t>HW49   </w:t>
            </w:r>
            <w:r>
              <w:rPr>
                <w:spacing w:val="-5"/>
              </w:rPr>
              <w:t>其他废物</w:t>
            </w:r>
          </w:p>
        </w:tc>
        <w:tc>
          <w:tcPr>
            <w:tcW w:w="1485" w:type="dxa"/>
            <w:vAlign w:val="top"/>
          </w:tcPr>
          <w:p>
            <w:pPr>
              <w:ind w:left="163" w:right="128"/>
              <w:spacing w:before="87" w:line="275" w:lineRule="auto"/>
              <w:rPr>
                <w:rFonts w:ascii="Calibri" w:hAnsi="Calibri" w:eastAsia="Calibri" w:cs="Calibri"/>
                <w:sz w:val="24"/>
                <w:szCs w:val="24"/>
              </w:rPr>
            </w:pPr>
            <w:r>
              <w:rPr>
                <w:rFonts w:ascii="Calibri" w:hAnsi="Calibri" w:eastAsia="Calibri" w:cs="Calibri"/>
                <w:sz w:val="24"/>
                <w:szCs w:val="24"/>
                <w:spacing w:val="-3"/>
              </w:rPr>
              <w:t>900-041-49/</w:t>
            </w:r>
            <w:r>
              <w:rPr>
                <w:rFonts w:ascii="Calibri" w:hAnsi="Calibri" w:eastAsia="Calibri" w:cs="Calibri"/>
                <w:sz w:val="24"/>
                <w:szCs w:val="24"/>
                <w:spacing w:val="6"/>
              </w:rPr>
              <w:t xml:space="preserve"> </w:t>
            </w:r>
            <w:r>
              <w:rPr>
                <w:rFonts w:ascii="Calibri" w:hAnsi="Calibri" w:eastAsia="Calibri" w:cs="Calibri"/>
                <w:sz w:val="24"/>
                <w:szCs w:val="24"/>
                <w:spacing w:val="-3"/>
              </w:rPr>
              <w:t>900-042-49</w:t>
            </w:r>
          </w:p>
        </w:tc>
        <w:tc>
          <w:tcPr>
            <w:tcW w:w="1187" w:type="dxa"/>
            <w:vAlign w:val="top"/>
          </w:tcPr>
          <w:p>
            <w:pPr>
              <w:ind w:left="499"/>
              <w:spacing w:before="179" w:line="179" w:lineRule="auto"/>
              <w:rPr>
                <w:rFonts w:ascii="Calibri" w:hAnsi="Calibri" w:eastAsia="Calibri" w:cs="Calibri"/>
                <w:sz w:val="24"/>
                <w:szCs w:val="24"/>
              </w:rPr>
            </w:pPr>
            <w:r>
              <w:rPr>
                <w:rFonts w:ascii="Calibri" w:hAnsi="Calibri" w:eastAsia="Calibri" w:cs="Calibri"/>
                <w:sz w:val="24"/>
                <w:szCs w:val="24"/>
              </w:rPr>
              <w:t>T</w:t>
            </w:r>
          </w:p>
        </w:tc>
        <w:tc>
          <w:tcPr>
            <w:tcW w:w="1187" w:type="dxa"/>
            <w:vAlign w:val="top"/>
          </w:tcPr>
          <w:p>
            <w:pPr>
              <w:pStyle w:val="TableText"/>
              <w:ind w:left="170"/>
              <w:spacing w:before="129" w:line="221" w:lineRule="auto"/>
              <w:rPr/>
            </w:pPr>
            <w:r>
              <w:rPr>
                <w:spacing w:val="-22"/>
              </w:rPr>
              <w:t>油类物质</w:t>
            </w:r>
          </w:p>
        </w:tc>
        <w:tc>
          <w:tcPr>
            <w:tcW w:w="796" w:type="dxa"/>
            <w:vAlign w:val="top"/>
          </w:tcPr>
          <w:p>
            <w:pPr>
              <w:pStyle w:val="TableText"/>
              <w:ind w:left="219"/>
              <w:spacing w:before="134" w:line="226" w:lineRule="auto"/>
              <w:rPr/>
            </w:pPr>
            <w:r>
              <w:rPr>
                <w:spacing w:val="-21"/>
              </w:rPr>
              <w:t>固态</w:t>
            </w:r>
          </w:p>
        </w:tc>
      </w:tr>
    </w:tbl>
    <w:p>
      <w:pPr>
        <w:spacing w:line="269" w:lineRule="auto"/>
        <w:rPr>
          <w:rFonts w:ascii="Arial"/>
          <w:sz w:val="21"/>
        </w:rPr>
      </w:pPr>
      <w:r/>
    </w:p>
    <w:p>
      <w:pPr>
        <w:pStyle w:val="BodyText"/>
        <w:ind w:left="12"/>
        <w:spacing w:before="92" w:line="222" w:lineRule="auto"/>
        <w:outlineLvl w:val="1"/>
        <w:rPr>
          <w:rFonts w:ascii="SimHei" w:hAnsi="SimHei" w:eastAsia="SimHei" w:cs="SimHei"/>
        </w:rPr>
      </w:pPr>
      <w:bookmarkStart w:name="bookmark17" w:id="65"/>
      <w:bookmarkEnd w:id="65"/>
      <w:r>
        <w:rPr>
          <w:spacing w:val="-1"/>
        </w:rPr>
        <w:t>3 </w:t>
      </w:r>
      <w:r>
        <w:rPr>
          <w:rFonts w:ascii="SimHei" w:hAnsi="SimHei" w:eastAsia="SimHei" w:cs="SimHei"/>
          <w:spacing w:val="-1"/>
        </w:rPr>
        <w:t>周边环境状况及环境保护目标情况</w:t>
      </w:r>
    </w:p>
    <w:p>
      <w:pPr>
        <w:pStyle w:val="BodyText"/>
        <w:ind w:left="7"/>
        <w:spacing w:before="210" w:line="223" w:lineRule="auto"/>
        <w:outlineLvl w:val="2"/>
        <w:rPr>
          <w:rFonts w:ascii="FangSong" w:hAnsi="FangSong" w:eastAsia="FangSong" w:cs="FangSong"/>
        </w:rPr>
      </w:pPr>
      <w:bookmarkStart w:name="bookmark18" w:id="66"/>
      <w:bookmarkEnd w:id="66"/>
      <w:r>
        <w:rPr>
          <w:b/>
          <w:bCs/>
          <w:spacing w:val="-4"/>
        </w:rPr>
        <w:t>2.3.1</w:t>
      </w:r>
      <w:r>
        <w:rPr>
          <w:b/>
          <w:bCs/>
          <w:spacing w:val="28"/>
        </w:rPr>
        <w:t xml:space="preserve"> </w:t>
      </w:r>
      <w:r>
        <w:rPr>
          <w:rFonts w:ascii="FangSong" w:hAnsi="FangSong" w:eastAsia="FangSong" w:cs="FangSong"/>
          <w:b/>
          <w:bCs/>
          <w:spacing w:val="-4"/>
        </w:rPr>
        <w:t>大气环境风险受体</w:t>
      </w:r>
    </w:p>
    <w:p>
      <w:pPr>
        <w:pStyle w:val="BodyText"/>
        <w:ind w:left="23" w:right="101" w:firstLine="556"/>
        <w:spacing w:before="203" w:line="349" w:lineRule="auto"/>
        <w:jc w:val="both"/>
        <w:rPr>
          <w:rFonts w:ascii="FangSong" w:hAnsi="FangSong" w:eastAsia="FangSong" w:cs="FangSong"/>
        </w:rPr>
      </w:pPr>
      <w:r>
        <w:rPr>
          <w:rFonts w:ascii="FangSong" w:hAnsi="FangSong" w:eastAsia="FangSong" w:cs="FangSong"/>
          <w:spacing w:val="-4"/>
        </w:rPr>
        <w:t>对本加油站周边</w:t>
      </w:r>
      <w:r>
        <w:rPr>
          <w:rFonts w:ascii="FangSong" w:hAnsi="FangSong" w:eastAsia="FangSong" w:cs="FangSong"/>
          <w:spacing w:val="-57"/>
        </w:rPr>
        <w:t xml:space="preserve"> </w:t>
      </w:r>
      <w:r>
        <w:rPr>
          <w:spacing w:val="-4"/>
        </w:rPr>
        <w:t>500m</w:t>
      </w:r>
      <w:r>
        <w:rPr>
          <w:spacing w:val="-33"/>
        </w:rPr>
        <w:t xml:space="preserve"> </w:t>
      </w:r>
      <w:r>
        <w:rPr>
          <w:rFonts w:ascii="FangSong" w:hAnsi="FangSong" w:eastAsia="FangSong" w:cs="FangSong"/>
          <w:spacing w:val="-4"/>
        </w:rPr>
        <w:t>、</w:t>
      </w:r>
      <w:r>
        <w:rPr>
          <w:spacing w:val="-4"/>
        </w:rPr>
        <w:t>5km</w:t>
      </w:r>
      <w:r>
        <w:rPr>
          <w:spacing w:val="31"/>
        </w:rPr>
        <w:t xml:space="preserve"> </w:t>
      </w:r>
      <w:r>
        <w:rPr>
          <w:rFonts w:ascii="FangSong" w:hAnsi="FangSong" w:eastAsia="FangSong" w:cs="FangSong"/>
          <w:spacing w:val="-4"/>
        </w:rPr>
        <w:t>范围内大</w:t>
      </w:r>
      <w:r>
        <w:rPr>
          <w:rFonts w:ascii="FangSong" w:hAnsi="FangSong" w:eastAsia="FangSong" w:cs="FangSong"/>
          <w:spacing w:val="-5"/>
        </w:rPr>
        <w:t>气环境风险受体（包括居住、医</w:t>
      </w:r>
      <w:r>
        <w:rPr>
          <w:rFonts w:ascii="FangSong" w:hAnsi="FangSong" w:eastAsia="FangSong" w:cs="FangSong"/>
        </w:rPr>
        <w:t xml:space="preserve"> </w:t>
      </w:r>
      <w:r>
        <w:rPr>
          <w:rFonts w:ascii="FangSong" w:hAnsi="FangSong" w:eastAsia="FangSong" w:cs="FangSong"/>
          <w:spacing w:val="3"/>
        </w:rPr>
        <w:t>疗卫生机构、文化教育机构、科研单位、行政机关、</w:t>
      </w:r>
      <w:r>
        <w:rPr>
          <w:rFonts w:ascii="FangSong" w:hAnsi="FangSong" w:eastAsia="FangSong" w:cs="FangSong"/>
          <w:spacing w:val="2"/>
        </w:rPr>
        <w:t>企事业单位、军事禁</w:t>
      </w:r>
      <w:r>
        <w:rPr>
          <w:rFonts w:ascii="FangSong" w:hAnsi="FangSong" w:eastAsia="FangSong" w:cs="FangSong"/>
        </w:rPr>
        <w:t xml:space="preserve"> </w:t>
      </w:r>
      <w:r>
        <w:rPr>
          <w:rFonts w:ascii="FangSong" w:hAnsi="FangSong" w:eastAsia="FangSong" w:cs="FangSong"/>
          <w:spacing w:val="-1"/>
        </w:rPr>
        <w:t>区、军事管理区、国家相关保密区域等）调查情况见下表。</w:t>
      </w:r>
    </w:p>
    <w:p>
      <w:pPr>
        <w:pStyle w:val="BodyText"/>
        <w:ind w:left="579"/>
        <w:spacing w:before="47" w:line="223" w:lineRule="auto"/>
        <w:rPr>
          <w:rFonts w:ascii="FangSong" w:hAnsi="FangSong" w:eastAsia="FangSong" w:cs="FangSong"/>
        </w:rPr>
      </w:pPr>
      <w:r>
        <w:rPr>
          <w:rFonts w:ascii="FangSong" w:hAnsi="FangSong" w:eastAsia="FangSong" w:cs="FangSong"/>
          <w:spacing w:val="-4"/>
        </w:rPr>
        <w:t>本加油站</w:t>
      </w:r>
      <w:r>
        <w:rPr>
          <w:rFonts w:ascii="FangSong" w:hAnsi="FangSong" w:eastAsia="FangSong" w:cs="FangSong"/>
          <w:spacing w:val="-40"/>
        </w:rPr>
        <w:t xml:space="preserve"> </w:t>
      </w:r>
      <w:r>
        <w:rPr>
          <w:spacing w:val="-4"/>
        </w:rPr>
        <w:t>500m</w:t>
      </w:r>
      <w:r>
        <w:rPr>
          <w:spacing w:val="34"/>
        </w:rPr>
        <w:t xml:space="preserve"> </w:t>
      </w:r>
      <w:r>
        <w:rPr>
          <w:rFonts w:ascii="FangSong" w:hAnsi="FangSong" w:eastAsia="FangSong" w:cs="FangSong"/>
          <w:spacing w:val="-4"/>
        </w:rPr>
        <w:t>范围内无大气风险环境受体。</w:t>
      </w:r>
    </w:p>
    <w:p>
      <w:pPr>
        <w:spacing w:line="223" w:lineRule="auto"/>
        <w:sectPr>
          <w:footerReference w:type="default" r:id="rId19"/>
          <w:pgSz w:w="11907" w:h="16840"/>
          <w:pgMar w:top="400" w:right="1315" w:bottom="883" w:left="1417" w:header="0" w:footer="721" w:gutter="0"/>
        </w:sectPr>
        <w:rPr>
          <w:rFonts w:ascii="FangSong" w:hAnsi="FangSong" w:eastAsia="FangSong" w:cs="FangSong"/>
        </w:rPr>
      </w:pPr>
    </w:p>
    <w:p>
      <w:pPr>
        <w:spacing w:line="286" w:lineRule="auto"/>
        <w:rPr>
          <w:rFonts w:ascii="Arial"/>
          <w:sz w:val="21"/>
        </w:rPr>
      </w:pPr>
      <w:r/>
    </w:p>
    <w:p>
      <w:pPr>
        <w:pStyle w:val="BodyText"/>
        <w:ind w:left="364"/>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55" w:lineRule="auto"/>
        <w:rPr>
          <w:rFonts w:ascii="Arial"/>
          <w:sz w:val="21"/>
        </w:rPr>
      </w:pPr>
      <w:r>
        <w:pict>
          <v:shape id="_x0000_s18" style="position:absolute;margin-left:6.12pt;margin-top:0.633423pt;mso-position-vertical-relative:text;mso-position-horizontal-relative:text;width:444.6pt;height:0.75pt;z-index:251661312;" fillcolor="#000000" filled="true" stroked="false" coordsize="8892,15" coordorigin="0,0" path="m,l8891,0l8891,14l0,14l0,0xe"/>
        </w:pict>
      </w:r>
      <w:r/>
    </w:p>
    <w:p>
      <w:pPr>
        <w:ind w:firstLine="122"/>
        <w:spacing w:line="6269" w:lineRule="exact"/>
        <w:rPr/>
      </w:pPr>
      <w:r>
        <w:rPr>
          <w:position w:val="-125"/>
        </w:rPr>
        <w:drawing>
          <wp:inline distT="0" distB="0" distL="0" distR="0">
            <wp:extent cx="5760720" cy="3980688"/>
            <wp:effectExtent l="0" t="0" r="0" b="0"/>
            <wp:docPr id="6" name="IM 6"/>
            <wp:cNvGraphicFramePr/>
            <a:graphic>
              <a:graphicData uri="http://schemas.openxmlformats.org/drawingml/2006/picture">
                <pic:pic>
                  <pic:nvPicPr>
                    <pic:cNvPr id="6" name="IM 6"/>
                    <pic:cNvPicPr/>
                  </pic:nvPicPr>
                  <pic:blipFill>
                    <a:blip r:embed="rId21"/>
                    <a:stretch>
                      <a:fillRect/>
                    </a:stretch>
                  </pic:blipFill>
                  <pic:spPr>
                    <a:xfrm rot="0">
                      <a:off x="0" y="0"/>
                      <a:ext cx="5760720" cy="3980688"/>
                    </a:xfrm>
                    <a:prstGeom prst="rect">
                      <a:avLst/>
                    </a:prstGeom>
                  </pic:spPr>
                </pic:pic>
              </a:graphicData>
            </a:graphic>
          </wp:inline>
        </w:drawing>
      </w:r>
    </w:p>
    <w:p>
      <w:pPr>
        <w:pStyle w:val="BodyText"/>
        <w:ind w:left="2036" w:right="1808" w:hanging="183"/>
        <w:spacing w:before="41" w:line="385" w:lineRule="auto"/>
        <w:rPr>
          <w:rFonts w:ascii="FangSong" w:hAnsi="FangSong" w:eastAsia="FangSong" w:cs="FangSong"/>
        </w:rPr>
      </w:pPr>
      <w:r>
        <w:rPr>
          <w:rFonts w:ascii="FangSong" w:hAnsi="FangSong" w:eastAsia="FangSong" w:cs="FangSong"/>
          <w:spacing w:val="-5"/>
        </w:rPr>
        <w:t>图</w:t>
      </w:r>
      <w:r>
        <w:rPr>
          <w:rFonts w:ascii="FangSong" w:hAnsi="FangSong" w:eastAsia="FangSong" w:cs="FangSong"/>
          <w:spacing w:val="-59"/>
        </w:rPr>
        <w:t xml:space="preserve"> </w:t>
      </w:r>
      <w:r>
        <w:rPr>
          <w:spacing w:val="-5"/>
        </w:rPr>
        <w:t>3.4-1</w:t>
      </w:r>
      <w:r>
        <w:rPr>
          <w:spacing w:val="18"/>
          <w:w w:val="101"/>
        </w:rPr>
        <w:t xml:space="preserve"> </w:t>
      </w:r>
      <w:r>
        <w:rPr>
          <w:rFonts w:ascii="FangSong" w:hAnsi="FangSong" w:eastAsia="FangSong" w:cs="FangSong"/>
          <w:spacing w:val="-5"/>
        </w:rPr>
        <w:t>半径</w:t>
      </w:r>
      <w:r>
        <w:rPr>
          <w:rFonts w:ascii="FangSong" w:hAnsi="FangSong" w:eastAsia="FangSong" w:cs="FangSong"/>
          <w:spacing w:val="-60"/>
        </w:rPr>
        <w:t xml:space="preserve"> </w:t>
      </w:r>
      <w:r>
        <w:rPr>
          <w:spacing w:val="-5"/>
        </w:rPr>
        <w:t>500m</w:t>
      </w:r>
      <w:r>
        <w:rPr>
          <w:spacing w:val="34"/>
        </w:rPr>
        <w:t xml:space="preserve"> </w:t>
      </w:r>
      <w:r>
        <w:rPr>
          <w:rFonts w:ascii="FangSong" w:hAnsi="FangSong" w:eastAsia="FangSong" w:cs="FangSong"/>
          <w:spacing w:val="-5"/>
        </w:rPr>
        <w:t>范围内大气环境风险受</w:t>
      </w:r>
      <w:r>
        <w:rPr>
          <w:rFonts w:ascii="FangSong" w:hAnsi="FangSong" w:eastAsia="FangSong" w:cs="FangSong"/>
          <w:spacing w:val="-6"/>
        </w:rPr>
        <w:t>体图</w:t>
      </w:r>
      <w:r>
        <w:rPr>
          <w:rFonts w:ascii="FangSong" w:hAnsi="FangSong" w:eastAsia="FangSong" w:cs="FangSong"/>
        </w:rPr>
        <w:t xml:space="preserve"> </w:t>
      </w:r>
      <w:r>
        <w:rPr>
          <w:rFonts w:ascii="FangSong" w:hAnsi="FangSong" w:eastAsia="FangSong" w:cs="FangSong"/>
          <w:spacing w:val="-4"/>
        </w:rPr>
        <w:t>表</w:t>
      </w:r>
      <w:r>
        <w:rPr>
          <w:rFonts w:ascii="FangSong" w:hAnsi="FangSong" w:eastAsia="FangSong" w:cs="FangSong"/>
          <w:spacing w:val="-65"/>
        </w:rPr>
        <w:t xml:space="preserve"> </w:t>
      </w:r>
      <w:r>
        <w:rPr>
          <w:spacing w:val="-4"/>
        </w:rPr>
        <w:t>2.3-1</w:t>
      </w:r>
      <w:r>
        <w:rPr>
          <w:spacing w:val="18"/>
        </w:rPr>
        <w:t xml:space="preserve"> </w:t>
      </w:r>
      <w:r>
        <w:rPr>
          <w:rFonts w:ascii="FangSong" w:hAnsi="FangSong" w:eastAsia="FangSong" w:cs="FangSong"/>
          <w:spacing w:val="-4"/>
        </w:rPr>
        <w:t>半径</w:t>
      </w:r>
      <w:r>
        <w:rPr>
          <w:rFonts w:ascii="FangSong" w:hAnsi="FangSong" w:eastAsia="FangSong" w:cs="FangSong"/>
          <w:spacing w:val="-57"/>
        </w:rPr>
        <w:t xml:space="preserve"> </w:t>
      </w:r>
      <w:r>
        <w:rPr>
          <w:spacing w:val="-4"/>
        </w:rPr>
        <w:t>5km</w:t>
      </w:r>
      <w:r>
        <w:rPr>
          <w:spacing w:val="31"/>
          <w:w w:val="101"/>
        </w:rPr>
        <w:t xml:space="preserve"> </w:t>
      </w:r>
      <w:r>
        <w:rPr>
          <w:rFonts w:ascii="FangSong" w:hAnsi="FangSong" w:eastAsia="FangSong" w:cs="FangSong"/>
          <w:spacing w:val="-4"/>
        </w:rPr>
        <w:t>范围内环境风险受体情况</w:t>
      </w:r>
    </w:p>
    <w:tbl>
      <w:tblPr>
        <w:tblStyle w:val="TableNormal"/>
        <w:tblW w:w="9290" w:type="dxa"/>
        <w:tblInd w:w="1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62"/>
        <w:gridCol w:w="4101"/>
        <w:gridCol w:w="1263"/>
        <w:gridCol w:w="1136"/>
        <w:gridCol w:w="1007"/>
        <w:gridCol w:w="1021"/>
      </w:tblGrid>
      <w:tr>
        <w:trPr>
          <w:trHeight w:val="325" w:hRule="atLeast"/>
        </w:trPr>
        <w:tc>
          <w:tcPr>
            <w:tcW w:w="762" w:type="dxa"/>
            <w:vAlign w:val="top"/>
            <w:tcBorders>
              <w:left w:val="single" w:color="000000" w:sz="10" w:space="0"/>
              <w:top w:val="single" w:color="000000" w:sz="10" w:space="0"/>
            </w:tcBorders>
          </w:tcPr>
          <w:p>
            <w:pPr>
              <w:pStyle w:val="TableText"/>
              <w:ind w:left="140"/>
              <w:spacing w:before="40" w:line="211" w:lineRule="auto"/>
              <w:rPr/>
            </w:pPr>
            <w:r>
              <w:rPr>
                <w:spacing w:val="-8"/>
              </w:rPr>
              <w:t>序号</w:t>
            </w:r>
          </w:p>
        </w:tc>
        <w:tc>
          <w:tcPr>
            <w:tcW w:w="4101" w:type="dxa"/>
            <w:vAlign w:val="top"/>
            <w:tcBorders>
              <w:top w:val="single" w:color="000000" w:sz="10" w:space="0"/>
            </w:tcBorders>
          </w:tcPr>
          <w:p>
            <w:pPr>
              <w:pStyle w:val="TableText"/>
              <w:ind w:left="1334"/>
              <w:spacing w:before="40" w:line="211" w:lineRule="auto"/>
              <w:rPr/>
            </w:pPr>
            <w:r>
              <w:rPr>
                <w:spacing w:val="-3"/>
              </w:rPr>
              <w:t>环境保护目标</w:t>
            </w:r>
          </w:p>
        </w:tc>
        <w:tc>
          <w:tcPr>
            <w:tcW w:w="1263" w:type="dxa"/>
            <w:vAlign w:val="top"/>
            <w:tcBorders>
              <w:top w:val="single" w:color="000000" w:sz="10" w:space="0"/>
            </w:tcBorders>
          </w:tcPr>
          <w:p>
            <w:pPr>
              <w:pStyle w:val="TableText"/>
              <w:ind w:left="163"/>
              <w:spacing w:before="40" w:line="211" w:lineRule="auto"/>
              <w:rPr/>
            </w:pPr>
            <w:r>
              <w:rPr>
                <w:spacing w:val="-5"/>
              </w:rPr>
              <w:t>相对方位</w:t>
            </w:r>
          </w:p>
        </w:tc>
        <w:tc>
          <w:tcPr>
            <w:tcW w:w="1136" w:type="dxa"/>
            <w:vAlign w:val="top"/>
            <w:tcBorders>
              <w:top w:val="single" w:color="000000" w:sz="10" w:space="0"/>
            </w:tcBorders>
          </w:tcPr>
          <w:p>
            <w:pPr>
              <w:pStyle w:val="TableText"/>
              <w:ind w:left="162"/>
              <w:spacing w:before="40" w:line="211" w:lineRule="auto"/>
              <w:rPr/>
            </w:pPr>
            <w:r>
              <w:rPr>
                <w:spacing w:val="-4"/>
              </w:rPr>
              <w:t>距离(m)</w:t>
            </w:r>
          </w:p>
        </w:tc>
        <w:tc>
          <w:tcPr>
            <w:tcW w:w="1007" w:type="dxa"/>
            <w:vAlign w:val="top"/>
            <w:tcBorders>
              <w:top w:val="single" w:color="000000" w:sz="10" w:space="0"/>
            </w:tcBorders>
          </w:tcPr>
          <w:p>
            <w:pPr>
              <w:pStyle w:val="TableText"/>
              <w:ind w:left="286"/>
              <w:spacing w:before="40" w:line="211" w:lineRule="auto"/>
              <w:rPr/>
            </w:pPr>
            <w:r>
              <w:rPr>
                <w:spacing w:val="-10"/>
              </w:rPr>
              <w:t>性质</w:t>
            </w:r>
          </w:p>
        </w:tc>
        <w:tc>
          <w:tcPr>
            <w:tcW w:w="1021" w:type="dxa"/>
            <w:vAlign w:val="top"/>
            <w:tcBorders>
              <w:right w:val="single" w:color="000000" w:sz="10" w:space="0"/>
              <w:top w:val="single" w:color="000000" w:sz="10" w:space="0"/>
            </w:tcBorders>
          </w:tcPr>
          <w:p>
            <w:pPr>
              <w:pStyle w:val="TableText"/>
              <w:ind w:left="287"/>
              <w:spacing w:before="40" w:line="211" w:lineRule="auto"/>
              <w:rPr/>
            </w:pPr>
            <w:r>
              <w:rPr>
                <w:spacing w:val="-10"/>
              </w:rPr>
              <w:t>人数</w:t>
            </w:r>
          </w:p>
        </w:tc>
      </w:tr>
      <w:tr>
        <w:trPr>
          <w:trHeight w:val="314" w:hRule="atLeast"/>
        </w:trPr>
        <w:tc>
          <w:tcPr>
            <w:tcW w:w="762" w:type="dxa"/>
            <w:vAlign w:val="top"/>
            <w:tcBorders>
              <w:left w:val="single" w:color="000000" w:sz="10" w:space="0"/>
            </w:tcBorders>
          </w:tcPr>
          <w:p>
            <w:pPr>
              <w:ind w:left="545"/>
              <w:spacing w:before="75" w:line="184" w:lineRule="auto"/>
              <w:rPr>
                <w:rFonts w:ascii="SimSun" w:hAnsi="SimSun" w:eastAsia="SimSun" w:cs="SimSun"/>
                <w:sz w:val="22"/>
                <w:szCs w:val="22"/>
              </w:rPr>
            </w:pPr>
            <w:r>
              <w:rPr>
                <w:rFonts w:ascii="SimSun" w:hAnsi="SimSun" w:eastAsia="SimSun" w:cs="SimSun"/>
                <w:sz w:val="22"/>
                <w:szCs w:val="22"/>
              </w:rPr>
              <w:t>1</w:t>
            </w:r>
          </w:p>
        </w:tc>
        <w:tc>
          <w:tcPr>
            <w:tcW w:w="4101" w:type="dxa"/>
            <w:vAlign w:val="top"/>
          </w:tcPr>
          <w:p>
            <w:pPr>
              <w:ind w:left="97"/>
              <w:spacing w:before="32" w:line="209" w:lineRule="auto"/>
              <w:rPr>
                <w:rFonts w:ascii="SimSun" w:hAnsi="SimSun" w:eastAsia="SimSun" w:cs="SimSun"/>
                <w:sz w:val="24"/>
                <w:szCs w:val="24"/>
              </w:rPr>
            </w:pPr>
            <w:r>
              <w:rPr>
                <w:rFonts w:ascii="SimSun" w:hAnsi="SimSun" w:eastAsia="SimSun" w:cs="SimSun"/>
                <w:sz w:val="24"/>
                <w:szCs w:val="24"/>
                <w:spacing w:val="-1"/>
              </w:rPr>
              <w:t>滨海新区大港实验小学</w:t>
            </w:r>
          </w:p>
        </w:tc>
        <w:tc>
          <w:tcPr>
            <w:tcW w:w="1263" w:type="dxa"/>
            <w:vAlign w:val="top"/>
          </w:tcPr>
          <w:p>
            <w:pPr>
              <w:ind w:left="119"/>
              <w:spacing w:before="32" w:line="209"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68" w:line="181" w:lineRule="auto"/>
              <w:rPr>
                <w:rFonts w:ascii="SimSun" w:hAnsi="SimSun" w:eastAsia="SimSun" w:cs="SimSun"/>
                <w:sz w:val="24"/>
                <w:szCs w:val="24"/>
              </w:rPr>
            </w:pPr>
            <w:r>
              <w:rPr>
                <w:rFonts w:ascii="SimSun" w:hAnsi="SimSun" w:eastAsia="SimSun" w:cs="SimSun"/>
                <w:sz w:val="24"/>
                <w:szCs w:val="24"/>
                <w:spacing w:val="-4"/>
              </w:rPr>
              <w:t>3138</w:t>
            </w:r>
          </w:p>
        </w:tc>
        <w:tc>
          <w:tcPr>
            <w:tcW w:w="1007" w:type="dxa"/>
            <w:vAlign w:val="top"/>
          </w:tcPr>
          <w:p>
            <w:pPr>
              <w:ind w:left="122"/>
              <w:spacing w:before="32" w:line="209"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7"/>
              <w:spacing w:before="73" w:line="177" w:lineRule="auto"/>
              <w:rPr/>
            </w:pPr>
            <w:r>
              <w:rPr>
                <w:spacing w:val="-5"/>
              </w:rPr>
              <w:t>762</w:t>
            </w:r>
          </w:p>
        </w:tc>
      </w:tr>
      <w:tr>
        <w:trPr>
          <w:trHeight w:val="315" w:hRule="atLeast"/>
        </w:trPr>
        <w:tc>
          <w:tcPr>
            <w:tcW w:w="762" w:type="dxa"/>
            <w:vAlign w:val="top"/>
            <w:tcBorders>
              <w:left w:val="single" w:color="000000" w:sz="10" w:space="0"/>
            </w:tcBorders>
          </w:tcPr>
          <w:p>
            <w:pPr>
              <w:ind w:left="531"/>
              <w:spacing w:before="75" w:line="184" w:lineRule="auto"/>
              <w:rPr>
                <w:rFonts w:ascii="SimSun" w:hAnsi="SimSun" w:eastAsia="SimSun" w:cs="SimSun"/>
                <w:sz w:val="22"/>
                <w:szCs w:val="22"/>
              </w:rPr>
            </w:pPr>
            <w:r>
              <w:rPr>
                <w:rFonts w:ascii="SimSun" w:hAnsi="SimSun" w:eastAsia="SimSun" w:cs="SimSun"/>
                <w:sz w:val="22"/>
                <w:szCs w:val="22"/>
              </w:rPr>
              <w:t>2</w:t>
            </w:r>
          </w:p>
        </w:tc>
        <w:tc>
          <w:tcPr>
            <w:tcW w:w="4101" w:type="dxa"/>
            <w:vAlign w:val="top"/>
          </w:tcPr>
          <w:p>
            <w:pPr>
              <w:ind w:left="103"/>
              <w:spacing w:before="34" w:line="208" w:lineRule="auto"/>
              <w:rPr>
                <w:rFonts w:ascii="SimSun" w:hAnsi="SimSun" w:eastAsia="SimSun" w:cs="SimSun"/>
                <w:sz w:val="24"/>
                <w:szCs w:val="24"/>
              </w:rPr>
            </w:pPr>
            <w:r>
              <w:rPr>
                <w:rFonts w:ascii="SimSun" w:hAnsi="SimSun" w:eastAsia="SimSun" w:cs="SimSun"/>
                <w:sz w:val="24"/>
                <w:szCs w:val="24"/>
                <w:spacing w:val="-2"/>
              </w:rPr>
              <w:t>天津市检察官学院</w:t>
            </w:r>
          </w:p>
        </w:tc>
        <w:tc>
          <w:tcPr>
            <w:tcW w:w="1263" w:type="dxa"/>
            <w:vAlign w:val="top"/>
          </w:tcPr>
          <w:p>
            <w:pPr>
              <w:ind w:left="114"/>
              <w:spacing w:before="34" w:line="208"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8"/>
              <w:spacing w:before="72" w:line="179" w:lineRule="auto"/>
              <w:rPr>
                <w:rFonts w:ascii="SimSun" w:hAnsi="SimSun" w:eastAsia="SimSun" w:cs="SimSun"/>
                <w:sz w:val="24"/>
                <w:szCs w:val="24"/>
              </w:rPr>
            </w:pPr>
            <w:r>
              <w:rPr>
                <w:rFonts w:ascii="SimSun" w:hAnsi="SimSun" w:eastAsia="SimSun" w:cs="SimSun"/>
                <w:sz w:val="24"/>
                <w:szCs w:val="24"/>
                <w:spacing w:val="-4"/>
              </w:rPr>
              <w:t>2305</w:t>
            </w:r>
          </w:p>
        </w:tc>
        <w:tc>
          <w:tcPr>
            <w:tcW w:w="1007" w:type="dxa"/>
            <w:vAlign w:val="top"/>
          </w:tcPr>
          <w:p>
            <w:pPr>
              <w:ind w:left="122"/>
              <w:spacing w:before="34" w:line="208"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2"/>
              <w:spacing w:before="76" w:line="176" w:lineRule="auto"/>
              <w:rPr/>
            </w:pPr>
            <w:r>
              <w:rPr>
                <w:spacing w:val="-4"/>
              </w:rPr>
              <w:t>857</w:t>
            </w:r>
          </w:p>
        </w:tc>
      </w:tr>
      <w:tr>
        <w:trPr>
          <w:trHeight w:val="315" w:hRule="atLeast"/>
        </w:trPr>
        <w:tc>
          <w:tcPr>
            <w:tcW w:w="762" w:type="dxa"/>
            <w:vAlign w:val="top"/>
            <w:tcBorders>
              <w:left w:val="single" w:color="000000" w:sz="10" w:space="0"/>
            </w:tcBorders>
          </w:tcPr>
          <w:p>
            <w:pPr>
              <w:ind w:left="533"/>
              <w:spacing w:before="79" w:line="184" w:lineRule="auto"/>
              <w:rPr>
                <w:rFonts w:ascii="SimSun" w:hAnsi="SimSun" w:eastAsia="SimSun" w:cs="SimSun"/>
                <w:sz w:val="22"/>
                <w:szCs w:val="22"/>
              </w:rPr>
            </w:pPr>
            <w:r>
              <w:rPr>
                <w:rFonts w:ascii="SimSun" w:hAnsi="SimSun" w:eastAsia="SimSun" w:cs="SimSun"/>
                <w:sz w:val="22"/>
                <w:szCs w:val="22"/>
              </w:rPr>
              <w:t>3</w:t>
            </w:r>
          </w:p>
        </w:tc>
        <w:tc>
          <w:tcPr>
            <w:tcW w:w="4101" w:type="dxa"/>
            <w:vAlign w:val="top"/>
          </w:tcPr>
          <w:p>
            <w:pPr>
              <w:ind w:left="101"/>
              <w:spacing w:before="35" w:line="207" w:lineRule="auto"/>
              <w:rPr>
                <w:rFonts w:ascii="SimSun" w:hAnsi="SimSun" w:eastAsia="SimSun" w:cs="SimSun"/>
                <w:sz w:val="24"/>
                <w:szCs w:val="24"/>
              </w:rPr>
            </w:pPr>
            <w:r>
              <w:rPr>
                <w:rFonts w:ascii="SimSun" w:hAnsi="SimSun" w:eastAsia="SimSun" w:cs="SimSun"/>
                <w:sz w:val="24"/>
                <w:szCs w:val="24"/>
                <w:spacing w:val="-2"/>
              </w:rPr>
              <w:t>大港职业成人教育中心</w:t>
            </w:r>
          </w:p>
        </w:tc>
        <w:tc>
          <w:tcPr>
            <w:tcW w:w="1263" w:type="dxa"/>
            <w:vAlign w:val="top"/>
          </w:tcPr>
          <w:p>
            <w:pPr>
              <w:ind w:left="119"/>
              <w:spacing w:before="35" w:line="207"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73" w:line="178" w:lineRule="auto"/>
              <w:rPr>
                <w:rFonts w:ascii="SimSun" w:hAnsi="SimSun" w:eastAsia="SimSun" w:cs="SimSun"/>
                <w:sz w:val="24"/>
                <w:szCs w:val="24"/>
              </w:rPr>
            </w:pPr>
            <w:r>
              <w:rPr>
                <w:rFonts w:ascii="SimSun" w:hAnsi="SimSun" w:eastAsia="SimSun" w:cs="SimSun"/>
                <w:sz w:val="24"/>
                <w:szCs w:val="24"/>
                <w:spacing w:val="-4"/>
              </w:rPr>
              <w:t>3989</w:t>
            </w:r>
          </w:p>
        </w:tc>
        <w:tc>
          <w:tcPr>
            <w:tcW w:w="1007" w:type="dxa"/>
            <w:vAlign w:val="top"/>
          </w:tcPr>
          <w:p>
            <w:pPr>
              <w:ind w:left="122"/>
              <w:spacing w:before="35" w:line="207"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2"/>
              <w:spacing w:before="77" w:line="175" w:lineRule="auto"/>
              <w:rPr/>
            </w:pPr>
            <w:r>
              <w:rPr>
                <w:spacing w:val="-4"/>
              </w:rPr>
              <w:t>962</w:t>
            </w:r>
          </w:p>
        </w:tc>
      </w:tr>
      <w:tr>
        <w:trPr>
          <w:trHeight w:val="315" w:hRule="atLeast"/>
        </w:trPr>
        <w:tc>
          <w:tcPr>
            <w:tcW w:w="762" w:type="dxa"/>
            <w:vAlign w:val="top"/>
            <w:tcBorders>
              <w:left w:val="single" w:color="000000" w:sz="10" w:space="0"/>
            </w:tcBorders>
          </w:tcPr>
          <w:p>
            <w:pPr>
              <w:ind w:left="527"/>
              <w:spacing w:before="80" w:line="184" w:lineRule="auto"/>
              <w:rPr>
                <w:rFonts w:ascii="SimSun" w:hAnsi="SimSun" w:eastAsia="SimSun" w:cs="SimSun"/>
                <w:sz w:val="22"/>
                <w:szCs w:val="22"/>
              </w:rPr>
            </w:pPr>
            <w:r>
              <w:rPr>
                <w:rFonts w:ascii="SimSun" w:hAnsi="SimSun" w:eastAsia="SimSun" w:cs="SimSun"/>
                <w:sz w:val="22"/>
                <w:szCs w:val="22"/>
              </w:rPr>
              <w:t>4</w:t>
            </w:r>
          </w:p>
        </w:tc>
        <w:tc>
          <w:tcPr>
            <w:tcW w:w="4101" w:type="dxa"/>
            <w:vAlign w:val="top"/>
          </w:tcPr>
          <w:p>
            <w:pPr>
              <w:ind w:left="103"/>
              <w:spacing w:before="37" w:line="206" w:lineRule="auto"/>
              <w:rPr>
                <w:rFonts w:ascii="SimSun" w:hAnsi="SimSun" w:eastAsia="SimSun" w:cs="SimSun"/>
                <w:sz w:val="24"/>
                <w:szCs w:val="24"/>
              </w:rPr>
            </w:pPr>
            <w:r>
              <w:rPr>
                <w:rFonts w:ascii="SimSun" w:hAnsi="SimSun" w:eastAsia="SimSun" w:cs="SimSun"/>
                <w:sz w:val="24"/>
                <w:szCs w:val="24"/>
                <w:spacing w:val="-2"/>
              </w:rPr>
              <w:t>天津市小站第一中学</w:t>
            </w:r>
          </w:p>
        </w:tc>
        <w:tc>
          <w:tcPr>
            <w:tcW w:w="1263" w:type="dxa"/>
            <w:vAlign w:val="top"/>
          </w:tcPr>
          <w:p>
            <w:pPr>
              <w:ind w:left="115"/>
              <w:spacing w:before="37" w:line="20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74" w:line="177" w:lineRule="auto"/>
              <w:rPr>
                <w:rFonts w:ascii="SimSun" w:hAnsi="SimSun" w:eastAsia="SimSun" w:cs="SimSun"/>
                <w:sz w:val="24"/>
                <w:szCs w:val="24"/>
              </w:rPr>
            </w:pPr>
            <w:r>
              <w:rPr>
                <w:rFonts w:ascii="SimSun" w:hAnsi="SimSun" w:eastAsia="SimSun" w:cs="SimSun"/>
                <w:sz w:val="24"/>
                <w:szCs w:val="24"/>
                <w:spacing w:val="-3"/>
              </w:rPr>
              <w:t>4582</w:t>
            </w:r>
          </w:p>
        </w:tc>
        <w:tc>
          <w:tcPr>
            <w:tcW w:w="1007" w:type="dxa"/>
            <w:vAlign w:val="top"/>
          </w:tcPr>
          <w:p>
            <w:pPr>
              <w:ind w:left="122"/>
              <w:spacing w:before="37" w:line="206"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49"/>
              <w:spacing w:before="77" w:line="175" w:lineRule="auto"/>
              <w:rPr/>
            </w:pPr>
            <w:r>
              <w:rPr>
                <w:spacing w:val="-7"/>
              </w:rPr>
              <w:t>1528</w:t>
            </w:r>
          </w:p>
        </w:tc>
      </w:tr>
      <w:tr>
        <w:trPr>
          <w:trHeight w:val="315" w:hRule="atLeast"/>
        </w:trPr>
        <w:tc>
          <w:tcPr>
            <w:tcW w:w="762" w:type="dxa"/>
            <w:vAlign w:val="top"/>
            <w:tcBorders>
              <w:left w:val="single" w:color="000000" w:sz="10" w:space="0"/>
            </w:tcBorders>
          </w:tcPr>
          <w:p>
            <w:pPr>
              <w:ind w:left="533"/>
              <w:spacing w:before="83" w:line="182" w:lineRule="auto"/>
              <w:rPr>
                <w:rFonts w:ascii="SimSun" w:hAnsi="SimSun" w:eastAsia="SimSun" w:cs="SimSun"/>
                <w:sz w:val="22"/>
                <w:szCs w:val="22"/>
              </w:rPr>
            </w:pPr>
            <w:r>
              <w:rPr>
                <w:rFonts w:ascii="SimSun" w:hAnsi="SimSun" w:eastAsia="SimSun" w:cs="SimSun"/>
                <w:sz w:val="22"/>
                <w:szCs w:val="22"/>
              </w:rPr>
              <w:t>5</w:t>
            </w:r>
          </w:p>
        </w:tc>
        <w:tc>
          <w:tcPr>
            <w:tcW w:w="4101" w:type="dxa"/>
            <w:vAlign w:val="top"/>
          </w:tcPr>
          <w:p>
            <w:pPr>
              <w:ind w:left="103"/>
              <w:spacing w:before="37" w:line="206" w:lineRule="auto"/>
              <w:rPr>
                <w:rFonts w:ascii="SimSun" w:hAnsi="SimSun" w:eastAsia="SimSun" w:cs="SimSun"/>
                <w:sz w:val="24"/>
                <w:szCs w:val="24"/>
              </w:rPr>
            </w:pPr>
            <w:r>
              <w:rPr>
                <w:rFonts w:ascii="SimSun" w:hAnsi="SimSun" w:eastAsia="SimSun" w:cs="SimSun"/>
                <w:sz w:val="24"/>
                <w:szCs w:val="24"/>
                <w:spacing w:val="-1"/>
              </w:rPr>
              <w:t>天津市交通技师学院(大港教学点)</w:t>
            </w:r>
          </w:p>
        </w:tc>
        <w:tc>
          <w:tcPr>
            <w:tcW w:w="1263" w:type="dxa"/>
            <w:vAlign w:val="top"/>
          </w:tcPr>
          <w:p>
            <w:pPr>
              <w:ind w:left="119"/>
              <w:spacing w:before="37" w:line="206"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33"/>
              <w:spacing w:before="74" w:line="177" w:lineRule="auto"/>
              <w:rPr>
                <w:rFonts w:ascii="SimSun" w:hAnsi="SimSun" w:eastAsia="SimSun" w:cs="SimSun"/>
                <w:sz w:val="24"/>
                <w:szCs w:val="24"/>
              </w:rPr>
            </w:pPr>
            <w:r>
              <w:rPr>
                <w:rFonts w:ascii="SimSun" w:hAnsi="SimSun" w:eastAsia="SimSun" w:cs="SimSun"/>
                <w:sz w:val="24"/>
                <w:szCs w:val="24"/>
                <w:spacing w:val="-7"/>
              </w:rPr>
              <w:t>1614</w:t>
            </w:r>
          </w:p>
        </w:tc>
        <w:tc>
          <w:tcPr>
            <w:tcW w:w="1007" w:type="dxa"/>
            <w:vAlign w:val="top"/>
          </w:tcPr>
          <w:p>
            <w:pPr>
              <w:ind w:left="122"/>
              <w:spacing w:before="37" w:line="206"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7"/>
              <w:spacing w:before="78" w:line="174" w:lineRule="auto"/>
              <w:rPr/>
            </w:pPr>
            <w:r>
              <w:rPr>
                <w:spacing w:val="-5"/>
              </w:rPr>
              <w:t>789</w:t>
            </w:r>
          </w:p>
        </w:tc>
      </w:tr>
      <w:tr>
        <w:trPr>
          <w:trHeight w:val="314" w:hRule="atLeast"/>
        </w:trPr>
        <w:tc>
          <w:tcPr>
            <w:tcW w:w="762" w:type="dxa"/>
            <w:vAlign w:val="top"/>
            <w:tcBorders>
              <w:left w:val="single" w:color="000000" w:sz="10" w:space="0"/>
            </w:tcBorders>
          </w:tcPr>
          <w:p>
            <w:pPr>
              <w:ind w:left="530"/>
              <w:spacing w:before="82" w:line="184" w:lineRule="auto"/>
              <w:rPr>
                <w:rFonts w:ascii="SimSun" w:hAnsi="SimSun" w:eastAsia="SimSun" w:cs="SimSun"/>
                <w:sz w:val="22"/>
                <w:szCs w:val="22"/>
              </w:rPr>
            </w:pPr>
            <w:r>
              <w:rPr>
                <w:rFonts w:ascii="SimSun" w:hAnsi="SimSun" w:eastAsia="SimSun" w:cs="SimSun"/>
                <w:sz w:val="22"/>
                <w:szCs w:val="22"/>
              </w:rPr>
              <w:t>6</w:t>
            </w:r>
          </w:p>
        </w:tc>
        <w:tc>
          <w:tcPr>
            <w:tcW w:w="4101" w:type="dxa"/>
            <w:vAlign w:val="top"/>
          </w:tcPr>
          <w:p>
            <w:pPr>
              <w:ind w:left="103"/>
              <w:spacing w:before="38" w:line="204" w:lineRule="auto"/>
              <w:rPr>
                <w:rFonts w:ascii="SimSun" w:hAnsi="SimSun" w:eastAsia="SimSun" w:cs="SimSun"/>
                <w:sz w:val="24"/>
                <w:szCs w:val="24"/>
              </w:rPr>
            </w:pPr>
            <w:r>
              <w:rPr>
                <w:rFonts w:ascii="SimSun" w:hAnsi="SimSun" w:eastAsia="SimSun" w:cs="SimSun"/>
                <w:sz w:val="24"/>
                <w:szCs w:val="24"/>
                <w:spacing w:val="-2"/>
              </w:rPr>
              <w:t>天津市滨海新区大港第二中学</w:t>
            </w:r>
          </w:p>
        </w:tc>
        <w:tc>
          <w:tcPr>
            <w:tcW w:w="1263" w:type="dxa"/>
            <w:vAlign w:val="top"/>
          </w:tcPr>
          <w:p>
            <w:pPr>
              <w:ind w:left="119"/>
              <w:spacing w:before="38" w:line="204"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6" w:line="175" w:lineRule="auto"/>
              <w:rPr>
                <w:rFonts w:ascii="SimSun" w:hAnsi="SimSun" w:eastAsia="SimSun" w:cs="SimSun"/>
                <w:sz w:val="24"/>
                <w:szCs w:val="24"/>
              </w:rPr>
            </w:pPr>
            <w:r>
              <w:rPr>
                <w:rFonts w:ascii="SimSun" w:hAnsi="SimSun" w:eastAsia="SimSun" w:cs="SimSun"/>
                <w:sz w:val="24"/>
                <w:szCs w:val="24"/>
                <w:spacing w:val="-3"/>
              </w:rPr>
              <w:t>4512</w:t>
            </w:r>
          </w:p>
        </w:tc>
        <w:tc>
          <w:tcPr>
            <w:tcW w:w="1007" w:type="dxa"/>
            <w:vAlign w:val="top"/>
          </w:tcPr>
          <w:p>
            <w:pPr>
              <w:ind w:left="122"/>
              <w:spacing w:before="38" w:line="204"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49"/>
              <w:spacing w:before="79" w:line="173" w:lineRule="auto"/>
              <w:rPr/>
            </w:pPr>
            <w:r>
              <w:rPr>
                <w:spacing w:val="-7"/>
              </w:rPr>
              <w:t>1357</w:t>
            </w:r>
          </w:p>
        </w:tc>
      </w:tr>
      <w:tr>
        <w:trPr>
          <w:trHeight w:val="315" w:hRule="atLeast"/>
        </w:trPr>
        <w:tc>
          <w:tcPr>
            <w:tcW w:w="762" w:type="dxa"/>
            <w:vAlign w:val="top"/>
            <w:tcBorders>
              <w:left w:val="single" w:color="000000" w:sz="10" w:space="0"/>
            </w:tcBorders>
          </w:tcPr>
          <w:p>
            <w:pPr>
              <w:ind w:left="534"/>
              <w:spacing w:before="87" w:line="182" w:lineRule="auto"/>
              <w:rPr>
                <w:rFonts w:ascii="SimSun" w:hAnsi="SimSun" w:eastAsia="SimSun" w:cs="SimSun"/>
                <w:sz w:val="22"/>
                <w:szCs w:val="22"/>
              </w:rPr>
            </w:pPr>
            <w:r>
              <w:rPr>
                <w:rFonts w:ascii="SimSun" w:hAnsi="SimSun" w:eastAsia="SimSun" w:cs="SimSun"/>
                <w:sz w:val="22"/>
                <w:szCs w:val="22"/>
              </w:rPr>
              <w:t>7</w:t>
            </w:r>
          </w:p>
        </w:tc>
        <w:tc>
          <w:tcPr>
            <w:tcW w:w="4101" w:type="dxa"/>
            <w:vAlign w:val="top"/>
          </w:tcPr>
          <w:p>
            <w:pPr>
              <w:ind w:left="101"/>
              <w:spacing w:before="41" w:line="203" w:lineRule="auto"/>
              <w:rPr>
                <w:rFonts w:ascii="SimSun" w:hAnsi="SimSun" w:eastAsia="SimSun" w:cs="SimSun"/>
                <w:sz w:val="24"/>
                <w:szCs w:val="24"/>
              </w:rPr>
            </w:pPr>
            <w:r>
              <w:rPr>
                <w:rFonts w:ascii="SimSun" w:hAnsi="SimSun" w:eastAsia="SimSun" w:cs="SimSun"/>
                <w:sz w:val="24"/>
                <w:szCs w:val="24"/>
                <w:spacing w:val="-3"/>
              </w:rPr>
              <w:t>大港实验中学</w:t>
            </w:r>
          </w:p>
        </w:tc>
        <w:tc>
          <w:tcPr>
            <w:tcW w:w="1263" w:type="dxa"/>
            <w:vAlign w:val="top"/>
          </w:tcPr>
          <w:p>
            <w:pPr>
              <w:ind w:left="114"/>
              <w:spacing w:before="41" w:line="203"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78" w:line="174" w:lineRule="auto"/>
              <w:rPr>
                <w:rFonts w:ascii="SimSun" w:hAnsi="SimSun" w:eastAsia="SimSun" w:cs="SimSun"/>
                <w:sz w:val="24"/>
                <w:szCs w:val="24"/>
              </w:rPr>
            </w:pPr>
            <w:r>
              <w:rPr>
                <w:rFonts w:ascii="SimSun" w:hAnsi="SimSun" w:eastAsia="SimSun" w:cs="SimSun"/>
                <w:sz w:val="24"/>
                <w:szCs w:val="24"/>
                <w:spacing w:val="-3"/>
              </w:rPr>
              <w:t>4222</w:t>
            </w:r>
          </w:p>
        </w:tc>
        <w:tc>
          <w:tcPr>
            <w:tcW w:w="1007" w:type="dxa"/>
            <w:vAlign w:val="top"/>
          </w:tcPr>
          <w:p>
            <w:pPr>
              <w:ind w:left="122"/>
              <w:spacing w:before="41" w:line="203"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49"/>
              <w:spacing w:before="81" w:line="172" w:lineRule="auto"/>
              <w:rPr/>
            </w:pPr>
            <w:r>
              <w:rPr>
                <w:spacing w:val="-7"/>
              </w:rPr>
              <w:t>1123</w:t>
            </w:r>
          </w:p>
        </w:tc>
      </w:tr>
      <w:tr>
        <w:trPr>
          <w:trHeight w:val="315" w:hRule="atLeast"/>
        </w:trPr>
        <w:tc>
          <w:tcPr>
            <w:tcW w:w="762" w:type="dxa"/>
            <w:vAlign w:val="top"/>
            <w:tcBorders>
              <w:left w:val="single" w:color="000000" w:sz="10" w:space="0"/>
            </w:tcBorders>
          </w:tcPr>
          <w:p>
            <w:pPr>
              <w:ind w:left="529"/>
              <w:spacing w:before="86" w:line="183" w:lineRule="auto"/>
              <w:rPr>
                <w:rFonts w:ascii="SimSun" w:hAnsi="SimSun" w:eastAsia="SimSun" w:cs="SimSun"/>
                <w:sz w:val="22"/>
                <w:szCs w:val="22"/>
              </w:rPr>
            </w:pPr>
            <w:r>
              <w:rPr>
                <w:rFonts w:ascii="SimSun" w:hAnsi="SimSun" w:eastAsia="SimSun" w:cs="SimSun"/>
                <w:sz w:val="22"/>
                <w:szCs w:val="22"/>
              </w:rPr>
              <w:t>8</w:t>
            </w:r>
          </w:p>
        </w:tc>
        <w:tc>
          <w:tcPr>
            <w:tcW w:w="4101" w:type="dxa"/>
            <w:vAlign w:val="top"/>
          </w:tcPr>
          <w:p>
            <w:pPr>
              <w:ind w:left="97"/>
              <w:spacing w:before="42" w:line="202" w:lineRule="auto"/>
              <w:rPr>
                <w:rFonts w:ascii="SimSun" w:hAnsi="SimSun" w:eastAsia="SimSun" w:cs="SimSun"/>
                <w:sz w:val="24"/>
                <w:szCs w:val="24"/>
              </w:rPr>
            </w:pPr>
            <w:r>
              <w:rPr>
                <w:rFonts w:ascii="SimSun" w:hAnsi="SimSun" w:eastAsia="SimSun" w:cs="SimSun"/>
                <w:sz w:val="24"/>
                <w:szCs w:val="24"/>
                <w:spacing w:val="-1"/>
              </w:rPr>
              <w:t>滨海新区大港第七中学</w:t>
            </w:r>
          </w:p>
        </w:tc>
        <w:tc>
          <w:tcPr>
            <w:tcW w:w="1263" w:type="dxa"/>
            <w:vAlign w:val="top"/>
          </w:tcPr>
          <w:p>
            <w:pPr>
              <w:ind w:left="114"/>
              <w:spacing w:before="42" w:line="202"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78" w:line="174" w:lineRule="auto"/>
              <w:rPr>
                <w:rFonts w:ascii="SimSun" w:hAnsi="SimSun" w:eastAsia="SimSun" w:cs="SimSun"/>
                <w:sz w:val="24"/>
                <w:szCs w:val="24"/>
              </w:rPr>
            </w:pPr>
            <w:r>
              <w:rPr>
                <w:rFonts w:ascii="SimSun" w:hAnsi="SimSun" w:eastAsia="SimSun" w:cs="SimSun"/>
                <w:sz w:val="24"/>
                <w:szCs w:val="24"/>
                <w:spacing w:val="-3"/>
              </w:rPr>
              <w:t>4591</w:t>
            </w:r>
          </w:p>
        </w:tc>
        <w:tc>
          <w:tcPr>
            <w:tcW w:w="1007" w:type="dxa"/>
            <w:vAlign w:val="top"/>
          </w:tcPr>
          <w:p>
            <w:pPr>
              <w:ind w:left="122"/>
              <w:spacing w:before="42" w:line="202"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2"/>
              <w:spacing w:before="84" w:line="170" w:lineRule="auto"/>
              <w:rPr/>
            </w:pPr>
            <w:r>
              <w:rPr>
                <w:spacing w:val="-4"/>
              </w:rPr>
              <w:t>869</w:t>
            </w:r>
          </w:p>
        </w:tc>
      </w:tr>
      <w:tr>
        <w:trPr>
          <w:trHeight w:val="315" w:hRule="atLeast"/>
        </w:trPr>
        <w:tc>
          <w:tcPr>
            <w:tcW w:w="762" w:type="dxa"/>
            <w:vAlign w:val="top"/>
            <w:tcBorders>
              <w:left w:val="single" w:color="000000" w:sz="10" w:space="0"/>
            </w:tcBorders>
          </w:tcPr>
          <w:p>
            <w:pPr>
              <w:ind w:left="529"/>
              <w:spacing w:before="88" w:line="182" w:lineRule="auto"/>
              <w:rPr>
                <w:rFonts w:ascii="SimSun" w:hAnsi="SimSun" w:eastAsia="SimSun" w:cs="SimSun"/>
                <w:sz w:val="22"/>
                <w:szCs w:val="22"/>
              </w:rPr>
            </w:pPr>
            <w:r>
              <w:rPr>
                <w:rFonts w:ascii="SimSun" w:hAnsi="SimSun" w:eastAsia="SimSun" w:cs="SimSun"/>
                <w:sz w:val="22"/>
                <w:szCs w:val="22"/>
              </w:rPr>
              <w:t>9</w:t>
            </w:r>
          </w:p>
        </w:tc>
        <w:tc>
          <w:tcPr>
            <w:tcW w:w="4101" w:type="dxa"/>
            <w:vAlign w:val="top"/>
          </w:tcPr>
          <w:p>
            <w:pPr>
              <w:ind w:left="97"/>
              <w:spacing w:before="43" w:line="201" w:lineRule="auto"/>
              <w:rPr>
                <w:rFonts w:ascii="SimSun" w:hAnsi="SimSun" w:eastAsia="SimSun" w:cs="SimSun"/>
                <w:sz w:val="24"/>
                <w:szCs w:val="24"/>
              </w:rPr>
            </w:pPr>
            <w:r>
              <w:rPr>
                <w:rFonts w:ascii="SimSun" w:hAnsi="SimSun" w:eastAsia="SimSun" w:cs="SimSun"/>
                <w:sz w:val="24"/>
                <w:szCs w:val="24"/>
                <w:spacing w:val="-1"/>
              </w:rPr>
              <w:t>钱龙驾校大学城分校</w:t>
            </w:r>
          </w:p>
        </w:tc>
        <w:tc>
          <w:tcPr>
            <w:tcW w:w="1263" w:type="dxa"/>
            <w:vAlign w:val="top"/>
          </w:tcPr>
          <w:p>
            <w:pPr>
              <w:ind w:left="119"/>
              <w:spacing w:before="43" w:line="201"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33"/>
              <w:spacing w:before="80" w:line="173" w:lineRule="auto"/>
              <w:rPr>
                <w:rFonts w:ascii="SimSun" w:hAnsi="SimSun" w:eastAsia="SimSun" w:cs="SimSun"/>
                <w:sz w:val="24"/>
                <w:szCs w:val="24"/>
              </w:rPr>
            </w:pPr>
            <w:r>
              <w:rPr>
                <w:rFonts w:ascii="SimSun" w:hAnsi="SimSun" w:eastAsia="SimSun" w:cs="SimSun"/>
                <w:sz w:val="24"/>
                <w:szCs w:val="24"/>
                <w:spacing w:val="-7"/>
              </w:rPr>
              <w:t>1616</w:t>
            </w:r>
          </w:p>
        </w:tc>
        <w:tc>
          <w:tcPr>
            <w:tcW w:w="1007" w:type="dxa"/>
            <w:vAlign w:val="top"/>
          </w:tcPr>
          <w:p>
            <w:pPr>
              <w:ind w:left="122"/>
              <w:spacing w:before="43" w:line="201"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4"/>
              <w:spacing w:before="85" w:line="169" w:lineRule="auto"/>
              <w:rPr/>
            </w:pPr>
            <w:r>
              <w:rPr>
                <w:spacing w:val="-4"/>
              </w:rPr>
              <w:t>234</w:t>
            </w:r>
          </w:p>
        </w:tc>
      </w:tr>
      <w:tr>
        <w:trPr>
          <w:trHeight w:val="315" w:hRule="atLeast"/>
        </w:trPr>
        <w:tc>
          <w:tcPr>
            <w:tcW w:w="762" w:type="dxa"/>
            <w:vAlign w:val="top"/>
            <w:tcBorders>
              <w:left w:val="single" w:color="000000" w:sz="10" w:space="0"/>
            </w:tcBorders>
          </w:tcPr>
          <w:p>
            <w:pPr>
              <w:ind w:left="437"/>
              <w:spacing w:before="88" w:line="182" w:lineRule="auto"/>
              <w:rPr>
                <w:rFonts w:ascii="SimSun" w:hAnsi="SimSun" w:eastAsia="SimSun" w:cs="SimSun"/>
                <w:sz w:val="22"/>
                <w:szCs w:val="22"/>
              </w:rPr>
            </w:pPr>
            <w:r>
              <w:rPr>
                <w:rFonts w:ascii="SimSun" w:hAnsi="SimSun" w:eastAsia="SimSun" w:cs="SimSun"/>
                <w:sz w:val="22"/>
                <w:szCs w:val="22"/>
                <w:spacing w:val="-13"/>
              </w:rPr>
              <w:t>10</w:t>
            </w:r>
          </w:p>
        </w:tc>
        <w:tc>
          <w:tcPr>
            <w:tcW w:w="4101" w:type="dxa"/>
            <w:vAlign w:val="top"/>
          </w:tcPr>
          <w:p>
            <w:pPr>
              <w:ind w:left="99"/>
              <w:spacing w:before="45" w:line="200" w:lineRule="auto"/>
              <w:rPr>
                <w:rFonts w:ascii="SimSun" w:hAnsi="SimSun" w:eastAsia="SimSun" w:cs="SimSun"/>
                <w:sz w:val="24"/>
                <w:szCs w:val="24"/>
              </w:rPr>
            </w:pPr>
            <w:r>
              <w:rPr>
                <w:rFonts w:ascii="SimSun" w:hAnsi="SimSun" w:eastAsia="SimSun" w:cs="SimSun"/>
                <w:sz w:val="24"/>
                <w:szCs w:val="24"/>
                <w:spacing w:val="-4"/>
              </w:rPr>
              <w:t>斯阔谷</w:t>
            </w:r>
          </w:p>
        </w:tc>
        <w:tc>
          <w:tcPr>
            <w:tcW w:w="1263"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8"/>
              <w:spacing w:before="82" w:line="171" w:lineRule="auto"/>
              <w:rPr>
                <w:rFonts w:ascii="SimSun" w:hAnsi="SimSun" w:eastAsia="SimSun" w:cs="SimSun"/>
                <w:sz w:val="24"/>
                <w:szCs w:val="24"/>
              </w:rPr>
            </w:pPr>
            <w:r>
              <w:rPr>
                <w:rFonts w:ascii="SimSun" w:hAnsi="SimSun" w:eastAsia="SimSun" w:cs="SimSun"/>
                <w:sz w:val="24"/>
                <w:szCs w:val="24"/>
                <w:spacing w:val="-4"/>
              </w:rPr>
              <w:t>2905</w:t>
            </w:r>
          </w:p>
        </w:tc>
        <w:tc>
          <w:tcPr>
            <w:tcW w:w="1007" w:type="dxa"/>
            <w:vAlign w:val="top"/>
          </w:tcPr>
          <w:p>
            <w:pPr>
              <w:ind w:left="122"/>
              <w:spacing w:before="45" w:line="200"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6"/>
              <w:spacing w:before="86" w:line="168" w:lineRule="auto"/>
              <w:rPr/>
            </w:pPr>
            <w:r>
              <w:rPr>
                <w:spacing w:val="-5"/>
              </w:rPr>
              <w:t>572</w:t>
            </w:r>
          </w:p>
        </w:tc>
      </w:tr>
      <w:tr>
        <w:trPr>
          <w:trHeight w:val="315" w:hRule="atLeast"/>
        </w:trPr>
        <w:tc>
          <w:tcPr>
            <w:tcW w:w="762" w:type="dxa"/>
            <w:vAlign w:val="top"/>
            <w:tcBorders>
              <w:left w:val="single" w:color="000000" w:sz="10" w:space="0"/>
            </w:tcBorders>
          </w:tcPr>
          <w:p>
            <w:pPr>
              <w:ind w:left="437"/>
              <w:spacing w:before="89" w:line="181" w:lineRule="auto"/>
              <w:rPr>
                <w:rFonts w:ascii="SimSun" w:hAnsi="SimSun" w:eastAsia="SimSun" w:cs="SimSun"/>
                <w:sz w:val="22"/>
                <w:szCs w:val="22"/>
              </w:rPr>
            </w:pPr>
            <w:r>
              <w:rPr>
                <w:rFonts w:ascii="SimSun" w:hAnsi="SimSun" w:eastAsia="SimSun" w:cs="SimSun"/>
                <w:sz w:val="22"/>
                <w:szCs w:val="22"/>
                <w:spacing w:val="-13"/>
              </w:rPr>
              <w:t>11</w:t>
            </w:r>
          </w:p>
        </w:tc>
        <w:tc>
          <w:tcPr>
            <w:tcW w:w="4101" w:type="dxa"/>
            <w:vAlign w:val="top"/>
          </w:tcPr>
          <w:p>
            <w:pPr>
              <w:ind w:left="103"/>
              <w:spacing w:before="46" w:line="199" w:lineRule="auto"/>
              <w:rPr>
                <w:rFonts w:ascii="SimSun" w:hAnsi="SimSun" w:eastAsia="SimSun" w:cs="SimSun"/>
                <w:sz w:val="24"/>
                <w:szCs w:val="24"/>
              </w:rPr>
            </w:pPr>
            <w:r>
              <w:rPr>
                <w:rFonts w:ascii="SimSun" w:hAnsi="SimSun" w:eastAsia="SimSun" w:cs="SimSun"/>
                <w:sz w:val="24"/>
                <w:szCs w:val="24"/>
                <w:spacing w:val="-2"/>
              </w:rPr>
              <w:t>天津市滨海中等专业学校</w:t>
            </w:r>
          </w:p>
        </w:tc>
        <w:tc>
          <w:tcPr>
            <w:tcW w:w="1263" w:type="dxa"/>
            <w:vAlign w:val="top"/>
          </w:tcPr>
          <w:p>
            <w:pPr>
              <w:ind w:left="119"/>
              <w:spacing w:before="46" w:line="199"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2" w:line="171" w:lineRule="auto"/>
              <w:rPr>
                <w:rFonts w:ascii="SimSun" w:hAnsi="SimSun" w:eastAsia="SimSun" w:cs="SimSun"/>
                <w:sz w:val="24"/>
                <w:szCs w:val="24"/>
              </w:rPr>
            </w:pPr>
            <w:r>
              <w:rPr>
                <w:rFonts w:ascii="SimSun" w:hAnsi="SimSun" w:eastAsia="SimSun" w:cs="SimSun"/>
                <w:sz w:val="24"/>
                <w:szCs w:val="24"/>
                <w:spacing w:val="-3"/>
              </w:rPr>
              <w:t>4017</w:t>
            </w:r>
          </w:p>
        </w:tc>
        <w:tc>
          <w:tcPr>
            <w:tcW w:w="1007" w:type="dxa"/>
            <w:vAlign w:val="top"/>
          </w:tcPr>
          <w:p>
            <w:pPr>
              <w:ind w:left="122"/>
              <w:spacing w:before="46" w:line="199"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49"/>
              <w:spacing w:before="86" w:line="168" w:lineRule="auto"/>
              <w:rPr/>
            </w:pPr>
            <w:r>
              <w:rPr>
                <w:spacing w:val="-7"/>
              </w:rPr>
              <w:t>1024</w:t>
            </w:r>
          </w:p>
        </w:tc>
      </w:tr>
      <w:tr>
        <w:trPr>
          <w:trHeight w:val="315" w:hRule="atLeast"/>
        </w:trPr>
        <w:tc>
          <w:tcPr>
            <w:tcW w:w="762" w:type="dxa"/>
            <w:vAlign w:val="top"/>
            <w:tcBorders>
              <w:left w:val="single" w:color="000000" w:sz="10" w:space="0"/>
            </w:tcBorders>
          </w:tcPr>
          <w:p>
            <w:pPr>
              <w:ind w:left="437"/>
              <w:spacing w:before="90" w:line="180" w:lineRule="auto"/>
              <w:rPr>
                <w:rFonts w:ascii="SimSun" w:hAnsi="SimSun" w:eastAsia="SimSun" w:cs="SimSun"/>
                <w:sz w:val="22"/>
                <w:szCs w:val="22"/>
              </w:rPr>
            </w:pPr>
            <w:r>
              <w:rPr>
                <w:rFonts w:ascii="SimSun" w:hAnsi="SimSun" w:eastAsia="SimSun" w:cs="SimSun"/>
                <w:sz w:val="22"/>
                <w:szCs w:val="22"/>
                <w:spacing w:val="-13"/>
              </w:rPr>
              <w:t>12</w:t>
            </w:r>
          </w:p>
        </w:tc>
        <w:tc>
          <w:tcPr>
            <w:tcW w:w="4101" w:type="dxa"/>
            <w:vAlign w:val="top"/>
          </w:tcPr>
          <w:p>
            <w:pPr>
              <w:ind w:left="105"/>
              <w:spacing w:before="47" w:line="198" w:lineRule="auto"/>
              <w:rPr>
                <w:rFonts w:ascii="SimSun" w:hAnsi="SimSun" w:eastAsia="SimSun" w:cs="SimSun"/>
                <w:sz w:val="24"/>
                <w:szCs w:val="24"/>
              </w:rPr>
            </w:pPr>
            <w:r>
              <w:rPr>
                <w:rFonts w:ascii="SimSun" w:hAnsi="SimSun" w:eastAsia="SimSun" w:cs="SimSun"/>
                <w:sz w:val="24"/>
                <w:szCs w:val="24"/>
                <w:spacing w:val="-3"/>
              </w:rPr>
              <w:t>小站镇第一小学</w:t>
            </w:r>
          </w:p>
        </w:tc>
        <w:tc>
          <w:tcPr>
            <w:tcW w:w="1263" w:type="dxa"/>
            <w:vAlign w:val="top"/>
          </w:tcPr>
          <w:p>
            <w:pPr>
              <w:ind w:left="115"/>
              <w:spacing w:before="47" w:line="198"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84" w:line="170" w:lineRule="auto"/>
              <w:rPr>
                <w:rFonts w:ascii="SimSun" w:hAnsi="SimSun" w:eastAsia="SimSun" w:cs="SimSun"/>
                <w:sz w:val="24"/>
                <w:szCs w:val="24"/>
              </w:rPr>
            </w:pPr>
            <w:r>
              <w:rPr>
                <w:rFonts w:ascii="SimSun" w:hAnsi="SimSun" w:eastAsia="SimSun" w:cs="SimSun"/>
                <w:sz w:val="24"/>
                <w:szCs w:val="24"/>
                <w:spacing w:val="-3"/>
              </w:rPr>
              <w:t>4211</w:t>
            </w:r>
          </w:p>
        </w:tc>
        <w:tc>
          <w:tcPr>
            <w:tcW w:w="1007" w:type="dxa"/>
            <w:vAlign w:val="top"/>
          </w:tcPr>
          <w:p>
            <w:pPr>
              <w:ind w:left="122"/>
              <w:spacing w:before="47" w:line="198"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2"/>
              <w:spacing w:before="89" w:line="166" w:lineRule="auto"/>
              <w:rPr/>
            </w:pPr>
            <w:r>
              <w:rPr>
                <w:spacing w:val="-4"/>
              </w:rPr>
              <w:t>987</w:t>
            </w:r>
          </w:p>
        </w:tc>
      </w:tr>
      <w:tr>
        <w:trPr>
          <w:trHeight w:val="315" w:hRule="atLeast"/>
        </w:trPr>
        <w:tc>
          <w:tcPr>
            <w:tcW w:w="762" w:type="dxa"/>
            <w:vAlign w:val="top"/>
            <w:tcBorders>
              <w:left w:val="single" w:color="000000" w:sz="10" w:space="0"/>
            </w:tcBorders>
          </w:tcPr>
          <w:p>
            <w:pPr>
              <w:ind w:left="437"/>
              <w:spacing w:before="91" w:line="179" w:lineRule="auto"/>
              <w:rPr>
                <w:rFonts w:ascii="SimSun" w:hAnsi="SimSun" w:eastAsia="SimSun" w:cs="SimSun"/>
                <w:sz w:val="22"/>
                <w:szCs w:val="22"/>
              </w:rPr>
            </w:pPr>
            <w:r>
              <w:rPr>
                <w:rFonts w:ascii="SimSun" w:hAnsi="SimSun" w:eastAsia="SimSun" w:cs="SimSun"/>
                <w:sz w:val="22"/>
                <w:szCs w:val="22"/>
                <w:spacing w:val="-13"/>
              </w:rPr>
              <w:t>13</w:t>
            </w:r>
          </w:p>
        </w:tc>
        <w:tc>
          <w:tcPr>
            <w:tcW w:w="4101" w:type="dxa"/>
            <w:vAlign w:val="top"/>
          </w:tcPr>
          <w:p>
            <w:pPr>
              <w:ind w:left="107"/>
              <w:spacing w:before="48" w:line="197" w:lineRule="auto"/>
              <w:rPr>
                <w:rFonts w:ascii="SimSun" w:hAnsi="SimSun" w:eastAsia="SimSun" w:cs="SimSun"/>
                <w:sz w:val="24"/>
                <w:szCs w:val="24"/>
              </w:rPr>
            </w:pPr>
            <w:r>
              <w:rPr>
                <w:rFonts w:ascii="SimSun" w:hAnsi="SimSun" w:eastAsia="SimSun" w:cs="SimSun"/>
                <w:sz w:val="24"/>
                <w:szCs w:val="24"/>
                <w:spacing w:val="-3"/>
              </w:rPr>
              <w:t>百卉教育学院</w:t>
            </w:r>
          </w:p>
        </w:tc>
        <w:tc>
          <w:tcPr>
            <w:tcW w:w="1263" w:type="dxa"/>
            <w:vAlign w:val="top"/>
          </w:tcPr>
          <w:p>
            <w:pPr>
              <w:ind w:left="119"/>
              <w:spacing w:before="48" w:line="197"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85" w:line="169" w:lineRule="auto"/>
              <w:rPr>
                <w:rFonts w:ascii="SimSun" w:hAnsi="SimSun" w:eastAsia="SimSun" w:cs="SimSun"/>
                <w:sz w:val="24"/>
                <w:szCs w:val="24"/>
              </w:rPr>
            </w:pPr>
            <w:r>
              <w:rPr>
                <w:rFonts w:ascii="SimSun" w:hAnsi="SimSun" w:eastAsia="SimSun" w:cs="SimSun"/>
                <w:sz w:val="24"/>
                <w:szCs w:val="24"/>
                <w:spacing w:val="-4"/>
              </w:rPr>
              <w:t>3301</w:t>
            </w:r>
          </w:p>
        </w:tc>
        <w:tc>
          <w:tcPr>
            <w:tcW w:w="1007" w:type="dxa"/>
            <w:vAlign w:val="top"/>
          </w:tcPr>
          <w:p>
            <w:pPr>
              <w:ind w:left="122"/>
              <w:spacing w:before="48" w:line="197"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0"/>
              <w:spacing w:before="90" w:line="165" w:lineRule="auto"/>
              <w:rPr/>
            </w:pPr>
            <w:r>
              <w:rPr>
                <w:spacing w:val="-3"/>
              </w:rPr>
              <w:t>456</w:t>
            </w:r>
          </w:p>
        </w:tc>
      </w:tr>
      <w:tr>
        <w:trPr>
          <w:trHeight w:val="315" w:hRule="atLeast"/>
        </w:trPr>
        <w:tc>
          <w:tcPr>
            <w:tcW w:w="762" w:type="dxa"/>
            <w:vAlign w:val="top"/>
            <w:tcBorders>
              <w:left w:val="single" w:color="000000" w:sz="10" w:space="0"/>
            </w:tcBorders>
          </w:tcPr>
          <w:p>
            <w:pPr>
              <w:ind w:left="437"/>
              <w:spacing w:before="92" w:line="178" w:lineRule="auto"/>
              <w:rPr>
                <w:rFonts w:ascii="SimSun" w:hAnsi="SimSun" w:eastAsia="SimSun" w:cs="SimSun"/>
                <w:sz w:val="22"/>
                <w:szCs w:val="22"/>
              </w:rPr>
            </w:pPr>
            <w:r>
              <w:rPr>
                <w:rFonts w:ascii="SimSun" w:hAnsi="SimSun" w:eastAsia="SimSun" w:cs="SimSun"/>
                <w:sz w:val="22"/>
                <w:szCs w:val="22"/>
                <w:spacing w:val="-13"/>
              </w:rPr>
              <w:t>14</w:t>
            </w:r>
          </w:p>
        </w:tc>
        <w:tc>
          <w:tcPr>
            <w:tcW w:w="4101" w:type="dxa"/>
            <w:vAlign w:val="top"/>
          </w:tcPr>
          <w:p>
            <w:pPr>
              <w:ind w:left="98"/>
              <w:spacing w:before="50" w:line="196" w:lineRule="auto"/>
              <w:rPr>
                <w:rFonts w:ascii="SimSun" w:hAnsi="SimSun" w:eastAsia="SimSun" w:cs="SimSun"/>
                <w:sz w:val="24"/>
                <w:szCs w:val="24"/>
              </w:rPr>
            </w:pPr>
            <w:r>
              <w:rPr>
                <w:rFonts w:ascii="SimSun" w:hAnsi="SimSun" w:eastAsia="SimSun" w:cs="SimSun"/>
                <w:sz w:val="24"/>
                <w:szCs w:val="24"/>
                <w:spacing w:val="-1"/>
              </w:rPr>
              <w:t>航运学校(大港校区)</w:t>
            </w:r>
          </w:p>
        </w:tc>
        <w:tc>
          <w:tcPr>
            <w:tcW w:w="1263" w:type="dxa"/>
            <w:vAlign w:val="top"/>
          </w:tcPr>
          <w:p>
            <w:pPr>
              <w:ind w:left="119"/>
              <w:spacing w:before="50" w:line="196"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33"/>
              <w:spacing w:before="86" w:line="168" w:lineRule="auto"/>
              <w:rPr>
                <w:rFonts w:ascii="SimSun" w:hAnsi="SimSun" w:eastAsia="SimSun" w:cs="SimSun"/>
                <w:sz w:val="24"/>
                <w:szCs w:val="24"/>
              </w:rPr>
            </w:pPr>
            <w:r>
              <w:rPr>
                <w:rFonts w:ascii="SimSun" w:hAnsi="SimSun" w:eastAsia="SimSun" w:cs="SimSun"/>
                <w:sz w:val="24"/>
                <w:szCs w:val="24"/>
                <w:spacing w:val="-7"/>
              </w:rPr>
              <w:t>1604</w:t>
            </w:r>
          </w:p>
        </w:tc>
        <w:tc>
          <w:tcPr>
            <w:tcW w:w="1007" w:type="dxa"/>
            <w:vAlign w:val="top"/>
          </w:tcPr>
          <w:p>
            <w:pPr>
              <w:ind w:left="122"/>
              <w:spacing w:before="50" w:line="196"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33"/>
              <w:spacing w:before="91" w:line="164" w:lineRule="auto"/>
              <w:rPr/>
            </w:pPr>
            <w:r>
              <w:rPr>
                <w:spacing w:val="-3"/>
              </w:rPr>
              <w:t>6782</w:t>
            </w:r>
          </w:p>
        </w:tc>
      </w:tr>
      <w:tr>
        <w:trPr>
          <w:trHeight w:val="315" w:hRule="atLeast"/>
        </w:trPr>
        <w:tc>
          <w:tcPr>
            <w:tcW w:w="762" w:type="dxa"/>
            <w:vAlign w:val="top"/>
            <w:tcBorders>
              <w:left w:val="single" w:color="000000" w:sz="10" w:space="0"/>
            </w:tcBorders>
          </w:tcPr>
          <w:p>
            <w:pPr>
              <w:ind w:left="437"/>
              <w:spacing w:before="94" w:line="177" w:lineRule="auto"/>
              <w:rPr>
                <w:rFonts w:ascii="SimSun" w:hAnsi="SimSun" w:eastAsia="SimSun" w:cs="SimSun"/>
                <w:sz w:val="22"/>
                <w:szCs w:val="22"/>
              </w:rPr>
            </w:pPr>
            <w:r>
              <w:rPr>
                <w:rFonts w:ascii="SimSun" w:hAnsi="SimSun" w:eastAsia="SimSun" w:cs="SimSun"/>
                <w:sz w:val="22"/>
                <w:szCs w:val="22"/>
                <w:spacing w:val="-13"/>
              </w:rPr>
              <w:t>15</w:t>
            </w:r>
          </w:p>
        </w:tc>
        <w:tc>
          <w:tcPr>
            <w:tcW w:w="4101" w:type="dxa"/>
            <w:vAlign w:val="top"/>
          </w:tcPr>
          <w:p>
            <w:pPr>
              <w:ind w:left="101"/>
              <w:spacing w:before="50" w:line="196" w:lineRule="auto"/>
              <w:rPr>
                <w:rFonts w:ascii="SimSun" w:hAnsi="SimSun" w:eastAsia="SimSun" w:cs="SimSun"/>
                <w:sz w:val="24"/>
                <w:szCs w:val="24"/>
              </w:rPr>
            </w:pPr>
            <w:r>
              <w:rPr>
                <w:rFonts w:ascii="SimSun" w:hAnsi="SimSun" w:eastAsia="SimSun" w:cs="SimSun"/>
                <w:sz w:val="24"/>
                <w:szCs w:val="24"/>
                <w:spacing w:val="-2"/>
              </w:rPr>
              <w:t>大港教师进修学校</w:t>
            </w:r>
          </w:p>
        </w:tc>
        <w:tc>
          <w:tcPr>
            <w:tcW w:w="1263" w:type="dxa"/>
            <w:vAlign w:val="top"/>
          </w:tcPr>
          <w:p>
            <w:pPr>
              <w:ind w:left="119"/>
              <w:spacing w:before="50" w:line="196"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9" w:line="166" w:lineRule="auto"/>
              <w:rPr>
                <w:rFonts w:ascii="SimSun" w:hAnsi="SimSun" w:eastAsia="SimSun" w:cs="SimSun"/>
                <w:sz w:val="24"/>
                <w:szCs w:val="24"/>
              </w:rPr>
            </w:pPr>
            <w:r>
              <w:rPr>
                <w:rFonts w:ascii="SimSun" w:hAnsi="SimSun" w:eastAsia="SimSun" w:cs="SimSun"/>
                <w:sz w:val="24"/>
                <w:szCs w:val="24"/>
                <w:spacing w:val="-3"/>
              </w:rPr>
              <w:t>4647</w:t>
            </w:r>
          </w:p>
        </w:tc>
        <w:tc>
          <w:tcPr>
            <w:tcW w:w="1007" w:type="dxa"/>
            <w:vAlign w:val="top"/>
          </w:tcPr>
          <w:p>
            <w:pPr>
              <w:ind w:left="122"/>
              <w:spacing w:before="50" w:line="196"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4"/>
              <w:spacing w:before="91" w:line="164" w:lineRule="auto"/>
              <w:rPr/>
            </w:pPr>
            <w:r>
              <w:rPr>
                <w:spacing w:val="-4"/>
              </w:rPr>
              <w:t>284</w:t>
            </w:r>
          </w:p>
        </w:tc>
      </w:tr>
      <w:tr>
        <w:trPr>
          <w:trHeight w:val="315" w:hRule="atLeast"/>
        </w:trPr>
        <w:tc>
          <w:tcPr>
            <w:tcW w:w="762" w:type="dxa"/>
            <w:vAlign w:val="top"/>
            <w:tcBorders>
              <w:left w:val="single" w:color="000000" w:sz="10" w:space="0"/>
            </w:tcBorders>
          </w:tcPr>
          <w:p>
            <w:pPr>
              <w:ind w:left="437"/>
              <w:spacing w:before="95" w:line="176" w:lineRule="auto"/>
              <w:rPr>
                <w:rFonts w:ascii="SimSun" w:hAnsi="SimSun" w:eastAsia="SimSun" w:cs="SimSun"/>
                <w:sz w:val="22"/>
                <w:szCs w:val="22"/>
              </w:rPr>
            </w:pPr>
            <w:r>
              <w:rPr>
                <w:rFonts w:ascii="SimSun" w:hAnsi="SimSun" w:eastAsia="SimSun" w:cs="SimSun"/>
                <w:sz w:val="22"/>
                <w:szCs w:val="22"/>
                <w:spacing w:val="-13"/>
              </w:rPr>
              <w:t>16</w:t>
            </w:r>
          </w:p>
        </w:tc>
        <w:tc>
          <w:tcPr>
            <w:tcW w:w="4101" w:type="dxa"/>
            <w:vAlign w:val="top"/>
          </w:tcPr>
          <w:p>
            <w:pPr>
              <w:ind w:left="97"/>
              <w:spacing w:before="51" w:line="195" w:lineRule="auto"/>
              <w:rPr>
                <w:rFonts w:ascii="SimSun" w:hAnsi="SimSun" w:eastAsia="SimSun" w:cs="SimSun"/>
                <w:sz w:val="24"/>
                <w:szCs w:val="24"/>
              </w:rPr>
            </w:pPr>
            <w:r>
              <w:rPr>
                <w:rFonts w:ascii="SimSun" w:hAnsi="SimSun" w:eastAsia="SimSun" w:cs="SimSun"/>
                <w:sz w:val="24"/>
                <w:szCs w:val="24"/>
                <w:spacing w:val="-1"/>
              </w:rPr>
              <w:t>滨海新区大港第二小学</w:t>
            </w:r>
          </w:p>
        </w:tc>
        <w:tc>
          <w:tcPr>
            <w:tcW w:w="1263" w:type="dxa"/>
            <w:vAlign w:val="top"/>
          </w:tcPr>
          <w:p>
            <w:pPr>
              <w:ind w:left="119"/>
              <w:spacing w:before="51" w:line="195"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89" w:line="166" w:lineRule="auto"/>
              <w:rPr>
                <w:rFonts w:ascii="SimSun" w:hAnsi="SimSun" w:eastAsia="SimSun" w:cs="SimSun"/>
                <w:sz w:val="24"/>
                <w:szCs w:val="24"/>
              </w:rPr>
            </w:pPr>
            <w:r>
              <w:rPr>
                <w:rFonts w:ascii="SimSun" w:hAnsi="SimSun" w:eastAsia="SimSun" w:cs="SimSun"/>
                <w:sz w:val="24"/>
                <w:szCs w:val="24"/>
                <w:spacing w:val="-4"/>
              </w:rPr>
              <w:t>3871</w:t>
            </w:r>
          </w:p>
        </w:tc>
        <w:tc>
          <w:tcPr>
            <w:tcW w:w="1007" w:type="dxa"/>
            <w:vAlign w:val="top"/>
          </w:tcPr>
          <w:p>
            <w:pPr>
              <w:ind w:left="122"/>
              <w:spacing w:before="51" w:line="195"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2"/>
              <w:spacing w:before="93" w:line="163" w:lineRule="auto"/>
              <w:rPr/>
            </w:pPr>
            <w:r>
              <w:rPr>
                <w:spacing w:val="-4"/>
              </w:rPr>
              <w:t>855</w:t>
            </w:r>
          </w:p>
        </w:tc>
      </w:tr>
      <w:tr>
        <w:trPr>
          <w:trHeight w:val="315" w:hRule="atLeast"/>
        </w:trPr>
        <w:tc>
          <w:tcPr>
            <w:tcW w:w="762" w:type="dxa"/>
            <w:vAlign w:val="top"/>
            <w:tcBorders>
              <w:left w:val="single" w:color="000000" w:sz="10" w:space="0"/>
            </w:tcBorders>
          </w:tcPr>
          <w:p>
            <w:pPr>
              <w:ind w:left="437"/>
              <w:spacing w:before="96" w:line="175" w:lineRule="auto"/>
              <w:rPr>
                <w:rFonts w:ascii="SimSun" w:hAnsi="SimSun" w:eastAsia="SimSun" w:cs="SimSun"/>
                <w:sz w:val="22"/>
                <w:szCs w:val="22"/>
              </w:rPr>
            </w:pPr>
            <w:r>
              <w:rPr>
                <w:rFonts w:ascii="SimSun" w:hAnsi="SimSun" w:eastAsia="SimSun" w:cs="SimSun"/>
                <w:sz w:val="22"/>
                <w:szCs w:val="22"/>
                <w:spacing w:val="-13"/>
              </w:rPr>
              <w:t>17</w:t>
            </w:r>
          </w:p>
        </w:tc>
        <w:tc>
          <w:tcPr>
            <w:tcW w:w="4101" w:type="dxa"/>
            <w:vAlign w:val="top"/>
          </w:tcPr>
          <w:p>
            <w:pPr>
              <w:ind w:left="105"/>
              <w:spacing w:before="52" w:line="194" w:lineRule="auto"/>
              <w:rPr>
                <w:rFonts w:ascii="SimSun" w:hAnsi="SimSun" w:eastAsia="SimSun" w:cs="SimSun"/>
                <w:sz w:val="24"/>
                <w:szCs w:val="24"/>
              </w:rPr>
            </w:pPr>
            <w:r>
              <w:rPr>
                <w:rFonts w:ascii="SimSun" w:hAnsi="SimSun" w:eastAsia="SimSun" w:cs="SimSun"/>
                <w:sz w:val="24"/>
                <w:szCs w:val="24"/>
                <w:spacing w:val="-3"/>
              </w:rPr>
              <w:t>小站实验小学</w:t>
            </w:r>
          </w:p>
        </w:tc>
        <w:tc>
          <w:tcPr>
            <w:tcW w:w="1263" w:type="dxa"/>
            <w:vAlign w:val="top"/>
          </w:tcPr>
          <w:p>
            <w:pPr>
              <w:ind w:left="115"/>
              <w:spacing w:before="52" w:line="194"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90" w:line="165" w:lineRule="auto"/>
              <w:rPr>
                <w:rFonts w:ascii="SimSun" w:hAnsi="SimSun" w:eastAsia="SimSun" w:cs="SimSun"/>
                <w:sz w:val="24"/>
                <w:szCs w:val="24"/>
              </w:rPr>
            </w:pPr>
            <w:r>
              <w:rPr>
                <w:rFonts w:ascii="SimSun" w:hAnsi="SimSun" w:eastAsia="SimSun" w:cs="SimSun"/>
                <w:sz w:val="24"/>
                <w:szCs w:val="24"/>
                <w:spacing w:val="-3"/>
              </w:rPr>
              <w:t>4508</w:t>
            </w:r>
          </w:p>
        </w:tc>
        <w:tc>
          <w:tcPr>
            <w:tcW w:w="1007" w:type="dxa"/>
            <w:vAlign w:val="top"/>
          </w:tcPr>
          <w:p>
            <w:pPr>
              <w:ind w:left="122"/>
              <w:spacing w:before="52" w:line="194"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7"/>
              <w:spacing w:before="94" w:line="162" w:lineRule="auto"/>
              <w:rPr/>
            </w:pPr>
            <w:r>
              <w:rPr>
                <w:spacing w:val="-5"/>
              </w:rPr>
              <w:t>754</w:t>
            </w:r>
          </w:p>
        </w:tc>
      </w:tr>
      <w:tr>
        <w:trPr>
          <w:trHeight w:val="332" w:hRule="atLeast"/>
        </w:trPr>
        <w:tc>
          <w:tcPr>
            <w:tcW w:w="762" w:type="dxa"/>
            <w:vAlign w:val="top"/>
            <w:tcBorders>
              <w:left w:val="single" w:color="000000" w:sz="10" w:space="0"/>
              <w:bottom w:val="single" w:color="000000" w:sz="10" w:space="0"/>
            </w:tcBorders>
          </w:tcPr>
          <w:p>
            <w:pPr>
              <w:ind w:left="437"/>
              <w:spacing w:before="98" w:line="184" w:lineRule="auto"/>
              <w:rPr>
                <w:rFonts w:ascii="SimSun" w:hAnsi="SimSun" w:eastAsia="SimSun" w:cs="SimSun"/>
                <w:sz w:val="22"/>
                <w:szCs w:val="22"/>
              </w:rPr>
            </w:pPr>
            <w:r>
              <w:rPr>
                <w:rFonts w:ascii="SimSun" w:hAnsi="SimSun" w:eastAsia="SimSun" w:cs="SimSun"/>
                <w:sz w:val="22"/>
                <w:szCs w:val="22"/>
                <w:spacing w:val="-13"/>
              </w:rPr>
              <w:t>18</w:t>
            </w:r>
          </w:p>
        </w:tc>
        <w:tc>
          <w:tcPr>
            <w:tcW w:w="4101" w:type="dxa"/>
            <w:vAlign w:val="top"/>
            <w:tcBorders>
              <w:bottom w:val="single" w:color="000000" w:sz="10" w:space="0"/>
            </w:tcBorders>
          </w:tcPr>
          <w:p>
            <w:pPr>
              <w:ind w:left="97"/>
              <w:spacing w:before="54" w:line="206" w:lineRule="auto"/>
              <w:rPr>
                <w:rFonts w:ascii="SimSun" w:hAnsi="SimSun" w:eastAsia="SimSun" w:cs="SimSun"/>
                <w:sz w:val="24"/>
                <w:szCs w:val="24"/>
              </w:rPr>
            </w:pPr>
            <w:r>
              <w:rPr>
                <w:rFonts w:ascii="SimSun" w:hAnsi="SimSun" w:eastAsia="SimSun" w:cs="SimSun"/>
                <w:sz w:val="24"/>
                <w:szCs w:val="24"/>
                <w:spacing w:val="-1"/>
              </w:rPr>
              <w:t>滨海新区大港实验小学建安里校区</w:t>
            </w:r>
          </w:p>
        </w:tc>
        <w:tc>
          <w:tcPr>
            <w:tcW w:w="1263" w:type="dxa"/>
            <w:vAlign w:val="top"/>
            <w:tcBorders>
              <w:bottom w:val="single" w:color="000000" w:sz="10" w:space="0"/>
            </w:tcBorders>
          </w:tcPr>
          <w:p>
            <w:pPr>
              <w:ind w:left="114"/>
              <w:spacing w:before="54" w:line="206" w:lineRule="auto"/>
              <w:rPr>
                <w:rFonts w:ascii="SimSun" w:hAnsi="SimSun" w:eastAsia="SimSun" w:cs="SimSun"/>
                <w:sz w:val="24"/>
                <w:szCs w:val="24"/>
              </w:rPr>
            </w:pPr>
            <w:r>
              <w:rPr>
                <w:rFonts w:ascii="SimSun" w:hAnsi="SimSun" w:eastAsia="SimSun" w:cs="SimSun"/>
                <w:sz w:val="24"/>
                <w:szCs w:val="24"/>
              </w:rPr>
              <w:t>南</w:t>
            </w:r>
          </w:p>
        </w:tc>
        <w:tc>
          <w:tcPr>
            <w:tcW w:w="1136" w:type="dxa"/>
            <w:vAlign w:val="top"/>
            <w:tcBorders>
              <w:bottom w:val="single" w:color="000000" w:sz="10" w:space="0"/>
            </w:tcBorders>
          </w:tcPr>
          <w:p>
            <w:pPr>
              <w:ind w:left="120"/>
              <w:spacing w:before="91" w:line="177" w:lineRule="auto"/>
              <w:rPr>
                <w:rFonts w:ascii="SimSun" w:hAnsi="SimSun" w:eastAsia="SimSun" w:cs="SimSun"/>
                <w:sz w:val="24"/>
                <w:szCs w:val="24"/>
              </w:rPr>
            </w:pPr>
            <w:r>
              <w:rPr>
                <w:rFonts w:ascii="SimSun" w:hAnsi="SimSun" w:eastAsia="SimSun" w:cs="SimSun"/>
                <w:sz w:val="24"/>
                <w:szCs w:val="24"/>
                <w:spacing w:val="-4"/>
              </w:rPr>
              <w:t>3519</w:t>
            </w:r>
          </w:p>
        </w:tc>
        <w:tc>
          <w:tcPr>
            <w:tcW w:w="1007" w:type="dxa"/>
            <w:vAlign w:val="top"/>
            <w:tcBorders>
              <w:bottom w:val="single" w:color="000000" w:sz="10" w:space="0"/>
            </w:tcBorders>
          </w:tcPr>
          <w:p>
            <w:pPr>
              <w:ind w:left="122"/>
              <w:spacing w:before="54" w:line="206"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bottom w:val="single" w:color="000000" w:sz="10" w:space="0"/>
              <w:right w:val="single" w:color="000000" w:sz="10" w:space="0"/>
            </w:tcBorders>
          </w:tcPr>
          <w:p>
            <w:pPr>
              <w:pStyle w:val="TableText"/>
              <w:ind w:left="552"/>
              <w:spacing w:before="95" w:line="174" w:lineRule="auto"/>
              <w:rPr/>
            </w:pPr>
            <w:r>
              <w:rPr>
                <w:spacing w:val="-4"/>
              </w:rPr>
              <w:t>853</w:t>
            </w:r>
          </w:p>
        </w:tc>
      </w:tr>
    </w:tbl>
    <w:p>
      <w:pPr>
        <w:rPr>
          <w:rFonts w:ascii="Arial"/>
          <w:sz w:val="21"/>
        </w:rPr>
      </w:pPr>
      <w:r/>
    </w:p>
    <w:p>
      <w:pPr>
        <w:sectPr>
          <w:footerReference w:type="default" r:id="rId20"/>
          <w:pgSz w:w="11907" w:h="16840"/>
          <w:pgMar w:top="400" w:right="1295" w:bottom="883" w:left="1295" w:header="0" w:footer="721" w:gutter="0"/>
        </w:sectPr>
        <w:rPr>
          <w:rFonts w:ascii="Arial" w:hAnsi="Arial" w:eastAsia="Arial" w:cs="Arial"/>
          <w:sz w:val="21"/>
          <w:szCs w:val="21"/>
        </w:rPr>
      </w:pPr>
    </w:p>
    <w:p>
      <w:pPr>
        <w:spacing w:line="286" w:lineRule="auto"/>
        <w:rPr>
          <w:rFonts w:ascii="Arial"/>
          <w:sz w:val="21"/>
        </w:rPr>
      </w:pPr>
      <w:r/>
    </w:p>
    <w:p>
      <w:pPr>
        <w:pStyle w:val="BodyText"/>
        <w:ind w:left="364"/>
        <w:spacing w:before="59" w:line="219" w:lineRule="auto"/>
        <w:rPr>
          <w:rFonts w:ascii="FangSong" w:hAnsi="FangSong" w:eastAsia="FangSong" w:cs="FangSong"/>
          <w:sz w:val="18"/>
          <w:szCs w:val="18"/>
        </w:rPr>
      </w:pPr>
      <w:r>
        <w:pict>
          <v:shape id="_x0000_s20" style="position:absolute;margin-left:6.12pt;margin-top:14.2833pt;mso-position-vertical-relative:text;mso-position-horizontal-relative:text;width:444.6pt;height:0.75pt;z-index:251662336;" fillcolor="#000000" filled="true" stroked="false" coordsize="8892,15" coordorigin="0,0" path="m,l8891,0l889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before="216"/>
        <w:rPr/>
      </w:pPr>
      <w:r/>
    </w:p>
    <w:tbl>
      <w:tblPr>
        <w:tblStyle w:val="TableNormal"/>
        <w:tblW w:w="9290" w:type="dxa"/>
        <w:tblInd w:w="1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62"/>
        <w:gridCol w:w="4101"/>
        <w:gridCol w:w="1263"/>
        <w:gridCol w:w="1136"/>
        <w:gridCol w:w="1007"/>
        <w:gridCol w:w="1021"/>
      </w:tblGrid>
      <w:tr>
        <w:trPr>
          <w:trHeight w:val="325" w:hRule="atLeast"/>
        </w:trPr>
        <w:tc>
          <w:tcPr>
            <w:tcW w:w="762" w:type="dxa"/>
            <w:vAlign w:val="top"/>
            <w:tcBorders>
              <w:left w:val="single" w:color="000000" w:sz="10" w:space="0"/>
              <w:top w:val="single" w:color="000000" w:sz="10" w:space="0"/>
            </w:tcBorders>
          </w:tcPr>
          <w:p>
            <w:pPr>
              <w:ind w:left="437"/>
              <w:spacing w:before="82" w:line="184" w:lineRule="auto"/>
              <w:rPr>
                <w:rFonts w:ascii="SimSun" w:hAnsi="SimSun" w:eastAsia="SimSun" w:cs="SimSun"/>
                <w:sz w:val="22"/>
                <w:szCs w:val="22"/>
              </w:rPr>
            </w:pPr>
            <w:r>
              <w:rPr>
                <w:rFonts w:ascii="SimSun" w:hAnsi="SimSun" w:eastAsia="SimSun" w:cs="SimSun"/>
                <w:sz w:val="22"/>
                <w:szCs w:val="22"/>
                <w:spacing w:val="-13"/>
              </w:rPr>
              <w:t>19</w:t>
            </w:r>
          </w:p>
        </w:tc>
        <w:tc>
          <w:tcPr>
            <w:tcW w:w="4101" w:type="dxa"/>
            <w:vAlign w:val="top"/>
            <w:tcBorders>
              <w:top w:val="single" w:color="000000" w:sz="10" w:space="0"/>
            </w:tcBorders>
          </w:tcPr>
          <w:p>
            <w:pPr>
              <w:ind w:left="103"/>
              <w:spacing w:before="42" w:line="210" w:lineRule="auto"/>
              <w:rPr>
                <w:rFonts w:ascii="SimSun" w:hAnsi="SimSun" w:eastAsia="SimSun" w:cs="SimSun"/>
                <w:sz w:val="24"/>
                <w:szCs w:val="24"/>
              </w:rPr>
            </w:pPr>
            <w:r>
              <w:rPr>
                <w:rFonts w:ascii="SimSun" w:hAnsi="SimSun" w:eastAsia="SimSun" w:cs="SimSun"/>
                <w:sz w:val="24"/>
                <w:szCs w:val="24"/>
                <w:spacing w:val="-2"/>
              </w:rPr>
              <w:t>天津外国语大学(滨海校区)</w:t>
            </w:r>
          </w:p>
        </w:tc>
        <w:tc>
          <w:tcPr>
            <w:tcW w:w="1263" w:type="dxa"/>
            <w:vAlign w:val="top"/>
            <w:tcBorders>
              <w:top w:val="single" w:color="000000" w:sz="10" w:space="0"/>
            </w:tcBorders>
          </w:tcPr>
          <w:p>
            <w:pPr>
              <w:ind w:left="119"/>
              <w:spacing w:before="42" w:line="210"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Borders>
              <w:top w:val="single" w:color="000000" w:sz="10" w:space="0"/>
            </w:tcBorders>
          </w:tcPr>
          <w:p>
            <w:pPr>
              <w:ind w:left="118"/>
              <w:spacing w:before="79" w:line="181" w:lineRule="auto"/>
              <w:rPr>
                <w:rFonts w:ascii="SimSun" w:hAnsi="SimSun" w:eastAsia="SimSun" w:cs="SimSun"/>
                <w:sz w:val="24"/>
                <w:szCs w:val="24"/>
              </w:rPr>
            </w:pPr>
            <w:r>
              <w:rPr>
                <w:rFonts w:ascii="SimSun" w:hAnsi="SimSun" w:eastAsia="SimSun" w:cs="SimSun"/>
                <w:sz w:val="24"/>
                <w:szCs w:val="24"/>
                <w:spacing w:val="-4"/>
              </w:rPr>
              <w:t>2840</w:t>
            </w:r>
          </w:p>
        </w:tc>
        <w:tc>
          <w:tcPr>
            <w:tcW w:w="1007" w:type="dxa"/>
            <w:vAlign w:val="top"/>
            <w:tcBorders>
              <w:top w:val="single" w:color="000000" w:sz="10" w:space="0"/>
            </w:tcBorders>
          </w:tcPr>
          <w:p>
            <w:pPr>
              <w:ind w:left="122"/>
              <w:spacing w:before="42" w:line="210"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op w:val="single" w:color="000000" w:sz="10" w:space="0"/>
            </w:tcBorders>
          </w:tcPr>
          <w:p>
            <w:pPr>
              <w:pStyle w:val="TableText"/>
              <w:ind w:left="329"/>
              <w:spacing w:before="82" w:line="179" w:lineRule="auto"/>
              <w:rPr/>
            </w:pPr>
            <w:r>
              <w:rPr>
                <w:spacing w:val="-6"/>
              </w:rPr>
              <w:t>17526</w:t>
            </w:r>
          </w:p>
        </w:tc>
      </w:tr>
      <w:tr>
        <w:trPr>
          <w:trHeight w:val="316" w:hRule="atLeast"/>
        </w:trPr>
        <w:tc>
          <w:tcPr>
            <w:tcW w:w="762" w:type="dxa"/>
            <w:vAlign w:val="top"/>
            <w:tcBorders>
              <w:left w:val="single" w:color="000000" w:sz="10" w:space="0"/>
            </w:tcBorders>
          </w:tcPr>
          <w:p>
            <w:pPr>
              <w:ind w:left="423"/>
              <w:spacing w:before="73" w:line="184" w:lineRule="auto"/>
              <w:rPr>
                <w:rFonts w:ascii="SimSun" w:hAnsi="SimSun" w:eastAsia="SimSun" w:cs="SimSun"/>
                <w:sz w:val="22"/>
                <w:szCs w:val="22"/>
              </w:rPr>
            </w:pPr>
            <w:r>
              <w:rPr>
                <w:rFonts w:ascii="SimSun" w:hAnsi="SimSun" w:eastAsia="SimSun" w:cs="SimSun"/>
                <w:sz w:val="22"/>
                <w:szCs w:val="22"/>
                <w:spacing w:val="-6"/>
              </w:rPr>
              <w:t>20</w:t>
            </w:r>
          </w:p>
        </w:tc>
        <w:tc>
          <w:tcPr>
            <w:tcW w:w="4101" w:type="dxa"/>
            <w:vAlign w:val="top"/>
          </w:tcPr>
          <w:p>
            <w:pPr>
              <w:ind w:left="101"/>
              <w:spacing w:before="32" w:line="210" w:lineRule="auto"/>
              <w:rPr>
                <w:rFonts w:ascii="SimSun" w:hAnsi="SimSun" w:eastAsia="SimSun" w:cs="SimSun"/>
                <w:sz w:val="24"/>
                <w:szCs w:val="24"/>
              </w:rPr>
            </w:pPr>
            <w:r>
              <w:rPr>
                <w:rFonts w:ascii="SimSun" w:hAnsi="SimSun" w:eastAsia="SimSun" w:cs="SimSun"/>
                <w:sz w:val="24"/>
                <w:szCs w:val="24"/>
                <w:spacing w:val="-3"/>
              </w:rPr>
              <w:t>大港第八中学</w:t>
            </w:r>
          </w:p>
        </w:tc>
        <w:tc>
          <w:tcPr>
            <w:tcW w:w="1263" w:type="dxa"/>
            <w:vAlign w:val="top"/>
          </w:tcPr>
          <w:p>
            <w:pPr>
              <w:ind w:left="114"/>
              <w:spacing w:before="32" w:line="210"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70" w:line="181" w:lineRule="auto"/>
              <w:rPr>
                <w:rFonts w:ascii="SimSun" w:hAnsi="SimSun" w:eastAsia="SimSun" w:cs="SimSun"/>
                <w:sz w:val="24"/>
                <w:szCs w:val="24"/>
              </w:rPr>
            </w:pPr>
            <w:r>
              <w:rPr>
                <w:rFonts w:ascii="SimSun" w:hAnsi="SimSun" w:eastAsia="SimSun" w:cs="SimSun"/>
                <w:sz w:val="24"/>
                <w:szCs w:val="24"/>
                <w:spacing w:val="-3"/>
              </w:rPr>
              <w:t>4575</w:t>
            </w:r>
          </w:p>
        </w:tc>
        <w:tc>
          <w:tcPr>
            <w:tcW w:w="1007" w:type="dxa"/>
            <w:vAlign w:val="top"/>
          </w:tcPr>
          <w:p>
            <w:pPr>
              <w:ind w:left="122"/>
              <w:spacing w:before="32" w:line="210"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34"/>
              <w:spacing w:before="73" w:line="179" w:lineRule="auto"/>
              <w:rPr/>
            </w:pPr>
            <w:r>
              <w:rPr>
                <w:spacing w:val="-3"/>
              </w:rPr>
              <w:t>2541</w:t>
            </w:r>
          </w:p>
        </w:tc>
      </w:tr>
      <w:tr>
        <w:trPr>
          <w:trHeight w:val="316" w:hRule="atLeast"/>
        </w:trPr>
        <w:tc>
          <w:tcPr>
            <w:tcW w:w="762" w:type="dxa"/>
            <w:vAlign w:val="top"/>
            <w:tcBorders>
              <w:left w:val="single" w:color="000000" w:sz="10" w:space="0"/>
            </w:tcBorders>
          </w:tcPr>
          <w:p>
            <w:pPr>
              <w:ind w:left="423"/>
              <w:spacing w:before="73" w:line="184" w:lineRule="auto"/>
              <w:rPr>
                <w:rFonts w:ascii="SimSun" w:hAnsi="SimSun" w:eastAsia="SimSun" w:cs="SimSun"/>
                <w:sz w:val="22"/>
                <w:szCs w:val="22"/>
              </w:rPr>
            </w:pPr>
            <w:r>
              <w:rPr>
                <w:rFonts w:ascii="SimSun" w:hAnsi="SimSun" w:eastAsia="SimSun" w:cs="SimSun"/>
                <w:sz w:val="22"/>
                <w:szCs w:val="22"/>
                <w:spacing w:val="-6"/>
              </w:rPr>
              <w:t>21</w:t>
            </w:r>
          </w:p>
        </w:tc>
        <w:tc>
          <w:tcPr>
            <w:tcW w:w="4101" w:type="dxa"/>
            <w:vAlign w:val="top"/>
          </w:tcPr>
          <w:p>
            <w:pPr>
              <w:ind w:left="103"/>
              <w:spacing w:before="32" w:line="210" w:lineRule="auto"/>
              <w:rPr>
                <w:rFonts w:ascii="SimSun" w:hAnsi="SimSun" w:eastAsia="SimSun" w:cs="SimSun"/>
                <w:sz w:val="24"/>
                <w:szCs w:val="24"/>
              </w:rPr>
            </w:pPr>
            <w:r>
              <w:rPr>
                <w:rFonts w:ascii="SimSun" w:hAnsi="SimSun" w:eastAsia="SimSun" w:cs="SimSun"/>
                <w:sz w:val="24"/>
                <w:szCs w:val="24"/>
                <w:spacing w:val="-2"/>
              </w:rPr>
              <w:t>天津医科大学临床医学院</w:t>
            </w:r>
          </w:p>
        </w:tc>
        <w:tc>
          <w:tcPr>
            <w:tcW w:w="1263" w:type="dxa"/>
            <w:vAlign w:val="top"/>
          </w:tcPr>
          <w:p>
            <w:pPr>
              <w:ind w:left="119"/>
              <w:spacing w:before="32" w:line="210"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8"/>
              <w:spacing w:before="69" w:line="182" w:lineRule="auto"/>
              <w:rPr>
                <w:rFonts w:ascii="SimSun" w:hAnsi="SimSun" w:eastAsia="SimSun" w:cs="SimSun"/>
                <w:sz w:val="24"/>
                <w:szCs w:val="24"/>
              </w:rPr>
            </w:pPr>
            <w:r>
              <w:rPr>
                <w:rFonts w:ascii="SimSun" w:hAnsi="SimSun" w:eastAsia="SimSun" w:cs="SimSun"/>
                <w:sz w:val="24"/>
                <w:szCs w:val="24"/>
                <w:spacing w:val="-4"/>
              </w:rPr>
              <w:t>2107</w:t>
            </w:r>
          </w:p>
        </w:tc>
        <w:tc>
          <w:tcPr>
            <w:tcW w:w="1007" w:type="dxa"/>
            <w:vAlign w:val="top"/>
          </w:tcPr>
          <w:p>
            <w:pPr>
              <w:ind w:left="122"/>
              <w:spacing w:before="32" w:line="210"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329"/>
              <w:spacing w:before="73" w:line="179" w:lineRule="auto"/>
              <w:rPr/>
            </w:pPr>
            <w:r>
              <w:rPr>
                <w:spacing w:val="-6"/>
              </w:rPr>
              <w:t>12056</w:t>
            </w:r>
          </w:p>
        </w:tc>
      </w:tr>
      <w:tr>
        <w:trPr>
          <w:trHeight w:val="315" w:hRule="atLeast"/>
        </w:trPr>
        <w:tc>
          <w:tcPr>
            <w:tcW w:w="762" w:type="dxa"/>
            <w:vAlign w:val="top"/>
            <w:tcBorders>
              <w:left w:val="single" w:color="000000" w:sz="10" w:space="0"/>
            </w:tcBorders>
          </w:tcPr>
          <w:p>
            <w:pPr>
              <w:ind w:left="423"/>
              <w:spacing w:before="74" w:line="184" w:lineRule="auto"/>
              <w:rPr>
                <w:rFonts w:ascii="SimSun" w:hAnsi="SimSun" w:eastAsia="SimSun" w:cs="SimSun"/>
                <w:sz w:val="22"/>
                <w:szCs w:val="22"/>
              </w:rPr>
            </w:pPr>
            <w:r>
              <w:rPr>
                <w:rFonts w:ascii="SimSun" w:hAnsi="SimSun" w:eastAsia="SimSun" w:cs="SimSun"/>
                <w:sz w:val="22"/>
                <w:szCs w:val="22"/>
                <w:spacing w:val="-6"/>
              </w:rPr>
              <w:t>22</w:t>
            </w:r>
          </w:p>
        </w:tc>
        <w:tc>
          <w:tcPr>
            <w:tcW w:w="4101" w:type="dxa"/>
            <w:vAlign w:val="top"/>
          </w:tcPr>
          <w:p>
            <w:pPr>
              <w:ind w:left="101"/>
              <w:spacing w:before="30" w:line="211" w:lineRule="auto"/>
              <w:rPr>
                <w:rFonts w:ascii="SimSun" w:hAnsi="SimSun" w:eastAsia="SimSun" w:cs="SimSun"/>
                <w:sz w:val="24"/>
                <w:szCs w:val="24"/>
              </w:rPr>
            </w:pPr>
            <w:r>
              <w:rPr>
                <w:rFonts w:ascii="SimSun" w:hAnsi="SimSun" w:eastAsia="SimSun" w:cs="SimSun"/>
                <w:sz w:val="24"/>
                <w:szCs w:val="24"/>
                <w:spacing w:val="-3"/>
              </w:rPr>
              <w:t>大港第五小学</w:t>
            </w:r>
          </w:p>
        </w:tc>
        <w:tc>
          <w:tcPr>
            <w:tcW w:w="1263" w:type="dxa"/>
            <w:vAlign w:val="top"/>
          </w:tcPr>
          <w:p>
            <w:pPr>
              <w:ind w:left="117"/>
              <w:spacing w:before="30" w:line="211" w:lineRule="auto"/>
              <w:rPr>
                <w:rFonts w:ascii="SimSun" w:hAnsi="SimSun" w:eastAsia="SimSun" w:cs="SimSun"/>
                <w:sz w:val="24"/>
                <w:szCs w:val="24"/>
              </w:rPr>
            </w:pPr>
            <w:r>
              <w:rPr>
                <w:rFonts w:ascii="SimSun" w:hAnsi="SimSun" w:eastAsia="SimSun" w:cs="SimSun"/>
                <w:sz w:val="24"/>
                <w:szCs w:val="24"/>
                <w:spacing w:val="-8"/>
              </w:rPr>
              <w:t>西南</w:t>
            </w:r>
          </w:p>
        </w:tc>
        <w:tc>
          <w:tcPr>
            <w:tcW w:w="1136" w:type="dxa"/>
            <w:vAlign w:val="top"/>
          </w:tcPr>
          <w:p>
            <w:pPr>
              <w:ind w:left="114"/>
              <w:spacing w:before="68" w:line="182" w:lineRule="auto"/>
              <w:rPr>
                <w:rFonts w:ascii="SimSun" w:hAnsi="SimSun" w:eastAsia="SimSun" w:cs="SimSun"/>
                <w:sz w:val="24"/>
                <w:szCs w:val="24"/>
              </w:rPr>
            </w:pPr>
            <w:r>
              <w:rPr>
                <w:rFonts w:ascii="SimSun" w:hAnsi="SimSun" w:eastAsia="SimSun" w:cs="SimSun"/>
                <w:sz w:val="24"/>
                <w:szCs w:val="24"/>
                <w:spacing w:val="-3"/>
              </w:rPr>
              <w:t>4385</w:t>
            </w:r>
          </w:p>
        </w:tc>
        <w:tc>
          <w:tcPr>
            <w:tcW w:w="1007" w:type="dxa"/>
            <w:vAlign w:val="top"/>
          </w:tcPr>
          <w:p>
            <w:pPr>
              <w:ind w:left="122"/>
              <w:spacing w:before="30" w:line="211"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2"/>
              <w:spacing w:before="72" w:line="179" w:lineRule="auto"/>
              <w:rPr/>
            </w:pPr>
            <w:r>
              <w:rPr>
                <w:spacing w:val="-4"/>
              </w:rPr>
              <w:t>862</w:t>
            </w:r>
          </w:p>
        </w:tc>
      </w:tr>
      <w:tr>
        <w:trPr>
          <w:trHeight w:val="315" w:hRule="atLeast"/>
        </w:trPr>
        <w:tc>
          <w:tcPr>
            <w:tcW w:w="762" w:type="dxa"/>
            <w:vAlign w:val="top"/>
            <w:tcBorders>
              <w:left w:val="single" w:color="000000" w:sz="10" w:space="0"/>
            </w:tcBorders>
          </w:tcPr>
          <w:p>
            <w:pPr>
              <w:ind w:left="423"/>
              <w:spacing w:before="75" w:line="184" w:lineRule="auto"/>
              <w:rPr>
                <w:rFonts w:ascii="SimSun" w:hAnsi="SimSun" w:eastAsia="SimSun" w:cs="SimSun"/>
                <w:sz w:val="22"/>
                <w:szCs w:val="22"/>
              </w:rPr>
            </w:pPr>
            <w:r>
              <w:rPr>
                <w:rFonts w:ascii="SimSun" w:hAnsi="SimSun" w:eastAsia="SimSun" w:cs="SimSun"/>
                <w:sz w:val="22"/>
                <w:szCs w:val="22"/>
                <w:spacing w:val="-6"/>
              </w:rPr>
              <w:t>23</w:t>
            </w:r>
          </w:p>
        </w:tc>
        <w:tc>
          <w:tcPr>
            <w:tcW w:w="4101" w:type="dxa"/>
            <w:vAlign w:val="top"/>
          </w:tcPr>
          <w:p>
            <w:pPr>
              <w:ind w:left="103"/>
              <w:spacing w:before="34" w:line="208" w:lineRule="auto"/>
              <w:rPr>
                <w:rFonts w:ascii="SimSun" w:hAnsi="SimSun" w:eastAsia="SimSun" w:cs="SimSun"/>
                <w:sz w:val="24"/>
                <w:szCs w:val="24"/>
              </w:rPr>
            </w:pPr>
            <w:r>
              <w:rPr>
                <w:rFonts w:ascii="SimSun" w:hAnsi="SimSun" w:eastAsia="SimSun" w:cs="SimSun"/>
                <w:sz w:val="24"/>
                <w:szCs w:val="24"/>
                <w:spacing w:val="-3"/>
              </w:rPr>
              <w:t>天津瑞兹学校</w:t>
            </w:r>
          </w:p>
        </w:tc>
        <w:tc>
          <w:tcPr>
            <w:tcW w:w="1263" w:type="dxa"/>
            <w:vAlign w:val="top"/>
          </w:tcPr>
          <w:p>
            <w:pPr>
              <w:ind w:left="117"/>
              <w:spacing w:before="34" w:line="208" w:lineRule="auto"/>
              <w:rPr>
                <w:rFonts w:ascii="SimSun" w:hAnsi="SimSun" w:eastAsia="SimSun" w:cs="SimSun"/>
                <w:sz w:val="24"/>
                <w:szCs w:val="24"/>
              </w:rPr>
            </w:pPr>
            <w:r>
              <w:rPr>
                <w:rFonts w:ascii="SimSun" w:hAnsi="SimSun" w:eastAsia="SimSun" w:cs="SimSun"/>
                <w:sz w:val="24"/>
                <w:szCs w:val="24"/>
                <w:spacing w:val="-8"/>
              </w:rPr>
              <w:t>西南</w:t>
            </w:r>
          </w:p>
        </w:tc>
        <w:tc>
          <w:tcPr>
            <w:tcW w:w="1136" w:type="dxa"/>
            <w:vAlign w:val="top"/>
          </w:tcPr>
          <w:p>
            <w:pPr>
              <w:ind w:left="118"/>
              <w:spacing w:before="71" w:line="180" w:lineRule="auto"/>
              <w:rPr>
                <w:rFonts w:ascii="SimSun" w:hAnsi="SimSun" w:eastAsia="SimSun" w:cs="SimSun"/>
                <w:sz w:val="24"/>
                <w:szCs w:val="24"/>
              </w:rPr>
            </w:pPr>
            <w:r>
              <w:rPr>
                <w:rFonts w:ascii="SimSun" w:hAnsi="SimSun" w:eastAsia="SimSun" w:cs="SimSun"/>
                <w:sz w:val="24"/>
                <w:szCs w:val="24"/>
                <w:spacing w:val="-4"/>
              </w:rPr>
              <w:t>2131</w:t>
            </w:r>
          </w:p>
        </w:tc>
        <w:tc>
          <w:tcPr>
            <w:tcW w:w="1007" w:type="dxa"/>
            <w:vAlign w:val="top"/>
          </w:tcPr>
          <w:p>
            <w:pPr>
              <w:ind w:left="122"/>
              <w:spacing w:before="34" w:line="208"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36"/>
              <w:spacing w:before="74" w:line="177" w:lineRule="auto"/>
              <w:rPr/>
            </w:pPr>
            <w:r>
              <w:rPr>
                <w:spacing w:val="-4"/>
              </w:rPr>
              <w:t>3561</w:t>
            </w:r>
          </w:p>
        </w:tc>
      </w:tr>
      <w:tr>
        <w:trPr>
          <w:trHeight w:val="316" w:hRule="atLeast"/>
        </w:trPr>
        <w:tc>
          <w:tcPr>
            <w:tcW w:w="762" w:type="dxa"/>
            <w:vAlign w:val="top"/>
            <w:tcBorders>
              <w:left w:val="single" w:color="000000" w:sz="10" w:space="0"/>
            </w:tcBorders>
          </w:tcPr>
          <w:p>
            <w:pPr>
              <w:ind w:left="423"/>
              <w:spacing w:before="76" w:line="184" w:lineRule="auto"/>
              <w:rPr>
                <w:rFonts w:ascii="SimSun" w:hAnsi="SimSun" w:eastAsia="SimSun" w:cs="SimSun"/>
                <w:sz w:val="22"/>
                <w:szCs w:val="22"/>
              </w:rPr>
            </w:pPr>
            <w:r>
              <w:rPr>
                <w:rFonts w:ascii="SimSun" w:hAnsi="SimSun" w:eastAsia="SimSun" w:cs="SimSun"/>
                <w:sz w:val="22"/>
                <w:szCs w:val="22"/>
                <w:spacing w:val="-6"/>
              </w:rPr>
              <w:t>24</w:t>
            </w:r>
          </w:p>
        </w:tc>
        <w:tc>
          <w:tcPr>
            <w:tcW w:w="4101" w:type="dxa"/>
            <w:vAlign w:val="top"/>
          </w:tcPr>
          <w:p>
            <w:pPr>
              <w:ind w:left="101"/>
              <w:spacing w:before="35" w:line="208" w:lineRule="auto"/>
              <w:rPr>
                <w:rFonts w:ascii="SimSun" w:hAnsi="SimSun" w:eastAsia="SimSun" w:cs="SimSun"/>
                <w:sz w:val="24"/>
                <w:szCs w:val="24"/>
              </w:rPr>
            </w:pPr>
            <w:r>
              <w:rPr>
                <w:rFonts w:ascii="SimSun" w:hAnsi="SimSun" w:eastAsia="SimSun" w:cs="SimSun"/>
                <w:sz w:val="24"/>
                <w:szCs w:val="24"/>
                <w:spacing w:val="-2"/>
              </w:rPr>
              <w:t>大港第五小学(大安校区)</w:t>
            </w:r>
          </w:p>
        </w:tc>
        <w:tc>
          <w:tcPr>
            <w:tcW w:w="1263" w:type="dxa"/>
            <w:vAlign w:val="top"/>
          </w:tcPr>
          <w:p>
            <w:pPr>
              <w:ind w:left="117"/>
              <w:spacing w:before="35" w:line="208" w:lineRule="auto"/>
              <w:rPr>
                <w:rFonts w:ascii="SimSun" w:hAnsi="SimSun" w:eastAsia="SimSun" w:cs="SimSun"/>
                <w:sz w:val="24"/>
                <w:szCs w:val="24"/>
              </w:rPr>
            </w:pPr>
            <w:r>
              <w:rPr>
                <w:rFonts w:ascii="SimSun" w:hAnsi="SimSun" w:eastAsia="SimSun" w:cs="SimSun"/>
                <w:sz w:val="24"/>
                <w:szCs w:val="24"/>
              </w:rPr>
              <w:t>西</w:t>
            </w:r>
          </w:p>
        </w:tc>
        <w:tc>
          <w:tcPr>
            <w:tcW w:w="1136" w:type="dxa"/>
            <w:vAlign w:val="top"/>
          </w:tcPr>
          <w:p>
            <w:pPr>
              <w:ind w:left="118"/>
              <w:spacing w:before="71" w:line="180" w:lineRule="auto"/>
              <w:rPr>
                <w:rFonts w:ascii="SimSun" w:hAnsi="SimSun" w:eastAsia="SimSun" w:cs="SimSun"/>
                <w:sz w:val="24"/>
                <w:szCs w:val="24"/>
              </w:rPr>
            </w:pPr>
            <w:r>
              <w:rPr>
                <w:rFonts w:ascii="SimSun" w:hAnsi="SimSun" w:eastAsia="SimSun" w:cs="SimSun"/>
                <w:sz w:val="24"/>
                <w:szCs w:val="24"/>
                <w:spacing w:val="-4"/>
              </w:rPr>
              <w:t>2319</w:t>
            </w:r>
          </w:p>
        </w:tc>
        <w:tc>
          <w:tcPr>
            <w:tcW w:w="1007" w:type="dxa"/>
            <w:vAlign w:val="top"/>
          </w:tcPr>
          <w:p>
            <w:pPr>
              <w:ind w:left="122"/>
              <w:spacing w:before="35" w:line="208"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2"/>
              <w:spacing w:before="77" w:line="176" w:lineRule="auto"/>
              <w:rPr/>
            </w:pPr>
            <w:r>
              <w:rPr>
                <w:spacing w:val="-4"/>
              </w:rPr>
              <w:t>942</w:t>
            </w:r>
          </w:p>
        </w:tc>
      </w:tr>
      <w:tr>
        <w:trPr>
          <w:trHeight w:val="316" w:hRule="atLeast"/>
        </w:trPr>
        <w:tc>
          <w:tcPr>
            <w:tcW w:w="762" w:type="dxa"/>
            <w:vAlign w:val="top"/>
            <w:tcBorders>
              <w:left w:val="single" w:color="000000" w:sz="10" w:space="0"/>
            </w:tcBorders>
          </w:tcPr>
          <w:p>
            <w:pPr>
              <w:ind w:left="423"/>
              <w:spacing w:before="76" w:line="184" w:lineRule="auto"/>
              <w:rPr>
                <w:rFonts w:ascii="SimSun" w:hAnsi="SimSun" w:eastAsia="SimSun" w:cs="SimSun"/>
                <w:sz w:val="22"/>
                <w:szCs w:val="22"/>
              </w:rPr>
            </w:pPr>
            <w:r>
              <w:rPr>
                <w:rFonts w:ascii="SimSun" w:hAnsi="SimSun" w:eastAsia="SimSun" w:cs="SimSun"/>
                <w:sz w:val="22"/>
                <w:szCs w:val="22"/>
                <w:spacing w:val="-6"/>
              </w:rPr>
              <w:t>25</w:t>
            </w:r>
          </w:p>
        </w:tc>
        <w:tc>
          <w:tcPr>
            <w:tcW w:w="4101" w:type="dxa"/>
            <w:vAlign w:val="top"/>
          </w:tcPr>
          <w:p>
            <w:pPr>
              <w:ind w:left="102"/>
              <w:spacing w:before="35" w:line="208" w:lineRule="auto"/>
              <w:rPr>
                <w:rFonts w:ascii="SimSun" w:hAnsi="SimSun" w:eastAsia="SimSun" w:cs="SimSun"/>
                <w:sz w:val="24"/>
                <w:szCs w:val="24"/>
              </w:rPr>
            </w:pPr>
            <w:r>
              <w:rPr>
                <w:rFonts w:ascii="SimSun" w:hAnsi="SimSun" w:eastAsia="SimSun" w:cs="SimSun"/>
                <w:sz w:val="24"/>
                <w:szCs w:val="24"/>
                <w:spacing w:val="-2"/>
              </w:rPr>
              <w:t>八里台第二中学</w:t>
            </w:r>
          </w:p>
        </w:tc>
        <w:tc>
          <w:tcPr>
            <w:tcW w:w="1263" w:type="dxa"/>
            <w:vAlign w:val="top"/>
          </w:tcPr>
          <w:p>
            <w:pPr>
              <w:ind w:left="117"/>
              <w:spacing w:before="35" w:line="208" w:lineRule="auto"/>
              <w:rPr>
                <w:rFonts w:ascii="SimSun" w:hAnsi="SimSun" w:eastAsia="SimSun" w:cs="SimSun"/>
                <w:sz w:val="24"/>
                <w:szCs w:val="24"/>
              </w:rPr>
            </w:pPr>
            <w:r>
              <w:rPr>
                <w:rFonts w:ascii="SimSun" w:hAnsi="SimSun" w:eastAsia="SimSun" w:cs="SimSun"/>
                <w:sz w:val="24"/>
                <w:szCs w:val="24"/>
              </w:rPr>
              <w:t>西</w:t>
            </w:r>
          </w:p>
        </w:tc>
        <w:tc>
          <w:tcPr>
            <w:tcW w:w="1136" w:type="dxa"/>
            <w:vAlign w:val="top"/>
          </w:tcPr>
          <w:p>
            <w:pPr>
              <w:ind w:left="114"/>
              <w:spacing w:before="73" w:line="179" w:lineRule="auto"/>
              <w:rPr>
                <w:rFonts w:ascii="SimSun" w:hAnsi="SimSun" w:eastAsia="SimSun" w:cs="SimSun"/>
                <w:sz w:val="24"/>
                <w:szCs w:val="24"/>
              </w:rPr>
            </w:pPr>
            <w:r>
              <w:rPr>
                <w:rFonts w:ascii="SimSun" w:hAnsi="SimSun" w:eastAsia="SimSun" w:cs="SimSun"/>
                <w:sz w:val="24"/>
                <w:szCs w:val="24"/>
                <w:spacing w:val="-3"/>
              </w:rPr>
              <w:t>4797</w:t>
            </w:r>
          </w:p>
        </w:tc>
        <w:tc>
          <w:tcPr>
            <w:tcW w:w="1007" w:type="dxa"/>
            <w:vAlign w:val="top"/>
          </w:tcPr>
          <w:p>
            <w:pPr>
              <w:ind w:left="122"/>
              <w:spacing w:before="35" w:line="208"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34"/>
              <w:spacing w:before="77" w:line="176" w:lineRule="auto"/>
              <w:rPr/>
            </w:pPr>
            <w:r>
              <w:rPr>
                <w:spacing w:val="-3"/>
              </w:rPr>
              <w:t>2684</w:t>
            </w:r>
          </w:p>
        </w:tc>
      </w:tr>
      <w:tr>
        <w:trPr>
          <w:trHeight w:val="315" w:hRule="atLeast"/>
        </w:trPr>
        <w:tc>
          <w:tcPr>
            <w:tcW w:w="762" w:type="dxa"/>
            <w:vAlign w:val="top"/>
            <w:tcBorders>
              <w:left w:val="single" w:color="000000" w:sz="10" w:space="0"/>
            </w:tcBorders>
          </w:tcPr>
          <w:p>
            <w:pPr>
              <w:ind w:left="423"/>
              <w:spacing w:before="77" w:line="184" w:lineRule="auto"/>
              <w:rPr>
                <w:rFonts w:ascii="SimSun" w:hAnsi="SimSun" w:eastAsia="SimSun" w:cs="SimSun"/>
                <w:sz w:val="22"/>
                <w:szCs w:val="22"/>
              </w:rPr>
            </w:pPr>
            <w:r>
              <w:rPr>
                <w:rFonts w:ascii="SimSun" w:hAnsi="SimSun" w:eastAsia="SimSun" w:cs="SimSun"/>
                <w:sz w:val="22"/>
                <w:szCs w:val="22"/>
                <w:spacing w:val="-6"/>
              </w:rPr>
              <w:t>26</w:t>
            </w:r>
          </w:p>
        </w:tc>
        <w:tc>
          <w:tcPr>
            <w:tcW w:w="4101" w:type="dxa"/>
            <w:vAlign w:val="top"/>
          </w:tcPr>
          <w:p>
            <w:pPr>
              <w:ind w:left="105"/>
              <w:spacing w:before="35" w:line="207" w:lineRule="auto"/>
              <w:rPr>
                <w:rFonts w:ascii="SimSun" w:hAnsi="SimSun" w:eastAsia="SimSun" w:cs="SimSun"/>
                <w:sz w:val="24"/>
                <w:szCs w:val="24"/>
              </w:rPr>
            </w:pPr>
            <w:r>
              <w:rPr>
                <w:rFonts w:ascii="SimSun" w:hAnsi="SimSun" w:eastAsia="SimSun" w:cs="SimSun"/>
                <w:sz w:val="24"/>
                <w:szCs w:val="24"/>
                <w:spacing w:val="-3"/>
              </w:rPr>
              <w:t>小站第四小学</w:t>
            </w:r>
          </w:p>
        </w:tc>
        <w:tc>
          <w:tcPr>
            <w:tcW w:w="1263" w:type="dxa"/>
            <w:vAlign w:val="top"/>
          </w:tcPr>
          <w:p>
            <w:pPr>
              <w:ind w:left="117"/>
              <w:spacing w:before="35" w:line="207"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20"/>
              <w:spacing w:before="72" w:line="179" w:lineRule="auto"/>
              <w:rPr>
                <w:rFonts w:ascii="SimSun" w:hAnsi="SimSun" w:eastAsia="SimSun" w:cs="SimSun"/>
                <w:sz w:val="24"/>
                <w:szCs w:val="24"/>
              </w:rPr>
            </w:pPr>
            <w:r>
              <w:rPr>
                <w:rFonts w:ascii="SimSun" w:hAnsi="SimSun" w:eastAsia="SimSun" w:cs="SimSun"/>
                <w:sz w:val="24"/>
                <w:szCs w:val="24"/>
                <w:spacing w:val="-4"/>
              </w:rPr>
              <w:t>3153</w:t>
            </w:r>
          </w:p>
        </w:tc>
        <w:tc>
          <w:tcPr>
            <w:tcW w:w="1007" w:type="dxa"/>
            <w:vAlign w:val="top"/>
          </w:tcPr>
          <w:p>
            <w:pPr>
              <w:ind w:left="122"/>
              <w:spacing w:before="35" w:line="207"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7"/>
              <w:spacing w:before="77" w:line="175" w:lineRule="auto"/>
              <w:rPr/>
            </w:pPr>
            <w:r>
              <w:rPr>
                <w:spacing w:val="-5"/>
              </w:rPr>
              <w:t>756</w:t>
            </w:r>
          </w:p>
        </w:tc>
      </w:tr>
      <w:tr>
        <w:trPr>
          <w:trHeight w:val="315" w:hRule="atLeast"/>
        </w:trPr>
        <w:tc>
          <w:tcPr>
            <w:tcW w:w="762" w:type="dxa"/>
            <w:vAlign w:val="top"/>
            <w:tcBorders>
              <w:left w:val="single" w:color="000000" w:sz="10" w:space="0"/>
            </w:tcBorders>
          </w:tcPr>
          <w:p>
            <w:pPr>
              <w:ind w:left="423"/>
              <w:spacing w:before="80" w:line="184" w:lineRule="auto"/>
              <w:rPr>
                <w:rFonts w:ascii="SimSun" w:hAnsi="SimSun" w:eastAsia="SimSun" w:cs="SimSun"/>
                <w:sz w:val="22"/>
                <w:szCs w:val="22"/>
              </w:rPr>
            </w:pPr>
            <w:r>
              <w:rPr>
                <w:rFonts w:ascii="SimSun" w:hAnsi="SimSun" w:eastAsia="SimSun" w:cs="SimSun"/>
                <w:sz w:val="22"/>
                <w:szCs w:val="22"/>
                <w:spacing w:val="-6"/>
              </w:rPr>
              <w:t>27</w:t>
            </w:r>
          </w:p>
        </w:tc>
        <w:tc>
          <w:tcPr>
            <w:tcW w:w="4101" w:type="dxa"/>
            <w:vAlign w:val="top"/>
          </w:tcPr>
          <w:p>
            <w:pPr>
              <w:ind w:left="122"/>
              <w:spacing w:before="37" w:line="206" w:lineRule="auto"/>
              <w:rPr>
                <w:rFonts w:ascii="SimSun" w:hAnsi="SimSun" w:eastAsia="SimSun" w:cs="SimSun"/>
                <w:sz w:val="24"/>
                <w:szCs w:val="24"/>
              </w:rPr>
            </w:pPr>
            <w:r>
              <w:rPr>
                <w:rFonts w:ascii="SimSun" w:hAnsi="SimSun" w:eastAsia="SimSun" w:cs="SimSun"/>
                <w:sz w:val="24"/>
                <w:szCs w:val="24"/>
                <w:spacing w:val="-6"/>
              </w:rPr>
              <w:t>民进务实学校</w:t>
            </w:r>
          </w:p>
        </w:tc>
        <w:tc>
          <w:tcPr>
            <w:tcW w:w="1263" w:type="dxa"/>
            <w:vAlign w:val="top"/>
          </w:tcPr>
          <w:p>
            <w:pPr>
              <w:ind w:left="119"/>
              <w:spacing w:before="37" w:line="206"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4" w:line="177" w:lineRule="auto"/>
              <w:rPr>
                <w:rFonts w:ascii="SimSun" w:hAnsi="SimSun" w:eastAsia="SimSun" w:cs="SimSun"/>
                <w:sz w:val="24"/>
                <w:szCs w:val="24"/>
              </w:rPr>
            </w:pPr>
            <w:r>
              <w:rPr>
                <w:rFonts w:ascii="SimSun" w:hAnsi="SimSun" w:eastAsia="SimSun" w:cs="SimSun"/>
                <w:sz w:val="24"/>
                <w:szCs w:val="24"/>
                <w:spacing w:val="-3"/>
              </w:rPr>
              <w:t>4739</w:t>
            </w:r>
          </w:p>
        </w:tc>
        <w:tc>
          <w:tcPr>
            <w:tcW w:w="1007" w:type="dxa"/>
            <w:vAlign w:val="top"/>
          </w:tcPr>
          <w:p>
            <w:pPr>
              <w:ind w:left="122"/>
              <w:spacing w:before="37" w:line="206"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2"/>
              <w:spacing w:before="78" w:line="174" w:lineRule="auto"/>
              <w:rPr/>
            </w:pPr>
            <w:r>
              <w:rPr>
                <w:spacing w:val="-4"/>
              </w:rPr>
              <w:t>956</w:t>
            </w:r>
          </w:p>
        </w:tc>
      </w:tr>
      <w:tr>
        <w:trPr>
          <w:trHeight w:val="316" w:hRule="atLeast"/>
        </w:trPr>
        <w:tc>
          <w:tcPr>
            <w:tcW w:w="762" w:type="dxa"/>
            <w:vAlign w:val="top"/>
            <w:tcBorders>
              <w:left w:val="single" w:color="000000" w:sz="10" w:space="0"/>
            </w:tcBorders>
          </w:tcPr>
          <w:p>
            <w:pPr>
              <w:ind w:left="423"/>
              <w:spacing w:before="79" w:line="184" w:lineRule="auto"/>
              <w:rPr>
                <w:rFonts w:ascii="SimSun" w:hAnsi="SimSun" w:eastAsia="SimSun" w:cs="SimSun"/>
                <w:sz w:val="22"/>
                <w:szCs w:val="22"/>
              </w:rPr>
            </w:pPr>
            <w:r>
              <w:rPr>
                <w:rFonts w:ascii="SimSun" w:hAnsi="SimSun" w:eastAsia="SimSun" w:cs="SimSun"/>
                <w:sz w:val="22"/>
                <w:szCs w:val="22"/>
                <w:spacing w:val="-6"/>
              </w:rPr>
              <w:t>28</w:t>
            </w:r>
          </w:p>
        </w:tc>
        <w:tc>
          <w:tcPr>
            <w:tcW w:w="4101" w:type="dxa"/>
            <w:vAlign w:val="top"/>
          </w:tcPr>
          <w:p>
            <w:pPr>
              <w:ind w:left="103"/>
              <w:spacing w:before="38" w:line="206" w:lineRule="auto"/>
              <w:rPr>
                <w:rFonts w:ascii="SimSun" w:hAnsi="SimSun" w:eastAsia="SimSun" w:cs="SimSun"/>
                <w:sz w:val="24"/>
                <w:szCs w:val="24"/>
              </w:rPr>
            </w:pPr>
            <w:r>
              <w:rPr>
                <w:rFonts w:ascii="SimSun" w:hAnsi="SimSun" w:eastAsia="SimSun" w:cs="SimSun"/>
                <w:sz w:val="24"/>
                <w:szCs w:val="24"/>
                <w:spacing w:val="-2"/>
              </w:rPr>
              <w:t>天津市滨海新区大港第五中学</w:t>
            </w:r>
          </w:p>
        </w:tc>
        <w:tc>
          <w:tcPr>
            <w:tcW w:w="1263" w:type="dxa"/>
            <w:vAlign w:val="top"/>
          </w:tcPr>
          <w:p>
            <w:pPr>
              <w:ind w:left="114"/>
              <w:spacing w:before="38" w:line="206"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8"/>
              <w:spacing w:before="75" w:line="177" w:lineRule="auto"/>
              <w:rPr>
                <w:rFonts w:ascii="SimSun" w:hAnsi="SimSun" w:eastAsia="SimSun" w:cs="SimSun"/>
                <w:sz w:val="24"/>
                <w:szCs w:val="24"/>
              </w:rPr>
            </w:pPr>
            <w:r>
              <w:rPr>
                <w:rFonts w:ascii="SimSun" w:hAnsi="SimSun" w:eastAsia="SimSun" w:cs="SimSun"/>
                <w:sz w:val="24"/>
                <w:szCs w:val="24"/>
                <w:spacing w:val="-4"/>
              </w:rPr>
              <w:t>2676</w:t>
            </w:r>
          </w:p>
        </w:tc>
        <w:tc>
          <w:tcPr>
            <w:tcW w:w="1007" w:type="dxa"/>
            <w:vAlign w:val="top"/>
          </w:tcPr>
          <w:p>
            <w:pPr>
              <w:ind w:left="122"/>
              <w:spacing w:before="38" w:line="206"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36"/>
              <w:spacing w:before="78" w:line="175" w:lineRule="auto"/>
              <w:rPr/>
            </w:pPr>
            <w:r>
              <w:rPr>
                <w:spacing w:val="-4"/>
              </w:rPr>
              <w:t>3125</w:t>
            </w:r>
          </w:p>
        </w:tc>
      </w:tr>
      <w:tr>
        <w:trPr>
          <w:trHeight w:val="316" w:hRule="atLeast"/>
        </w:trPr>
        <w:tc>
          <w:tcPr>
            <w:tcW w:w="762" w:type="dxa"/>
            <w:vAlign w:val="top"/>
            <w:tcBorders>
              <w:left w:val="single" w:color="000000" w:sz="10" w:space="0"/>
            </w:tcBorders>
          </w:tcPr>
          <w:p>
            <w:pPr>
              <w:ind w:left="423"/>
              <w:spacing w:before="79" w:line="184" w:lineRule="auto"/>
              <w:rPr>
                <w:rFonts w:ascii="SimSun" w:hAnsi="SimSun" w:eastAsia="SimSun" w:cs="SimSun"/>
                <w:sz w:val="22"/>
                <w:szCs w:val="22"/>
              </w:rPr>
            </w:pPr>
            <w:r>
              <w:rPr>
                <w:rFonts w:ascii="SimSun" w:hAnsi="SimSun" w:eastAsia="SimSun" w:cs="SimSun"/>
                <w:sz w:val="22"/>
                <w:szCs w:val="22"/>
                <w:spacing w:val="-6"/>
              </w:rPr>
              <w:t>29</w:t>
            </w:r>
          </w:p>
        </w:tc>
        <w:tc>
          <w:tcPr>
            <w:tcW w:w="4101" w:type="dxa"/>
            <w:vAlign w:val="top"/>
          </w:tcPr>
          <w:p>
            <w:pPr>
              <w:ind w:left="101"/>
              <w:spacing w:before="38" w:line="206" w:lineRule="auto"/>
              <w:rPr>
                <w:rFonts w:ascii="SimSun" w:hAnsi="SimSun" w:eastAsia="SimSun" w:cs="SimSun"/>
                <w:sz w:val="24"/>
                <w:szCs w:val="24"/>
              </w:rPr>
            </w:pPr>
            <w:r>
              <w:rPr>
                <w:rFonts w:ascii="SimSun" w:hAnsi="SimSun" w:eastAsia="SimSun" w:cs="SimSun"/>
                <w:sz w:val="24"/>
                <w:szCs w:val="24"/>
                <w:spacing w:val="-4"/>
              </w:rPr>
              <w:t>大港十中</w:t>
            </w:r>
          </w:p>
        </w:tc>
        <w:tc>
          <w:tcPr>
            <w:tcW w:w="1263" w:type="dxa"/>
            <w:vAlign w:val="top"/>
          </w:tcPr>
          <w:p>
            <w:pPr>
              <w:ind w:left="119"/>
              <w:spacing w:before="38" w:line="206"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5" w:line="177" w:lineRule="auto"/>
              <w:rPr>
                <w:rFonts w:ascii="SimSun" w:hAnsi="SimSun" w:eastAsia="SimSun" w:cs="SimSun"/>
                <w:sz w:val="24"/>
                <w:szCs w:val="24"/>
              </w:rPr>
            </w:pPr>
            <w:r>
              <w:rPr>
                <w:rFonts w:ascii="SimSun" w:hAnsi="SimSun" w:eastAsia="SimSun" w:cs="SimSun"/>
                <w:sz w:val="24"/>
                <w:szCs w:val="24"/>
                <w:spacing w:val="-3"/>
              </w:rPr>
              <w:t>4991</w:t>
            </w:r>
          </w:p>
        </w:tc>
        <w:tc>
          <w:tcPr>
            <w:tcW w:w="1007" w:type="dxa"/>
            <w:vAlign w:val="top"/>
          </w:tcPr>
          <w:p>
            <w:pPr>
              <w:ind w:left="122"/>
              <w:spacing w:before="38" w:line="206"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36"/>
              <w:spacing w:before="78" w:line="175" w:lineRule="auto"/>
              <w:rPr/>
            </w:pPr>
            <w:r>
              <w:rPr>
                <w:spacing w:val="-4"/>
              </w:rPr>
              <w:t>3541</w:t>
            </w:r>
          </w:p>
        </w:tc>
      </w:tr>
      <w:tr>
        <w:trPr>
          <w:trHeight w:val="315" w:hRule="atLeast"/>
        </w:trPr>
        <w:tc>
          <w:tcPr>
            <w:tcW w:w="762" w:type="dxa"/>
            <w:vAlign w:val="top"/>
            <w:tcBorders>
              <w:left w:val="single" w:color="000000" w:sz="10" w:space="0"/>
            </w:tcBorders>
          </w:tcPr>
          <w:p>
            <w:pPr>
              <w:ind w:left="425"/>
              <w:spacing w:before="79" w:line="184" w:lineRule="auto"/>
              <w:rPr>
                <w:rFonts w:ascii="SimSun" w:hAnsi="SimSun" w:eastAsia="SimSun" w:cs="SimSun"/>
                <w:sz w:val="22"/>
                <w:szCs w:val="22"/>
              </w:rPr>
            </w:pPr>
            <w:r>
              <w:rPr>
                <w:rFonts w:ascii="SimSun" w:hAnsi="SimSun" w:eastAsia="SimSun" w:cs="SimSun"/>
                <w:sz w:val="22"/>
                <w:szCs w:val="22"/>
                <w:spacing w:val="-7"/>
              </w:rPr>
              <w:t>30</w:t>
            </w:r>
          </w:p>
        </w:tc>
        <w:tc>
          <w:tcPr>
            <w:tcW w:w="4101" w:type="dxa"/>
            <w:vAlign w:val="top"/>
          </w:tcPr>
          <w:p>
            <w:pPr>
              <w:ind w:left="101"/>
              <w:spacing w:before="38" w:line="205" w:lineRule="auto"/>
              <w:rPr>
                <w:rFonts w:ascii="SimSun" w:hAnsi="SimSun" w:eastAsia="SimSun" w:cs="SimSun"/>
                <w:sz w:val="24"/>
                <w:szCs w:val="24"/>
              </w:rPr>
            </w:pPr>
            <w:r>
              <w:rPr>
                <w:rFonts w:ascii="SimSun" w:hAnsi="SimSun" w:eastAsia="SimSun" w:cs="SimSun"/>
                <w:sz w:val="24"/>
                <w:szCs w:val="24"/>
                <w:spacing w:val="-3"/>
              </w:rPr>
              <w:t>大港第九小学</w:t>
            </w:r>
          </w:p>
        </w:tc>
        <w:tc>
          <w:tcPr>
            <w:tcW w:w="1263" w:type="dxa"/>
            <w:vAlign w:val="top"/>
          </w:tcPr>
          <w:p>
            <w:pPr>
              <w:ind w:left="114"/>
              <w:spacing w:before="38" w:line="205"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76" w:line="176" w:lineRule="auto"/>
              <w:rPr>
                <w:rFonts w:ascii="SimSun" w:hAnsi="SimSun" w:eastAsia="SimSun" w:cs="SimSun"/>
                <w:sz w:val="24"/>
                <w:szCs w:val="24"/>
              </w:rPr>
            </w:pPr>
            <w:r>
              <w:rPr>
                <w:rFonts w:ascii="SimSun" w:hAnsi="SimSun" w:eastAsia="SimSun" w:cs="SimSun"/>
                <w:sz w:val="24"/>
                <w:szCs w:val="24"/>
                <w:spacing w:val="-3"/>
              </w:rPr>
              <w:t>4054</w:t>
            </w:r>
          </w:p>
        </w:tc>
        <w:tc>
          <w:tcPr>
            <w:tcW w:w="1007" w:type="dxa"/>
            <w:vAlign w:val="top"/>
          </w:tcPr>
          <w:p>
            <w:pPr>
              <w:ind w:left="122"/>
              <w:spacing w:before="38" w:line="205"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2"/>
              <w:spacing w:before="80" w:line="173" w:lineRule="auto"/>
              <w:rPr/>
            </w:pPr>
            <w:r>
              <w:rPr>
                <w:spacing w:val="-4"/>
              </w:rPr>
              <w:t>856</w:t>
            </w:r>
          </w:p>
        </w:tc>
      </w:tr>
      <w:tr>
        <w:trPr>
          <w:trHeight w:val="315" w:hRule="atLeast"/>
        </w:trPr>
        <w:tc>
          <w:tcPr>
            <w:tcW w:w="762" w:type="dxa"/>
            <w:vAlign w:val="top"/>
            <w:tcBorders>
              <w:left w:val="single" w:color="000000" w:sz="10" w:space="0"/>
            </w:tcBorders>
          </w:tcPr>
          <w:p>
            <w:pPr>
              <w:ind w:left="425"/>
              <w:spacing w:before="83" w:line="184" w:lineRule="auto"/>
              <w:rPr>
                <w:rFonts w:ascii="SimSun" w:hAnsi="SimSun" w:eastAsia="SimSun" w:cs="SimSun"/>
                <w:sz w:val="22"/>
                <w:szCs w:val="22"/>
              </w:rPr>
            </w:pPr>
            <w:r>
              <w:rPr>
                <w:rFonts w:ascii="SimSun" w:hAnsi="SimSun" w:eastAsia="SimSun" w:cs="SimSun"/>
                <w:sz w:val="22"/>
                <w:szCs w:val="22"/>
                <w:spacing w:val="-7"/>
              </w:rPr>
              <w:t>31</w:t>
            </w:r>
          </w:p>
        </w:tc>
        <w:tc>
          <w:tcPr>
            <w:tcW w:w="4101" w:type="dxa"/>
            <w:vAlign w:val="top"/>
          </w:tcPr>
          <w:p>
            <w:pPr>
              <w:ind w:left="103"/>
              <w:spacing w:before="39" w:line="204" w:lineRule="auto"/>
              <w:rPr>
                <w:rFonts w:ascii="SimSun" w:hAnsi="SimSun" w:eastAsia="SimSun" w:cs="SimSun"/>
                <w:sz w:val="24"/>
                <w:szCs w:val="24"/>
              </w:rPr>
            </w:pPr>
            <w:r>
              <w:rPr>
                <w:rFonts w:ascii="SimSun" w:hAnsi="SimSun" w:eastAsia="SimSun" w:cs="SimSun"/>
                <w:sz w:val="24"/>
                <w:szCs w:val="24"/>
                <w:spacing w:val="-3"/>
              </w:rPr>
              <w:t>天津法官学院</w:t>
            </w:r>
          </w:p>
        </w:tc>
        <w:tc>
          <w:tcPr>
            <w:tcW w:w="1263" w:type="dxa"/>
            <w:vAlign w:val="top"/>
          </w:tcPr>
          <w:p>
            <w:pPr>
              <w:ind w:left="114"/>
              <w:spacing w:before="39" w:line="204"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8"/>
              <w:spacing w:before="77" w:line="175" w:lineRule="auto"/>
              <w:rPr>
                <w:rFonts w:ascii="SimSun" w:hAnsi="SimSun" w:eastAsia="SimSun" w:cs="SimSun"/>
                <w:sz w:val="24"/>
                <w:szCs w:val="24"/>
              </w:rPr>
            </w:pPr>
            <w:r>
              <w:rPr>
                <w:rFonts w:ascii="SimSun" w:hAnsi="SimSun" w:eastAsia="SimSun" w:cs="SimSun"/>
                <w:sz w:val="24"/>
                <w:szCs w:val="24"/>
                <w:spacing w:val="-4"/>
              </w:rPr>
              <w:t>2238</w:t>
            </w:r>
          </w:p>
        </w:tc>
        <w:tc>
          <w:tcPr>
            <w:tcW w:w="1007" w:type="dxa"/>
            <w:vAlign w:val="top"/>
          </w:tcPr>
          <w:p>
            <w:pPr>
              <w:ind w:left="122"/>
              <w:spacing w:before="39" w:line="204"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34"/>
              <w:spacing w:before="81" w:line="172" w:lineRule="auto"/>
              <w:rPr/>
            </w:pPr>
            <w:r>
              <w:rPr>
                <w:spacing w:val="-3"/>
              </w:rPr>
              <w:t>2658</w:t>
            </w:r>
          </w:p>
        </w:tc>
      </w:tr>
      <w:tr>
        <w:trPr>
          <w:trHeight w:val="316" w:hRule="atLeast"/>
        </w:trPr>
        <w:tc>
          <w:tcPr>
            <w:tcW w:w="762" w:type="dxa"/>
            <w:vAlign w:val="top"/>
            <w:tcBorders>
              <w:left w:val="single" w:color="000000" w:sz="10" w:space="0"/>
            </w:tcBorders>
          </w:tcPr>
          <w:p>
            <w:pPr>
              <w:ind w:left="425"/>
              <w:spacing w:before="84" w:line="184" w:lineRule="auto"/>
              <w:rPr>
                <w:rFonts w:ascii="SimSun" w:hAnsi="SimSun" w:eastAsia="SimSun" w:cs="SimSun"/>
                <w:sz w:val="22"/>
                <w:szCs w:val="22"/>
              </w:rPr>
            </w:pPr>
            <w:r>
              <w:rPr>
                <w:rFonts w:ascii="SimSun" w:hAnsi="SimSun" w:eastAsia="SimSun" w:cs="SimSun"/>
                <w:sz w:val="22"/>
                <w:szCs w:val="22"/>
                <w:spacing w:val="-7"/>
              </w:rPr>
              <w:t>32</w:t>
            </w:r>
          </w:p>
        </w:tc>
        <w:tc>
          <w:tcPr>
            <w:tcW w:w="4101" w:type="dxa"/>
            <w:vAlign w:val="top"/>
          </w:tcPr>
          <w:p>
            <w:pPr>
              <w:ind w:left="121"/>
              <w:spacing w:before="40" w:line="204" w:lineRule="auto"/>
              <w:rPr>
                <w:rFonts w:ascii="SimSun" w:hAnsi="SimSun" w:eastAsia="SimSun" w:cs="SimSun"/>
                <w:sz w:val="24"/>
                <w:szCs w:val="24"/>
              </w:rPr>
            </w:pPr>
            <w:r>
              <w:rPr>
                <w:rFonts w:ascii="SimSun" w:hAnsi="SimSun" w:eastAsia="SimSun" w:cs="SimSun"/>
                <w:sz w:val="24"/>
                <w:szCs w:val="24"/>
                <w:spacing w:val="-4"/>
              </w:rPr>
              <w:t>中铁十八局技工学校</w:t>
            </w:r>
          </w:p>
        </w:tc>
        <w:tc>
          <w:tcPr>
            <w:tcW w:w="1263" w:type="dxa"/>
            <w:vAlign w:val="top"/>
          </w:tcPr>
          <w:p>
            <w:pPr>
              <w:ind w:left="117"/>
              <w:spacing w:before="40" w:line="204" w:lineRule="auto"/>
              <w:rPr>
                <w:rFonts w:ascii="SimSun" w:hAnsi="SimSun" w:eastAsia="SimSun" w:cs="SimSun"/>
                <w:sz w:val="24"/>
                <w:szCs w:val="24"/>
              </w:rPr>
            </w:pPr>
            <w:r>
              <w:rPr>
                <w:rFonts w:ascii="SimSun" w:hAnsi="SimSun" w:eastAsia="SimSun" w:cs="SimSun"/>
                <w:sz w:val="24"/>
                <w:szCs w:val="24"/>
              </w:rPr>
              <w:t>西</w:t>
            </w:r>
          </w:p>
        </w:tc>
        <w:tc>
          <w:tcPr>
            <w:tcW w:w="1136" w:type="dxa"/>
            <w:vAlign w:val="top"/>
          </w:tcPr>
          <w:p>
            <w:pPr>
              <w:ind w:left="133"/>
              <w:spacing w:before="78" w:line="175" w:lineRule="auto"/>
              <w:rPr>
                <w:rFonts w:ascii="SimSun" w:hAnsi="SimSun" w:eastAsia="SimSun" w:cs="SimSun"/>
                <w:sz w:val="24"/>
                <w:szCs w:val="24"/>
              </w:rPr>
            </w:pPr>
            <w:r>
              <w:rPr>
                <w:rFonts w:ascii="SimSun" w:hAnsi="SimSun" w:eastAsia="SimSun" w:cs="SimSun"/>
                <w:sz w:val="24"/>
                <w:szCs w:val="24"/>
                <w:spacing w:val="-7"/>
              </w:rPr>
              <w:t>1657</w:t>
            </w:r>
          </w:p>
        </w:tc>
        <w:tc>
          <w:tcPr>
            <w:tcW w:w="1007" w:type="dxa"/>
            <w:vAlign w:val="top"/>
          </w:tcPr>
          <w:p>
            <w:pPr>
              <w:ind w:left="122"/>
              <w:spacing w:before="40" w:line="204"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3"/>
              <w:spacing w:before="82" w:line="172" w:lineRule="auto"/>
              <w:rPr/>
            </w:pPr>
            <w:r>
              <w:rPr>
                <w:spacing w:val="-4"/>
              </w:rPr>
              <w:t>684</w:t>
            </w:r>
          </w:p>
        </w:tc>
      </w:tr>
      <w:tr>
        <w:trPr>
          <w:trHeight w:val="316" w:hRule="atLeast"/>
        </w:trPr>
        <w:tc>
          <w:tcPr>
            <w:tcW w:w="762" w:type="dxa"/>
            <w:vAlign w:val="top"/>
            <w:tcBorders>
              <w:left w:val="single" w:color="000000" w:sz="10" w:space="0"/>
            </w:tcBorders>
          </w:tcPr>
          <w:p>
            <w:pPr>
              <w:ind w:left="425"/>
              <w:spacing w:before="82" w:line="184" w:lineRule="auto"/>
              <w:rPr>
                <w:rFonts w:ascii="SimSun" w:hAnsi="SimSun" w:eastAsia="SimSun" w:cs="SimSun"/>
                <w:sz w:val="22"/>
                <w:szCs w:val="22"/>
              </w:rPr>
            </w:pPr>
            <w:r>
              <w:rPr>
                <w:rFonts w:ascii="SimSun" w:hAnsi="SimSun" w:eastAsia="SimSun" w:cs="SimSun"/>
                <w:sz w:val="22"/>
                <w:szCs w:val="22"/>
                <w:spacing w:val="-7"/>
              </w:rPr>
              <w:t>33</w:t>
            </w:r>
          </w:p>
        </w:tc>
        <w:tc>
          <w:tcPr>
            <w:tcW w:w="4101" w:type="dxa"/>
            <w:vAlign w:val="top"/>
          </w:tcPr>
          <w:p>
            <w:pPr>
              <w:ind w:left="103"/>
              <w:spacing w:before="40" w:line="204" w:lineRule="auto"/>
              <w:rPr>
                <w:rFonts w:ascii="SimSun" w:hAnsi="SimSun" w:eastAsia="SimSun" w:cs="SimSun"/>
                <w:sz w:val="24"/>
                <w:szCs w:val="24"/>
              </w:rPr>
            </w:pPr>
            <w:r>
              <w:rPr>
                <w:rFonts w:ascii="SimSun" w:hAnsi="SimSun" w:eastAsia="SimSun" w:cs="SimSun"/>
                <w:sz w:val="24"/>
                <w:szCs w:val="24"/>
                <w:spacing w:val="-2"/>
              </w:rPr>
              <w:t>天津市滨海新区大港第十二小学</w:t>
            </w:r>
          </w:p>
        </w:tc>
        <w:tc>
          <w:tcPr>
            <w:tcW w:w="1263" w:type="dxa"/>
            <w:vAlign w:val="top"/>
          </w:tcPr>
          <w:p>
            <w:pPr>
              <w:ind w:left="119"/>
              <w:spacing w:before="40" w:line="204"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78" w:line="175" w:lineRule="auto"/>
              <w:rPr>
                <w:rFonts w:ascii="SimSun" w:hAnsi="SimSun" w:eastAsia="SimSun" w:cs="SimSun"/>
                <w:sz w:val="24"/>
                <w:szCs w:val="24"/>
              </w:rPr>
            </w:pPr>
            <w:r>
              <w:rPr>
                <w:rFonts w:ascii="SimSun" w:hAnsi="SimSun" w:eastAsia="SimSun" w:cs="SimSun"/>
                <w:sz w:val="24"/>
                <w:szCs w:val="24"/>
                <w:spacing w:val="-4"/>
              </w:rPr>
              <w:t>3651</w:t>
            </w:r>
          </w:p>
        </w:tc>
        <w:tc>
          <w:tcPr>
            <w:tcW w:w="1007" w:type="dxa"/>
            <w:vAlign w:val="top"/>
          </w:tcPr>
          <w:p>
            <w:pPr>
              <w:ind w:left="122"/>
              <w:spacing w:before="40" w:line="204"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7"/>
              <w:spacing w:before="82" w:line="172" w:lineRule="auto"/>
              <w:rPr/>
            </w:pPr>
            <w:r>
              <w:rPr>
                <w:spacing w:val="-5"/>
              </w:rPr>
              <w:t>713</w:t>
            </w:r>
          </w:p>
        </w:tc>
      </w:tr>
      <w:tr>
        <w:trPr>
          <w:trHeight w:val="315" w:hRule="atLeast"/>
        </w:trPr>
        <w:tc>
          <w:tcPr>
            <w:tcW w:w="762" w:type="dxa"/>
            <w:vAlign w:val="top"/>
            <w:tcBorders>
              <w:left w:val="single" w:color="000000" w:sz="10" w:space="0"/>
            </w:tcBorders>
          </w:tcPr>
          <w:p>
            <w:pPr>
              <w:ind w:left="425"/>
              <w:spacing w:before="82" w:line="184" w:lineRule="auto"/>
              <w:rPr>
                <w:rFonts w:ascii="SimSun" w:hAnsi="SimSun" w:eastAsia="SimSun" w:cs="SimSun"/>
                <w:sz w:val="22"/>
                <w:szCs w:val="22"/>
              </w:rPr>
            </w:pPr>
            <w:r>
              <w:rPr>
                <w:rFonts w:ascii="SimSun" w:hAnsi="SimSun" w:eastAsia="SimSun" w:cs="SimSun"/>
                <w:sz w:val="22"/>
                <w:szCs w:val="22"/>
                <w:spacing w:val="-7"/>
              </w:rPr>
              <w:t>34</w:t>
            </w:r>
          </w:p>
        </w:tc>
        <w:tc>
          <w:tcPr>
            <w:tcW w:w="4101" w:type="dxa"/>
            <w:vAlign w:val="top"/>
          </w:tcPr>
          <w:p>
            <w:pPr>
              <w:ind w:left="122"/>
              <w:spacing w:before="41" w:line="203" w:lineRule="auto"/>
              <w:rPr>
                <w:rFonts w:ascii="SimSun" w:hAnsi="SimSun" w:eastAsia="SimSun" w:cs="SimSun"/>
                <w:sz w:val="24"/>
                <w:szCs w:val="24"/>
              </w:rPr>
            </w:pPr>
            <w:r>
              <w:rPr>
                <w:rFonts w:ascii="SimSun" w:hAnsi="SimSun" w:eastAsia="SimSun" w:cs="SimSun"/>
                <w:sz w:val="24"/>
                <w:szCs w:val="24"/>
                <w:spacing w:val="-6"/>
              </w:rPr>
              <w:t>民进务实学校</w:t>
            </w:r>
          </w:p>
        </w:tc>
        <w:tc>
          <w:tcPr>
            <w:tcW w:w="1263" w:type="dxa"/>
            <w:vAlign w:val="top"/>
          </w:tcPr>
          <w:p>
            <w:pPr>
              <w:ind w:left="119"/>
              <w:spacing w:before="41" w:line="203"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8" w:line="174" w:lineRule="auto"/>
              <w:rPr>
                <w:rFonts w:ascii="SimSun" w:hAnsi="SimSun" w:eastAsia="SimSun" w:cs="SimSun"/>
                <w:sz w:val="24"/>
                <w:szCs w:val="24"/>
              </w:rPr>
            </w:pPr>
            <w:r>
              <w:rPr>
                <w:rFonts w:ascii="SimSun" w:hAnsi="SimSun" w:eastAsia="SimSun" w:cs="SimSun"/>
                <w:sz w:val="24"/>
                <w:szCs w:val="24"/>
                <w:spacing w:val="-3"/>
              </w:rPr>
              <w:t>4185</w:t>
            </w:r>
          </w:p>
        </w:tc>
        <w:tc>
          <w:tcPr>
            <w:tcW w:w="1007" w:type="dxa"/>
            <w:vAlign w:val="top"/>
          </w:tcPr>
          <w:p>
            <w:pPr>
              <w:ind w:left="122"/>
              <w:spacing w:before="41" w:line="203"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49"/>
              <w:spacing w:before="81" w:line="172" w:lineRule="auto"/>
              <w:rPr/>
            </w:pPr>
            <w:r>
              <w:rPr>
                <w:spacing w:val="-7"/>
              </w:rPr>
              <w:t>1532</w:t>
            </w:r>
          </w:p>
        </w:tc>
      </w:tr>
      <w:tr>
        <w:trPr>
          <w:trHeight w:val="316" w:hRule="atLeast"/>
        </w:trPr>
        <w:tc>
          <w:tcPr>
            <w:tcW w:w="762" w:type="dxa"/>
            <w:vAlign w:val="top"/>
            <w:tcBorders>
              <w:left w:val="single" w:color="000000" w:sz="10" w:space="0"/>
            </w:tcBorders>
          </w:tcPr>
          <w:p>
            <w:pPr>
              <w:ind w:left="425"/>
              <w:spacing w:before="86" w:line="184" w:lineRule="auto"/>
              <w:rPr>
                <w:rFonts w:ascii="SimSun" w:hAnsi="SimSun" w:eastAsia="SimSun" w:cs="SimSun"/>
                <w:sz w:val="22"/>
                <w:szCs w:val="22"/>
              </w:rPr>
            </w:pPr>
            <w:r>
              <w:rPr>
                <w:rFonts w:ascii="SimSun" w:hAnsi="SimSun" w:eastAsia="SimSun" w:cs="SimSun"/>
                <w:sz w:val="22"/>
                <w:szCs w:val="22"/>
                <w:spacing w:val="-7"/>
              </w:rPr>
              <w:t>35</w:t>
            </w:r>
          </w:p>
        </w:tc>
        <w:tc>
          <w:tcPr>
            <w:tcW w:w="4101" w:type="dxa"/>
            <w:vAlign w:val="top"/>
          </w:tcPr>
          <w:p>
            <w:pPr>
              <w:ind w:left="101"/>
              <w:spacing w:before="42" w:line="203" w:lineRule="auto"/>
              <w:rPr>
                <w:rFonts w:ascii="SimSun" w:hAnsi="SimSun" w:eastAsia="SimSun" w:cs="SimSun"/>
                <w:sz w:val="24"/>
                <w:szCs w:val="24"/>
              </w:rPr>
            </w:pPr>
            <w:r>
              <w:rPr>
                <w:rFonts w:ascii="SimSun" w:hAnsi="SimSun" w:eastAsia="SimSun" w:cs="SimSun"/>
                <w:sz w:val="24"/>
                <w:szCs w:val="24"/>
                <w:spacing w:val="-3"/>
              </w:rPr>
              <w:t>大港第九中学</w:t>
            </w:r>
          </w:p>
        </w:tc>
        <w:tc>
          <w:tcPr>
            <w:tcW w:w="1263" w:type="dxa"/>
            <w:vAlign w:val="top"/>
          </w:tcPr>
          <w:p>
            <w:pPr>
              <w:ind w:left="114"/>
              <w:spacing w:before="42" w:line="203"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81" w:line="173" w:lineRule="auto"/>
              <w:rPr>
                <w:rFonts w:ascii="SimSun" w:hAnsi="SimSun" w:eastAsia="SimSun" w:cs="SimSun"/>
                <w:sz w:val="24"/>
                <w:szCs w:val="24"/>
              </w:rPr>
            </w:pPr>
            <w:r>
              <w:rPr>
                <w:rFonts w:ascii="SimSun" w:hAnsi="SimSun" w:eastAsia="SimSun" w:cs="SimSun"/>
                <w:sz w:val="24"/>
                <w:szCs w:val="24"/>
                <w:spacing w:val="-3"/>
              </w:rPr>
              <w:t>4899</w:t>
            </w:r>
          </w:p>
        </w:tc>
        <w:tc>
          <w:tcPr>
            <w:tcW w:w="1007" w:type="dxa"/>
            <w:vAlign w:val="top"/>
          </w:tcPr>
          <w:p>
            <w:pPr>
              <w:ind w:left="122"/>
              <w:spacing w:before="42" w:line="203"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36"/>
              <w:spacing w:before="83" w:line="171" w:lineRule="auto"/>
              <w:rPr/>
            </w:pPr>
            <w:r>
              <w:rPr>
                <w:spacing w:val="-4"/>
              </w:rPr>
              <w:t>3621</w:t>
            </w:r>
          </w:p>
        </w:tc>
      </w:tr>
      <w:tr>
        <w:trPr>
          <w:trHeight w:val="316" w:hRule="atLeast"/>
        </w:trPr>
        <w:tc>
          <w:tcPr>
            <w:tcW w:w="762" w:type="dxa"/>
            <w:vAlign w:val="top"/>
            <w:tcBorders>
              <w:left w:val="single" w:color="000000" w:sz="10" w:space="0"/>
            </w:tcBorders>
          </w:tcPr>
          <w:p>
            <w:pPr>
              <w:ind w:left="425"/>
              <w:spacing w:before="86" w:line="184" w:lineRule="auto"/>
              <w:rPr>
                <w:rFonts w:ascii="SimSun" w:hAnsi="SimSun" w:eastAsia="SimSun" w:cs="SimSun"/>
                <w:sz w:val="22"/>
                <w:szCs w:val="22"/>
              </w:rPr>
            </w:pPr>
            <w:r>
              <w:rPr>
                <w:rFonts w:ascii="SimSun" w:hAnsi="SimSun" w:eastAsia="SimSun" w:cs="SimSun"/>
                <w:sz w:val="22"/>
                <w:szCs w:val="22"/>
                <w:spacing w:val="-7"/>
              </w:rPr>
              <w:t>36</w:t>
            </w:r>
          </w:p>
        </w:tc>
        <w:tc>
          <w:tcPr>
            <w:tcW w:w="4101" w:type="dxa"/>
            <w:vAlign w:val="top"/>
          </w:tcPr>
          <w:p>
            <w:pPr>
              <w:ind w:left="103"/>
              <w:spacing w:before="43" w:line="202" w:lineRule="auto"/>
              <w:rPr>
                <w:rFonts w:ascii="SimSun" w:hAnsi="SimSun" w:eastAsia="SimSun" w:cs="SimSun"/>
                <w:sz w:val="24"/>
                <w:szCs w:val="24"/>
              </w:rPr>
            </w:pPr>
            <w:r>
              <w:rPr>
                <w:rFonts w:ascii="SimSun" w:hAnsi="SimSun" w:eastAsia="SimSun" w:cs="SimSun"/>
                <w:sz w:val="24"/>
                <w:szCs w:val="24"/>
                <w:spacing w:val="-2"/>
              </w:rPr>
              <w:t>天津市华苑技术学校</w:t>
            </w:r>
          </w:p>
        </w:tc>
        <w:tc>
          <w:tcPr>
            <w:tcW w:w="1263" w:type="dxa"/>
            <w:vAlign w:val="top"/>
          </w:tcPr>
          <w:p>
            <w:pPr>
              <w:ind w:left="119"/>
              <w:spacing w:before="43" w:line="202"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33"/>
              <w:spacing w:before="79" w:line="174" w:lineRule="auto"/>
              <w:rPr>
                <w:rFonts w:ascii="SimSun" w:hAnsi="SimSun" w:eastAsia="SimSun" w:cs="SimSun"/>
                <w:sz w:val="24"/>
                <w:szCs w:val="24"/>
              </w:rPr>
            </w:pPr>
            <w:r>
              <w:rPr>
                <w:rFonts w:ascii="SimSun" w:hAnsi="SimSun" w:eastAsia="SimSun" w:cs="SimSun"/>
                <w:sz w:val="24"/>
                <w:szCs w:val="24"/>
                <w:spacing w:val="-7"/>
              </w:rPr>
              <w:t>1601</w:t>
            </w:r>
          </w:p>
        </w:tc>
        <w:tc>
          <w:tcPr>
            <w:tcW w:w="1007" w:type="dxa"/>
            <w:vAlign w:val="top"/>
          </w:tcPr>
          <w:p>
            <w:pPr>
              <w:ind w:left="122"/>
              <w:spacing w:before="43" w:line="202"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36"/>
              <w:spacing w:before="84" w:line="170" w:lineRule="auto"/>
              <w:rPr/>
            </w:pPr>
            <w:r>
              <w:rPr>
                <w:spacing w:val="-4"/>
              </w:rPr>
              <w:t>3542</w:t>
            </w:r>
          </w:p>
        </w:tc>
      </w:tr>
      <w:tr>
        <w:trPr>
          <w:trHeight w:val="315" w:hRule="atLeast"/>
        </w:trPr>
        <w:tc>
          <w:tcPr>
            <w:tcW w:w="762" w:type="dxa"/>
            <w:vAlign w:val="top"/>
            <w:tcBorders>
              <w:left w:val="single" w:color="000000" w:sz="10" w:space="0"/>
            </w:tcBorders>
          </w:tcPr>
          <w:p>
            <w:pPr>
              <w:ind w:left="425"/>
              <w:spacing w:before="86" w:line="183" w:lineRule="auto"/>
              <w:rPr>
                <w:rFonts w:ascii="SimSun" w:hAnsi="SimSun" w:eastAsia="SimSun" w:cs="SimSun"/>
                <w:sz w:val="22"/>
                <w:szCs w:val="22"/>
              </w:rPr>
            </w:pPr>
            <w:r>
              <w:rPr>
                <w:rFonts w:ascii="SimSun" w:hAnsi="SimSun" w:eastAsia="SimSun" w:cs="SimSun"/>
                <w:sz w:val="22"/>
                <w:szCs w:val="22"/>
                <w:spacing w:val="-7"/>
              </w:rPr>
              <w:t>37</w:t>
            </w:r>
          </w:p>
        </w:tc>
        <w:tc>
          <w:tcPr>
            <w:tcW w:w="4101" w:type="dxa"/>
            <w:vAlign w:val="top"/>
          </w:tcPr>
          <w:p>
            <w:pPr>
              <w:ind w:left="102"/>
              <w:spacing w:before="42" w:line="202" w:lineRule="auto"/>
              <w:rPr>
                <w:rFonts w:ascii="SimSun" w:hAnsi="SimSun" w:eastAsia="SimSun" w:cs="SimSun"/>
                <w:sz w:val="24"/>
                <w:szCs w:val="24"/>
              </w:rPr>
            </w:pPr>
            <w:r>
              <w:rPr>
                <w:rFonts w:ascii="SimSun" w:hAnsi="SimSun" w:eastAsia="SimSun" w:cs="SimSun"/>
                <w:sz w:val="24"/>
                <w:szCs w:val="24"/>
                <w:spacing w:val="-2"/>
              </w:rPr>
              <w:t>八里台第四小学</w:t>
            </w:r>
          </w:p>
        </w:tc>
        <w:tc>
          <w:tcPr>
            <w:tcW w:w="1263" w:type="dxa"/>
            <w:vAlign w:val="top"/>
          </w:tcPr>
          <w:p>
            <w:pPr>
              <w:ind w:left="117"/>
              <w:spacing w:before="42" w:line="202" w:lineRule="auto"/>
              <w:rPr>
                <w:rFonts w:ascii="SimSun" w:hAnsi="SimSun" w:eastAsia="SimSun" w:cs="SimSun"/>
                <w:sz w:val="24"/>
                <w:szCs w:val="24"/>
              </w:rPr>
            </w:pPr>
            <w:r>
              <w:rPr>
                <w:rFonts w:ascii="SimSun" w:hAnsi="SimSun" w:eastAsia="SimSun" w:cs="SimSun"/>
                <w:sz w:val="24"/>
                <w:szCs w:val="24"/>
              </w:rPr>
              <w:t>西</w:t>
            </w:r>
          </w:p>
        </w:tc>
        <w:tc>
          <w:tcPr>
            <w:tcW w:w="1136" w:type="dxa"/>
            <w:vAlign w:val="top"/>
          </w:tcPr>
          <w:p>
            <w:pPr>
              <w:ind w:left="114"/>
              <w:spacing w:before="81" w:line="172" w:lineRule="auto"/>
              <w:rPr>
                <w:rFonts w:ascii="SimSun" w:hAnsi="SimSun" w:eastAsia="SimSun" w:cs="SimSun"/>
                <w:sz w:val="24"/>
                <w:szCs w:val="24"/>
              </w:rPr>
            </w:pPr>
            <w:r>
              <w:rPr>
                <w:rFonts w:ascii="SimSun" w:hAnsi="SimSun" w:eastAsia="SimSun" w:cs="SimSun"/>
                <w:sz w:val="24"/>
                <w:szCs w:val="24"/>
                <w:spacing w:val="-3"/>
              </w:rPr>
              <w:t>4964</w:t>
            </w:r>
          </w:p>
        </w:tc>
        <w:tc>
          <w:tcPr>
            <w:tcW w:w="1007" w:type="dxa"/>
            <w:vAlign w:val="top"/>
          </w:tcPr>
          <w:p>
            <w:pPr>
              <w:ind w:left="122"/>
              <w:spacing w:before="42" w:line="202"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7"/>
              <w:spacing w:before="84" w:line="170" w:lineRule="auto"/>
              <w:rPr/>
            </w:pPr>
            <w:r>
              <w:rPr>
                <w:spacing w:val="-5"/>
              </w:rPr>
              <w:t>762</w:t>
            </w:r>
          </w:p>
        </w:tc>
      </w:tr>
      <w:tr>
        <w:trPr>
          <w:trHeight w:val="316" w:hRule="atLeast"/>
        </w:trPr>
        <w:tc>
          <w:tcPr>
            <w:tcW w:w="762" w:type="dxa"/>
            <w:vAlign w:val="top"/>
            <w:tcBorders>
              <w:left w:val="single" w:color="000000" w:sz="10" w:space="0"/>
            </w:tcBorders>
          </w:tcPr>
          <w:p>
            <w:pPr>
              <w:ind w:left="425"/>
              <w:spacing w:before="85" w:line="184" w:lineRule="auto"/>
              <w:rPr>
                <w:rFonts w:ascii="SimSun" w:hAnsi="SimSun" w:eastAsia="SimSun" w:cs="SimSun"/>
                <w:sz w:val="22"/>
                <w:szCs w:val="22"/>
              </w:rPr>
            </w:pPr>
            <w:r>
              <w:rPr>
                <w:rFonts w:ascii="SimSun" w:hAnsi="SimSun" w:eastAsia="SimSun" w:cs="SimSun"/>
                <w:sz w:val="22"/>
                <w:szCs w:val="22"/>
                <w:spacing w:val="-7"/>
              </w:rPr>
              <w:t>38</w:t>
            </w:r>
          </w:p>
        </w:tc>
        <w:tc>
          <w:tcPr>
            <w:tcW w:w="4101" w:type="dxa"/>
            <w:vAlign w:val="top"/>
          </w:tcPr>
          <w:p>
            <w:pPr>
              <w:ind w:left="103"/>
              <w:spacing w:before="44" w:line="201" w:lineRule="auto"/>
              <w:rPr>
                <w:rFonts w:ascii="SimSun" w:hAnsi="SimSun" w:eastAsia="SimSun" w:cs="SimSun"/>
                <w:sz w:val="24"/>
                <w:szCs w:val="24"/>
              </w:rPr>
            </w:pPr>
            <w:r>
              <w:rPr>
                <w:rFonts w:ascii="SimSun" w:hAnsi="SimSun" w:eastAsia="SimSun" w:cs="SimSun"/>
                <w:sz w:val="24"/>
                <w:szCs w:val="24"/>
                <w:spacing w:val="-2"/>
              </w:rPr>
              <w:t>天津国土资源和房屋职业学院</w:t>
            </w:r>
          </w:p>
        </w:tc>
        <w:tc>
          <w:tcPr>
            <w:tcW w:w="1263" w:type="dxa"/>
            <w:vAlign w:val="top"/>
          </w:tcPr>
          <w:p>
            <w:pPr>
              <w:ind w:left="119"/>
              <w:spacing w:before="44" w:line="201"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33"/>
              <w:spacing w:before="81" w:line="173" w:lineRule="auto"/>
              <w:rPr>
                <w:rFonts w:ascii="SimSun" w:hAnsi="SimSun" w:eastAsia="SimSun" w:cs="SimSun"/>
                <w:sz w:val="24"/>
                <w:szCs w:val="24"/>
              </w:rPr>
            </w:pPr>
            <w:r>
              <w:rPr>
                <w:rFonts w:ascii="SimSun" w:hAnsi="SimSun" w:eastAsia="SimSun" w:cs="SimSun"/>
                <w:sz w:val="24"/>
                <w:szCs w:val="24"/>
                <w:spacing w:val="-7"/>
              </w:rPr>
              <w:t>1414</w:t>
            </w:r>
          </w:p>
        </w:tc>
        <w:tc>
          <w:tcPr>
            <w:tcW w:w="1007" w:type="dxa"/>
            <w:vAlign w:val="top"/>
          </w:tcPr>
          <w:p>
            <w:pPr>
              <w:ind w:left="122"/>
              <w:spacing w:before="44" w:line="201"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6"/>
              <w:spacing w:before="86" w:line="169" w:lineRule="auto"/>
              <w:rPr/>
            </w:pPr>
            <w:r>
              <w:rPr>
                <w:spacing w:val="-5"/>
              </w:rPr>
              <w:t>354</w:t>
            </w:r>
          </w:p>
        </w:tc>
      </w:tr>
      <w:tr>
        <w:trPr>
          <w:trHeight w:val="315" w:hRule="atLeast"/>
        </w:trPr>
        <w:tc>
          <w:tcPr>
            <w:tcW w:w="762" w:type="dxa"/>
            <w:vAlign w:val="top"/>
            <w:tcBorders>
              <w:left w:val="single" w:color="000000" w:sz="10" w:space="0"/>
            </w:tcBorders>
          </w:tcPr>
          <w:p>
            <w:pPr>
              <w:ind w:left="425"/>
              <w:spacing w:before="88" w:line="182" w:lineRule="auto"/>
              <w:rPr>
                <w:rFonts w:ascii="SimSun" w:hAnsi="SimSun" w:eastAsia="SimSun" w:cs="SimSun"/>
                <w:sz w:val="22"/>
                <w:szCs w:val="22"/>
              </w:rPr>
            </w:pPr>
            <w:r>
              <w:rPr>
                <w:rFonts w:ascii="SimSun" w:hAnsi="SimSun" w:eastAsia="SimSun" w:cs="SimSun"/>
                <w:sz w:val="22"/>
                <w:szCs w:val="22"/>
                <w:spacing w:val="-7"/>
              </w:rPr>
              <w:t>39</w:t>
            </w:r>
          </w:p>
        </w:tc>
        <w:tc>
          <w:tcPr>
            <w:tcW w:w="4101" w:type="dxa"/>
            <w:vAlign w:val="top"/>
          </w:tcPr>
          <w:p>
            <w:pPr>
              <w:ind w:left="101"/>
              <w:spacing w:before="45" w:line="200" w:lineRule="auto"/>
              <w:rPr>
                <w:rFonts w:ascii="SimSun" w:hAnsi="SimSun" w:eastAsia="SimSun" w:cs="SimSun"/>
                <w:sz w:val="24"/>
                <w:szCs w:val="24"/>
              </w:rPr>
            </w:pPr>
            <w:r>
              <w:rPr>
                <w:rFonts w:ascii="SimSun" w:hAnsi="SimSun" w:eastAsia="SimSun" w:cs="SimSun"/>
                <w:sz w:val="24"/>
                <w:szCs w:val="24"/>
                <w:spacing w:val="-2"/>
              </w:rPr>
              <w:t>南开大学滨海学院</w:t>
            </w:r>
          </w:p>
        </w:tc>
        <w:tc>
          <w:tcPr>
            <w:tcW w:w="1263" w:type="dxa"/>
            <w:vAlign w:val="top"/>
          </w:tcPr>
          <w:p>
            <w:pPr>
              <w:ind w:left="114"/>
              <w:spacing w:before="45" w:line="200"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33"/>
              <w:spacing w:before="81" w:line="172" w:lineRule="auto"/>
              <w:rPr>
                <w:rFonts w:ascii="SimSun" w:hAnsi="SimSun" w:eastAsia="SimSun" w:cs="SimSun"/>
                <w:sz w:val="24"/>
                <w:szCs w:val="24"/>
              </w:rPr>
            </w:pPr>
            <w:r>
              <w:rPr>
                <w:rFonts w:ascii="SimSun" w:hAnsi="SimSun" w:eastAsia="SimSun" w:cs="SimSun"/>
                <w:sz w:val="24"/>
                <w:szCs w:val="24"/>
                <w:spacing w:val="-7"/>
              </w:rPr>
              <w:t>1808</w:t>
            </w:r>
          </w:p>
        </w:tc>
        <w:tc>
          <w:tcPr>
            <w:tcW w:w="1007" w:type="dxa"/>
            <w:vAlign w:val="top"/>
          </w:tcPr>
          <w:p>
            <w:pPr>
              <w:ind w:left="122"/>
              <w:spacing w:before="45" w:line="200"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329"/>
              <w:spacing w:before="85" w:line="169" w:lineRule="auto"/>
              <w:rPr/>
            </w:pPr>
            <w:r>
              <w:rPr>
                <w:spacing w:val="-6"/>
              </w:rPr>
              <w:t>12684</w:t>
            </w:r>
          </w:p>
        </w:tc>
      </w:tr>
      <w:tr>
        <w:trPr>
          <w:trHeight w:val="316" w:hRule="atLeast"/>
        </w:trPr>
        <w:tc>
          <w:tcPr>
            <w:tcW w:w="762" w:type="dxa"/>
            <w:vAlign w:val="top"/>
            <w:tcBorders>
              <w:left w:val="single" w:color="000000" w:sz="10" w:space="0"/>
            </w:tcBorders>
          </w:tcPr>
          <w:p>
            <w:pPr>
              <w:ind w:left="419"/>
              <w:spacing w:before="89" w:line="182" w:lineRule="auto"/>
              <w:rPr>
                <w:rFonts w:ascii="SimSun" w:hAnsi="SimSun" w:eastAsia="SimSun" w:cs="SimSun"/>
                <w:sz w:val="22"/>
                <w:szCs w:val="22"/>
              </w:rPr>
            </w:pPr>
            <w:r>
              <w:rPr>
                <w:rFonts w:ascii="SimSun" w:hAnsi="SimSun" w:eastAsia="SimSun" w:cs="SimSun"/>
                <w:sz w:val="22"/>
                <w:szCs w:val="22"/>
                <w:spacing w:val="-4"/>
              </w:rPr>
              <w:t>40</w:t>
            </w:r>
          </w:p>
        </w:tc>
        <w:tc>
          <w:tcPr>
            <w:tcW w:w="4101" w:type="dxa"/>
            <w:vAlign w:val="top"/>
          </w:tcPr>
          <w:p>
            <w:pPr>
              <w:ind w:left="103"/>
              <w:spacing w:before="45" w:line="200" w:lineRule="auto"/>
              <w:rPr>
                <w:rFonts w:ascii="SimSun" w:hAnsi="SimSun" w:eastAsia="SimSun" w:cs="SimSun"/>
                <w:sz w:val="24"/>
                <w:szCs w:val="24"/>
              </w:rPr>
            </w:pPr>
            <w:r>
              <w:rPr>
                <w:rFonts w:ascii="SimSun" w:hAnsi="SimSun" w:eastAsia="SimSun" w:cs="SimSun"/>
                <w:sz w:val="24"/>
                <w:szCs w:val="24"/>
                <w:spacing w:val="-2"/>
              </w:rPr>
              <w:t>天津市大港第六中学</w:t>
            </w:r>
          </w:p>
        </w:tc>
        <w:tc>
          <w:tcPr>
            <w:tcW w:w="1263"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82" w:line="172" w:lineRule="auto"/>
              <w:rPr>
                <w:rFonts w:ascii="SimSun" w:hAnsi="SimSun" w:eastAsia="SimSun" w:cs="SimSun"/>
                <w:sz w:val="24"/>
                <w:szCs w:val="24"/>
              </w:rPr>
            </w:pPr>
            <w:r>
              <w:rPr>
                <w:rFonts w:ascii="SimSun" w:hAnsi="SimSun" w:eastAsia="SimSun" w:cs="SimSun"/>
                <w:sz w:val="24"/>
                <w:szCs w:val="24"/>
                <w:spacing w:val="-4"/>
              </w:rPr>
              <w:t>3714</w:t>
            </w:r>
          </w:p>
        </w:tc>
        <w:tc>
          <w:tcPr>
            <w:tcW w:w="1007" w:type="dxa"/>
            <w:vAlign w:val="top"/>
          </w:tcPr>
          <w:p>
            <w:pPr>
              <w:ind w:left="122"/>
              <w:spacing w:before="45" w:line="200"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434"/>
              <w:spacing w:before="87" w:line="168" w:lineRule="auto"/>
              <w:rPr/>
            </w:pPr>
            <w:r>
              <w:rPr>
                <w:spacing w:val="-3"/>
              </w:rPr>
              <w:t>2654</w:t>
            </w:r>
          </w:p>
        </w:tc>
      </w:tr>
      <w:tr>
        <w:trPr>
          <w:trHeight w:val="315" w:hRule="atLeast"/>
        </w:trPr>
        <w:tc>
          <w:tcPr>
            <w:tcW w:w="762" w:type="dxa"/>
            <w:vAlign w:val="top"/>
            <w:tcBorders>
              <w:left w:val="single" w:color="000000" w:sz="10" w:space="0"/>
            </w:tcBorders>
          </w:tcPr>
          <w:p>
            <w:pPr>
              <w:ind w:left="419"/>
              <w:spacing w:before="89" w:line="181" w:lineRule="auto"/>
              <w:rPr>
                <w:rFonts w:ascii="SimSun" w:hAnsi="SimSun" w:eastAsia="SimSun" w:cs="SimSun"/>
                <w:sz w:val="22"/>
                <w:szCs w:val="22"/>
              </w:rPr>
            </w:pPr>
            <w:r>
              <w:rPr>
                <w:rFonts w:ascii="SimSun" w:hAnsi="SimSun" w:eastAsia="SimSun" w:cs="SimSun"/>
                <w:sz w:val="22"/>
                <w:szCs w:val="22"/>
                <w:spacing w:val="-4"/>
              </w:rPr>
              <w:t>41</w:t>
            </w:r>
          </w:p>
        </w:tc>
        <w:tc>
          <w:tcPr>
            <w:tcW w:w="4101" w:type="dxa"/>
            <w:vAlign w:val="top"/>
          </w:tcPr>
          <w:p>
            <w:pPr>
              <w:ind w:left="101"/>
              <w:spacing w:before="46" w:line="199" w:lineRule="auto"/>
              <w:rPr>
                <w:rFonts w:ascii="SimSun" w:hAnsi="SimSun" w:eastAsia="SimSun" w:cs="SimSun"/>
                <w:sz w:val="24"/>
                <w:szCs w:val="24"/>
              </w:rPr>
            </w:pPr>
            <w:r>
              <w:rPr>
                <w:rFonts w:ascii="SimSun" w:hAnsi="SimSun" w:eastAsia="SimSun" w:cs="SimSun"/>
                <w:sz w:val="24"/>
                <w:szCs w:val="24"/>
                <w:spacing w:val="-2"/>
              </w:rPr>
              <w:t>大港英语实验小学</w:t>
            </w:r>
          </w:p>
        </w:tc>
        <w:tc>
          <w:tcPr>
            <w:tcW w:w="1263" w:type="dxa"/>
            <w:vAlign w:val="top"/>
          </w:tcPr>
          <w:p>
            <w:pPr>
              <w:ind w:left="114"/>
              <w:spacing w:before="46" w:line="199"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82" w:line="171" w:lineRule="auto"/>
              <w:rPr>
                <w:rFonts w:ascii="SimSun" w:hAnsi="SimSun" w:eastAsia="SimSun" w:cs="SimSun"/>
                <w:sz w:val="24"/>
                <w:szCs w:val="24"/>
              </w:rPr>
            </w:pPr>
            <w:r>
              <w:rPr>
                <w:rFonts w:ascii="SimSun" w:hAnsi="SimSun" w:eastAsia="SimSun" w:cs="SimSun"/>
                <w:sz w:val="24"/>
                <w:szCs w:val="24"/>
                <w:spacing w:val="-3"/>
              </w:rPr>
              <w:t>4981</w:t>
            </w:r>
          </w:p>
        </w:tc>
        <w:tc>
          <w:tcPr>
            <w:tcW w:w="1007" w:type="dxa"/>
            <w:vAlign w:val="top"/>
          </w:tcPr>
          <w:p>
            <w:pPr>
              <w:ind w:left="122"/>
              <w:spacing w:before="46" w:line="199" w:lineRule="auto"/>
              <w:rPr>
                <w:rFonts w:ascii="SimSun" w:hAnsi="SimSun" w:eastAsia="SimSun" w:cs="SimSun"/>
                <w:sz w:val="24"/>
                <w:szCs w:val="24"/>
              </w:rPr>
            </w:pPr>
            <w:r>
              <w:rPr>
                <w:rFonts w:ascii="SimSun" w:hAnsi="SimSun" w:eastAsia="SimSun" w:cs="SimSun"/>
                <w:sz w:val="24"/>
                <w:szCs w:val="24"/>
                <w:spacing w:val="-8"/>
              </w:rPr>
              <w:t>学校</w:t>
            </w:r>
          </w:p>
        </w:tc>
        <w:tc>
          <w:tcPr>
            <w:tcW w:w="1021" w:type="dxa"/>
            <w:vAlign w:val="top"/>
            <w:tcBorders>
              <w:right w:val="single" w:color="000000" w:sz="10" w:space="0"/>
            </w:tcBorders>
          </w:tcPr>
          <w:p>
            <w:pPr>
              <w:pStyle w:val="TableText"/>
              <w:ind w:left="552"/>
              <w:spacing w:before="87" w:line="167" w:lineRule="auto"/>
              <w:rPr/>
            </w:pPr>
            <w:r>
              <w:rPr>
                <w:spacing w:val="-4"/>
              </w:rPr>
              <w:t>862</w:t>
            </w:r>
          </w:p>
        </w:tc>
      </w:tr>
      <w:tr>
        <w:trPr>
          <w:trHeight w:val="315" w:hRule="atLeast"/>
        </w:trPr>
        <w:tc>
          <w:tcPr>
            <w:tcW w:w="762" w:type="dxa"/>
            <w:vAlign w:val="top"/>
            <w:tcBorders>
              <w:left w:val="single" w:color="000000" w:sz="10" w:space="0"/>
            </w:tcBorders>
          </w:tcPr>
          <w:p>
            <w:pPr>
              <w:ind w:left="419"/>
              <w:spacing w:before="90" w:line="180" w:lineRule="auto"/>
              <w:rPr>
                <w:rFonts w:ascii="SimSun" w:hAnsi="SimSun" w:eastAsia="SimSun" w:cs="SimSun"/>
                <w:sz w:val="22"/>
                <w:szCs w:val="22"/>
              </w:rPr>
            </w:pPr>
            <w:r>
              <w:rPr>
                <w:rFonts w:ascii="SimSun" w:hAnsi="SimSun" w:eastAsia="SimSun" w:cs="SimSun"/>
                <w:sz w:val="22"/>
                <w:szCs w:val="22"/>
                <w:spacing w:val="-4"/>
              </w:rPr>
              <w:t>42</w:t>
            </w:r>
          </w:p>
        </w:tc>
        <w:tc>
          <w:tcPr>
            <w:tcW w:w="4101" w:type="dxa"/>
            <w:vAlign w:val="top"/>
          </w:tcPr>
          <w:p>
            <w:pPr>
              <w:ind w:left="103"/>
              <w:spacing w:before="47" w:line="198" w:lineRule="auto"/>
              <w:rPr>
                <w:rFonts w:ascii="SimSun" w:hAnsi="SimSun" w:eastAsia="SimSun" w:cs="SimSun"/>
                <w:sz w:val="24"/>
                <w:szCs w:val="24"/>
              </w:rPr>
            </w:pPr>
            <w:r>
              <w:rPr>
                <w:rFonts w:ascii="SimSun" w:hAnsi="SimSun" w:eastAsia="SimSun" w:cs="SimSun"/>
                <w:sz w:val="24"/>
                <w:szCs w:val="24"/>
                <w:spacing w:val="-2"/>
              </w:rPr>
              <w:t>天津滨海世纪医院</w:t>
            </w:r>
          </w:p>
        </w:tc>
        <w:tc>
          <w:tcPr>
            <w:tcW w:w="1263" w:type="dxa"/>
            <w:vAlign w:val="top"/>
          </w:tcPr>
          <w:p>
            <w:pPr>
              <w:ind w:left="119"/>
              <w:spacing w:before="47" w:line="19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5" w:line="169" w:lineRule="auto"/>
              <w:rPr>
                <w:rFonts w:ascii="SimSun" w:hAnsi="SimSun" w:eastAsia="SimSun" w:cs="SimSun"/>
                <w:sz w:val="24"/>
                <w:szCs w:val="24"/>
              </w:rPr>
            </w:pPr>
            <w:r>
              <w:rPr>
                <w:rFonts w:ascii="SimSun" w:hAnsi="SimSun" w:eastAsia="SimSun" w:cs="SimSun"/>
                <w:sz w:val="24"/>
                <w:szCs w:val="24"/>
                <w:spacing w:val="-3"/>
              </w:rPr>
              <w:t>4387</w:t>
            </w:r>
          </w:p>
        </w:tc>
        <w:tc>
          <w:tcPr>
            <w:tcW w:w="1007" w:type="dxa"/>
            <w:vAlign w:val="top"/>
          </w:tcPr>
          <w:p>
            <w:pPr>
              <w:ind w:left="128"/>
              <w:spacing w:before="47" w:line="198" w:lineRule="auto"/>
              <w:rPr>
                <w:rFonts w:ascii="SimSun" w:hAnsi="SimSun" w:eastAsia="SimSun" w:cs="SimSun"/>
                <w:sz w:val="24"/>
                <w:szCs w:val="24"/>
              </w:rPr>
            </w:pPr>
            <w:r>
              <w:rPr>
                <w:rFonts w:ascii="SimSun" w:hAnsi="SimSun" w:eastAsia="SimSun" w:cs="SimSun"/>
                <w:sz w:val="24"/>
                <w:szCs w:val="24"/>
                <w:spacing w:val="-11"/>
              </w:rPr>
              <w:t>医院</w:t>
            </w:r>
          </w:p>
        </w:tc>
        <w:tc>
          <w:tcPr>
            <w:tcW w:w="1021" w:type="dxa"/>
            <w:vAlign w:val="top"/>
            <w:tcBorders>
              <w:right w:val="single" w:color="000000" w:sz="10" w:space="0"/>
            </w:tcBorders>
          </w:tcPr>
          <w:p>
            <w:pPr>
              <w:pStyle w:val="TableText"/>
              <w:ind w:left="449"/>
              <w:spacing w:before="87" w:line="167" w:lineRule="auto"/>
              <w:rPr/>
            </w:pPr>
            <w:r>
              <w:rPr>
                <w:spacing w:val="-7"/>
              </w:rPr>
              <w:t>1368</w:t>
            </w:r>
          </w:p>
        </w:tc>
      </w:tr>
      <w:tr>
        <w:trPr>
          <w:trHeight w:val="316" w:hRule="atLeast"/>
        </w:trPr>
        <w:tc>
          <w:tcPr>
            <w:tcW w:w="762" w:type="dxa"/>
            <w:vAlign w:val="top"/>
            <w:tcBorders>
              <w:left w:val="single" w:color="000000" w:sz="10" w:space="0"/>
            </w:tcBorders>
          </w:tcPr>
          <w:p>
            <w:pPr>
              <w:ind w:left="419"/>
              <w:spacing w:before="92" w:line="179" w:lineRule="auto"/>
              <w:rPr>
                <w:rFonts w:ascii="SimSun" w:hAnsi="SimSun" w:eastAsia="SimSun" w:cs="SimSun"/>
                <w:sz w:val="22"/>
                <w:szCs w:val="22"/>
              </w:rPr>
            </w:pPr>
            <w:r>
              <w:rPr>
                <w:rFonts w:ascii="SimSun" w:hAnsi="SimSun" w:eastAsia="SimSun" w:cs="SimSun"/>
                <w:sz w:val="22"/>
                <w:szCs w:val="22"/>
                <w:spacing w:val="-4"/>
              </w:rPr>
              <w:t>43</w:t>
            </w:r>
          </w:p>
        </w:tc>
        <w:tc>
          <w:tcPr>
            <w:tcW w:w="4101" w:type="dxa"/>
            <w:vAlign w:val="top"/>
          </w:tcPr>
          <w:p>
            <w:pPr>
              <w:ind w:left="103"/>
              <w:spacing w:before="48" w:line="198" w:lineRule="auto"/>
              <w:rPr>
                <w:rFonts w:ascii="SimSun" w:hAnsi="SimSun" w:eastAsia="SimSun" w:cs="SimSun"/>
                <w:sz w:val="24"/>
                <w:szCs w:val="24"/>
              </w:rPr>
            </w:pPr>
            <w:r>
              <w:rPr>
                <w:rFonts w:ascii="SimSun" w:hAnsi="SimSun" w:eastAsia="SimSun" w:cs="SimSun"/>
                <w:sz w:val="24"/>
                <w:szCs w:val="24"/>
                <w:spacing w:val="-2"/>
              </w:rPr>
              <w:t>天津市滨海新区大港中医医院</w:t>
            </w:r>
          </w:p>
        </w:tc>
        <w:tc>
          <w:tcPr>
            <w:tcW w:w="1263"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6" w:line="169" w:lineRule="auto"/>
              <w:rPr>
                <w:rFonts w:ascii="SimSun" w:hAnsi="SimSun" w:eastAsia="SimSun" w:cs="SimSun"/>
                <w:sz w:val="24"/>
                <w:szCs w:val="24"/>
              </w:rPr>
            </w:pPr>
            <w:r>
              <w:rPr>
                <w:rFonts w:ascii="SimSun" w:hAnsi="SimSun" w:eastAsia="SimSun" w:cs="SimSun"/>
                <w:sz w:val="24"/>
                <w:szCs w:val="24"/>
                <w:spacing w:val="-3"/>
              </w:rPr>
              <w:t>4388</w:t>
            </w:r>
          </w:p>
        </w:tc>
        <w:tc>
          <w:tcPr>
            <w:tcW w:w="1007" w:type="dxa"/>
            <w:vAlign w:val="top"/>
          </w:tcPr>
          <w:p>
            <w:pPr>
              <w:ind w:left="128"/>
              <w:spacing w:before="48" w:line="198" w:lineRule="auto"/>
              <w:rPr>
                <w:rFonts w:ascii="SimSun" w:hAnsi="SimSun" w:eastAsia="SimSun" w:cs="SimSun"/>
                <w:sz w:val="24"/>
                <w:szCs w:val="24"/>
              </w:rPr>
            </w:pPr>
            <w:r>
              <w:rPr>
                <w:rFonts w:ascii="SimSun" w:hAnsi="SimSun" w:eastAsia="SimSun" w:cs="SimSun"/>
                <w:sz w:val="24"/>
                <w:szCs w:val="24"/>
                <w:spacing w:val="-11"/>
              </w:rPr>
              <w:t>医院</w:t>
            </w:r>
          </w:p>
        </w:tc>
        <w:tc>
          <w:tcPr>
            <w:tcW w:w="1021" w:type="dxa"/>
            <w:vAlign w:val="top"/>
            <w:tcBorders>
              <w:right w:val="single" w:color="000000" w:sz="10" w:space="0"/>
            </w:tcBorders>
          </w:tcPr>
          <w:p>
            <w:pPr>
              <w:pStyle w:val="TableText"/>
              <w:ind w:left="436"/>
              <w:spacing w:before="88" w:line="167" w:lineRule="auto"/>
              <w:rPr/>
            </w:pPr>
            <w:r>
              <w:rPr>
                <w:spacing w:val="-4"/>
              </w:rPr>
              <w:t>3164</w:t>
            </w:r>
          </w:p>
        </w:tc>
      </w:tr>
      <w:tr>
        <w:trPr>
          <w:trHeight w:val="316" w:hRule="atLeast"/>
        </w:trPr>
        <w:tc>
          <w:tcPr>
            <w:tcW w:w="762" w:type="dxa"/>
            <w:vAlign w:val="top"/>
            <w:tcBorders>
              <w:left w:val="single" w:color="000000" w:sz="10" w:space="0"/>
            </w:tcBorders>
          </w:tcPr>
          <w:p>
            <w:pPr>
              <w:ind w:left="419"/>
              <w:spacing w:before="92" w:line="179" w:lineRule="auto"/>
              <w:rPr>
                <w:rFonts w:ascii="SimSun" w:hAnsi="SimSun" w:eastAsia="SimSun" w:cs="SimSun"/>
                <w:sz w:val="22"/>
                <w:szCs w:val="22"/>
              </w:rPr>
            </w:pPr>
            <w:r>
              <w:rPr>
                <w:rFonts w:ascii="SimSun" w:hAnsi="SimSun" w:eastAsia="SimSun" w:cs="SimSun"/>
                <w:sz w:val="22"/>
                <w:szCs w:val="22"/>
                <w:spacing w:val="-4"/>
              </w:rPr>
              <w:t>44</w:t>
            </w:r>
          </w:p>
        </w:tc>
        <w:tc>
          <w:tcPr>
            <w:tcW w:w="4101" w:type="dxa"/>
            <w:vAlign w:val="top"/>
          </w:tcPr>
          <w:p>
            <w:pPr>
              <w:ind w:left="103"/>
              <w:spacing w:before="48" w:line="198" w:lineRule="auto"/>
              <w:rPr>
                <w:rFonts w:ascii="SimSun" w:hAnsi="SimSun" w:eastAsia="SimSun" w:cs="SimSun"/>
                <w:sz w:val="24"/>
                <w:szCs w:val="24"/>
              </w:rPr>
            </w:pPr>
            <w:r>
              <w:rPr>
                <w:rFonts w:ascii="SimSun" w:hAnsi="SimSun" w:eastAsia="SimSun" w:cs="SimSun"/>
                <w:sz w:val="24"/>
                <w:szCs w:val="24"/>
                <w:spacing w:val="-3"/>
              </w:rPr>
              <w:t>天津华兴医院</w:t>
            </w:r>
          </w:p>
        </w:tc>
        <w:tc>
          <w:tcPr>
            <w:tcW w:w="1263" w:type="dxa"/>
            <w:vAlign w:val="top"/>
          </w:tcPr>
          <w:p>
            <w:pPr>
              <w:ind w:left="114"/>
              <w:spacing w:before="48" w:line="198"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20"/>
              <w:spacing w:before="86" w:line="169" w:lineRule="auto"/>
              <w:rPr>
                <w:rFonts w:ascii="SimSun" w:hAnsi="SimSun" w:eastAsia="SimSun" w:cs="SimSun"/>
                <w:sz w:val="24"/>
                <w:szCs w:val="24"/>
              </w:rPr>
            </w:pPr>
            <w:r>
              <w:rPr>
                <w:rFonts w:ascii="SimSun" w:hAnsi="SimSun" w:eastAsia="SimSun" w:cs="SimSun"/>
                <w:sz w:val="24"/>
                <w:szCs w:val="24"/>
                <w:spacing w:val="-4"/>
              </w:rPr>
              <w:t>3456</w:t>
            </w:r>
          </w:p>
        </w:tc>
        <w:tc>
          <w:tcPr>
            <w:tcW w:w="1007" w:type="dxa"/>
            <w:vAlign w:val="top"/>
          </w:tcPr>
          <w:p>
            <w:pPr>
              <w:ind w:left="128"/>
              <w:spacing w:before="48" w:line="198" w:lineRule="auto"/>
              <w:rPr>
                <w:rFonts w:ascii="SimSun" w:hAnsi="SimSun" w:eastAsia="SimSun" w:cs="SimSun"/>
                <w:sz w:val="24"/>
                <w:szCs w:val="24"/>
              </w:rPr>
            </w:pPr>
            <w:r>
              <w:rPr>
                <w:rFonts w:ascii="SimSun" w:hAnsi="SimSun" w:eastAsia="SimSun" w:cs="SimSun"/>
                <w:sz w:val="24"/>
                <w:szCs w:val="24"/>
                <w:spacing w:val="-11"/>
              </w:rPr>
              <w:t>医院</w:t>
            </w:r>
          </w:p>
        </w:tc>
        <w:tc>
          <w:tcPr>
            <w:tcW w:w="1021" w:type="dxa"/>
            <w:vAlign w:val="top"/>
            <w:tcBorders>
              <w:right w:val="single" w:color="000000" w:sz="10" w:space="0"/>
            </w:tcBorders>
          </w:tcPr>
          <w:p>
            <w:pPr>
              <w:pStyle w:val="TableText"/>
              <w:ind w:left="434"/>
              <w:spacing w:before="88" w:line="167" w:lineRule="auto"/>
              <w:rPr/>
            </w:pPr>
            <w:r>
              <w:rPr>
                <w:spacing w:val="-3"/>
              </w:rPr>
              <w:t>2641</w:t>
            </w:r>
          </w:p>
        </w:tc>
      </w:tr>
      <w:tr>
        <w:trPr>
          <w:trHeight w:val="316" w:hRule="atLeast"/>
        </w:trPr>
        <w:tc>
          <w:tcPr>
            <w:tcW w:w="762" w:type="dxa"/>
            <w:vAlign w:val="top"/>
            <w:tcBorders>
              <w:left w:val="single" w:color="000000" w:sz="10" w:space="0"/>
            </w:tcBorders>
          </w:tcPr>
          <w:p>
            <w:pPr>
              <w:ind w:left="419"/>
              <w:spacing w:before="92" w:line="179" w:lineRule="auto"/>
              <w:rPr>
                <w:rFonts w:ascii="SimSun" w:hAnsi="SimSun" w:eastAsia="SimSun" w:cs="SimSun"/>
                <w:sz w:val="22"/>
                <w:szCs w:val="22"/>
              </w:rPr>
            </w:pPr>
            <w:r>
              <w:rPr>
                <w:rFonts w:ascii="SimSun" w:hAnsi="SimSun" w:eastAsia="SimSun" w:cs="SimSun"/>
                <w:sz w:val="22"/>
                <w:szCs w:val="22"/>
                <w:spacing w:val="-4"/>
              </w:rPr>
              <w:t>45</w:t>
            </w:r>
          </w:p>
        </w:tc>
        <w:tc>
          <w:tcPr>
            <w:tcW w:w="4101" w:type="dxa"/>
            <w:vAlign w:val="top"/>
          </w:tcPr>
          <w:p>
            <w:pPr>
              <w:ind w:left="100"/>
              <w:spacing w:before="48" w:line="198" w:lineRule="auto"/>
              <w:rPr>
                <w:rFonts w:ascii="SimSun" w:hAnsi="SimSun" w:eastAsia="SimSun" w:cs="SimSun"/>
                <w:sz w:val="24"/>
                <w:szCs w:val="24"/>
              </w:rPr>
            </w:pPr>
            <w:r>
              <w:rPr>
                <w:rFonts w:ascii="SimSun" w:hAnsi="SimSun" w:eastAsia="SimSun" w:cs="SimSun"/>
                <w:sz w:val="24"/>
                <w:szCs w:val="24"/>
                <w:spacing w:val="-3"/>
              </w:rPr>
              <w:t>宗胜养护院</w:t>
            </w:r>
          </w:p>
        </w:tc>
        <w:tc>
          <w:tcPr>
            <w:tcW w:w="1263"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6" w:line="169" w:lineRule="auto"/>
              <w:rPr>
                <w:rFonts w:ascii="SimSun" w:hAnsi="SimSun" w:eastAsia="SimSun" w:cs="SimSun"/>
                <w:sz w:val="24"/>
                <w:szCs w:val="24"/>
              </w:rPr>
            </w:pPr>
            <w:r>
              <w:rPr>
                <w:rFonts w:ascii="SimSun" w:hAnsi="SimSun" w:eastAsia="SimSun" w:cs="SimSun"/>
                <w:sz w:val="24"/>
                <w:szCs w:val="24"/>
                <w:spacing w:val="-3"/>
              </w:rPr>
              <w:t>4099</w:t>
            </w:r>
          </w:p>
        </w:tc>
        <w:tc>
          <w:tcPr>
            <w:tcW w:w="1007" w:type="dxa"/>
            <w:vAlign w:val="top"/>
          </w:tcPr>
          <w:p>
            <w:pPr>
              <w:ind w:left="128"/>
              <w:spacing w:before="48" w:line="198" w:lineRule="auto"/>
              <w:rPr>
                <w:rFonts w:ascii="SimSun" w:hAnsi="SimSun" w:eastAsia="SimSun" w:cs="SimSun"/>
                <w:sz w:val="24"/>
                <w:szCs w:val="24"/>
              </w:rPr>
            </w:pPr>
            <w:r>
              <w:rPr>
                <w:rFonts w:ascii="SimSun" w:hAnsi="SimSun" w:eastAsia="SimSun" w:cs="SimSun"/>
                <w:sz w:val="24"/>
                <w:szCs w:val="24"/>
                <w:spacing w:val="-11"/>
              </w:rPr>
              <w:t>医院</w:t>
            </w:r>
          </w:p>
        </w:tc>
        <w:tc>
          <w:tcPr>
            <w:tcW w:w="1021" w:type="dxa"/>
            <w:vAlign w:val="top"/>
            <w:tcBorders>
              <w:right w:val="single" w:color="000000" w:sz="10" w:space="0"/>
            </w:tcBorders>
          </w:tcPr>
          <w:p>
            <w:pPr>
              <w:pStyle w:val="TableText"/>
              <w:ind w:left="569"/>
              <w:spacing w:before="88" w:line="167" w:lineRule="auto"/>
              <w:rPr/>
            </w:pPr>
            <w:r>
              <w:rPr>
                <w:spacing w:val="-9"/>
              </w:rPr>
              <w:t>136</w:t>
            </w:r>
          </w:p>
        </w:tc>
      </w:tr>
      <w:tr>
        <w:trPr>
          <w:trHeight w:val="315" w:hRule="atLeast"/>
        </w:trPr>
        <w:tc>
          <w:tcPr>
            <w:tcW w:w="762" w:type="dxa"/>
            <w:vAlign w:val="top"/>
            <w:tcBorders>
              <w:left w:val="single" w:color="000000" w:sz="10" w:space="0"/>
            </w:tcBorders>
          </w:tcPr>
          <w:p>
            <w:pPr>
              <w:ind w:left="419"/>
              <w:spacing w:before="92" w:line="178" w:lineRule="auto"/>
              <w:rPr>
                <w:rFonts w:ascii="SimSun" w:hAnsi="SimSun" w:eastAsia="SimSun" w:cs="SimSun"/>
                <w:sz w:val="22"/>
                <w:szCs w:val="22"/>
              </w:rPr>
            </w:pPr>
            <w:r>
              <w:rPr>
                <w:rFonts w:ascii="SimSun" w:hAnsi="SimSun" w:eastAsia="SimSun" w:cs="SimSun"/>
                <w:sz w:val="22"/>
                <w:szCs w:val="22"/>
                <w:spacing w:val="-4"/>
              </w:rPr>
              <w:t>46</w:t>
            </w:r>
          </w:p>
        </w:tc>
        <w:tc>
          <w:tcPr>
            <w:tcW w:w="4101" w:type="dxa"/>
            <w:vAlign w:val="top"/>
          </w:tcPr>
          <w:p>
            <w:pPr>
              <w:ind w:left="101"/>
              <w:spacing w:before="48" w:line="197" w:lineRule="auto"/>
              <w:rPr>
                <w:rFonts w:ascii="SimSun" w:hAnsi="SimSun" w:eastAsia="SimSun" w:cs="SimSun"/>
                <w:sz w:val="24"/>
                <w:szCs w:val="24"/>
              </w:rPr>
            </w:pPr>
            <w:r>
              <w:rPr>
                <w:rFonts w:ascii="SimSun" w:hAnsi="SimSun" w:eastAsia="SimSun" w:cs="SimSun"/>
                <w:sz w:val="24"/>
                <w:szCs w:val="24"/>
                <w:spacing w:val="-1"/>
              </w:rPr>
              <w:t>大港区社区医院疾病预防控制中心</w:t>
            </w:r>
          </w:p>
        </w:tc>
        <w:tc>
          <w:tcPr>
            <w:tcW w:w="1263" w:type="dxa"/>
            <w:vAlign w:val="top"/>
          </w:tcPr>
          <w:p>
            <w:pPr>
              <w:ind w:left="114"/>
              <w:spacing w:before="48" w:line="197"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86" w:line="168" w:lineRule="auto"/>
              <w:rPr>
                <w:rFonts w:ascii="SimSun" w:hAnsi="SimSun" w:eastAsia="SimSun" w:cs="SimSun"/>
                <w:sz w:val="24"/>
                <w:szCs w:val="24"/>
              </w:rPr>
            </w:pPr>
            <w:r>
              <w:rPr>
                <w:rFonts w:ascii="SimSun" w:hAnsi="SimSun" w:eastAsia="SimSun" w:cs="SimSun"/>
                <w:sz w:val="24"/>
                <w:szCs w:val="24"/>
                <w:spacing w:val="-3"/>
              </w:rPr>
              <w:t>4785</w:t>
            </w:r>
          </w:p>
        </w:tc>
        <w:tc>
          <w:tcPr>
            <w:tcW w:w="1007" w:type="dxa"/>
            <w:vAlign w:val="top"/>
          </w:tcPr>
          <w:p>
            <w:pPr>
              <w:ind w:left="128"/>
              <w:spacing w:before="48" w:line="197" w:lineRule="auto"/>
              <w:rPr>
                <w:rFonts w:ascii="SimSun" w:hAnsi="SimSun" w:eastAsia="SimSun" w:cs="SimSun"/>
                <w:sz w:val="24"/>
                <w:szCs w:val="24"/>
              </w:rPr>
            </w:pPr>
            <w:r>
              <w:rPr>
                <w:rFonts w:ascii="SimSun" w:hAnsi="SimSun" w:eastAsia="SimSun" w:cs="SimSun"/>
                <w:sz w:val="24"/>
                <w:szCs w:val="24"/>
                <w:spacing w:val="-11"/>
              </w:rPr>
              <w:t>医院</w:t>
            </w:r>
          </w:p>
        </w:tc>
        <w:tc>
          <w:tcPr>
            <w:tcW w:w="1021" w:type="dxa"/>
            <w:vAlign w:val="top"/>
            <w:tcBorders>
              <w:right w:val="single" w:color="000000" w:sz="10" w:space="0"/>
            </w:tcBorders>
          </w:tcPr>
          <w:p>
            <w:pPr>
              <w:pStyle w:val="TableText"/>
              <w:ind w:left="556"/>
              <w:spacing w:before="90" w:line="165" w:lineRule="auto"/>
              <w:rPr/>
            </w:pPr>
            <w:r>
              <w:rPr>
                <w:spacing w:val="-5"/>
              </w:rPr>
              <w:t>354</w:t>
            </w:r>
          </w:p>
        </w:tc>
      </w:tr>
      <w:tr>
        <w:trPr>
          <w:trHeight w:val="315" w:hRule="atLeast"/>
        </w:trPr>
        <w:tc>
          <w:tcPr>
            <w:tcW w:w="762" w:type="dxa"/>
            <w:vAlign w:val="top"/>
            <w:tcBorders>
              <w:left w:val="single" w:color="000000" w:sz="10" w:space="0"/>
            </w:tcBorders>
          </w:tcPr>
          <w:p>
            <w:pPr>
              <w:ind w:left="419"/>
              <w:spacing w:before="94" w:line="177" w:lineRule="auto"/>
              <w:rPr>
                <w:rFonts w:ascii="SimSun" w:hAnsi="SimSun" w:eastAsia="SimSun" w:cs="SimSun"/>
                <w:sz w:val="22"/>
                <w:szCs w:val="22"/>
              </w:rPr>
            </w:pPr>
            <w:r>
              <w:rPr>
                <w:rFonts w:ascii="SimSun" w:hAnsi="SimSun" w:eastAsia="SimSun" w:cs="SimSun"/>
                <w:sz w:val="22"/>
                <w:szCs w:val="22"/>
                <w:spacing w:val="-4"/>
              </w:rPr>
              <w:t>47</w:t>
            </w:r>
          </w:p>
        </w:tc>
        <w:tc>
          <w:tcPr>
            <w:tcW w:w="4101" w:type="dxa"/>
            <w:vAlign w:val="top"/>
          </w:tcPr>
          <w:p>
            <w:pPr>
              <w:ind w:left="105"/>
              <w:spacing w:before="50" w:line="196" w:lineRule="auto"/>
              <w:rPr>
                <w:rFonts w:ascii="SimSun" w:hAnsi="SimSun" w:eastAsia="SimSun" w:cs="SimSun"/>
                <w:sz w:val="24"/>
                <w:szCs w:val="24"/>
              </w:rPr>
            </w:pPr>
            <w:r>
              <w:rPr>
                <w:rFonts w:ascii="SimSun" w:hAnsi="SimSun" w:eastAsia="SimSun" w:cs="SimSun"/>
                <w:sz w:val="24"/>
                <w:szCs w:val="24"/>
                <w:spacing w:val="-4"/>
              </w:rPr>
              <w:t>小站医院</w:t>
            </w:r>
          </w:p>
        </w:tc>
        <w:tc>
          <w:tcPr>
            <w:tcW w:w="1263" w:type="dxa"/>
            <w:vAlign w:val="top"/>
          </w:tcPr>
          <w:p>
            <w:pPr>
              <w:ind w:left="115"/>
              <w:spacing w:before="50" w:line="19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86" w:line="168" w:lineRule="auto"/>
              <w:rPr>
                <w:rFonts w:ascii="SimSun" w:hAnsi="SimSun" w:eastAsia="SimSun" w:cs="SimSun"/>
                <w:sz w:val="24"/>
                <w:szCs w:val="24"/>
              </w:rPr>
            </w:pPr>
            <w:r>
              <w:rPr>
                <w:rFonts w:ascii="SimSun" w:hAnsi="SimSun" w:eastAsia="SimSun" w:cs="SimSun"/>
                <w:sz w:val="24"/>
                <w:szCs w:val="24"/>
                <w:spacing w:val="-3"/>
              </w:rPr>
              <w:t>4177</w:t>
            </w:r>
          </w:p>
        </w:tc>
        <w:tc>
          <w:tcPr>
            <w:tcW w:w="1007" w:type="dxa"/>
            <w:vAlign w:val="top"/>
          </w:tcPr>
          <w:p>
            <w:pPr>
              <w:ind w:left="128"/>
              <w:spacing w:before="50" w:line="196" w:lineRule="auto"/>
              <w:rPr>
                <w:rFonts w:ascii="SimSun" w:hAnsi="SimSun" w:eastAsia="SimSun" w:cs="SimSun"/>
                <w:sz w:val="24"/>
                <w:szCs w:val="24"/>
              </w:rPr>
            </w:pPr>
            <w:r>
              <w:rPr>
                <w:rFonts w:ascii="SimSun" w:hAnsi="SimSun" w:eastAsia="SimSun" w:cs="SimSun"/>
                <w:sz w:val="24"/>
                <w:szCs w:val="24"/>
                <w:spacing w:val="-11"/>
              </w:rPr>
              <w:t>医院</w:t>
            </w:r>
          </w:p>
        </w:tc>
        <w:tc>
          <w:tcPr>
            <w:tcW w:w="1021" w:type="dxa"/>
            <w:vAlign w:val="top"/>
            <w:tcBorders>
              <w:right w:val="single" w:color="000000" w:sz="10" w:space="0"/>
            </w:tcBorders>
          </w:tcPr>
          <w:p>
            <w:pPr>
              <w:pStyle w:val="TableText"/>
              <w:ind w:left="556"/>
              <w:spacing w:before="90" w:line="165" w:lineRule="auto"/>
              <w:rPr/>
            </w:pPr>
            <w:r>
              <w:rPr>
                <w:spacing w:val="-5"/>
              </w:rPr>
              <w:t>541</w:t>
            </w:r>
          </w:p>
        </w:tc>
      </w:tr>
      <w:tr>
        <w:trPr>
          <w:trHeight w:val="316" w:hRule="atLeast"/>
        </w:trPr>
        <w:tc>
          <w:tcPr>
            <w:tcW w:w="762" w:type="dxa"/>
            <w:vAlign w:val="top"/>
            <w:tcBorders>
              <w:left w:val="single" w:color="000000" w:sz="10" w:space="0"/>
            </w:tcBorders>
          </w:tcPr>
          <w:p>
            <w:pPr>
              <w:ind w:left="419"/>
              <w:spacing w:before="95" w:line="177" w:lineRule="auto"/>
              <w:rPr>
                <w:rFonts w:ascii="SimSun" w:hAnsi="SimSun" w:eastAsia="SimSun" w:cs="SimSun"/>
                <w:sz w:val="22"/>
                <w:szCs w:val="22"/>
              </w:rPr>
            </w:pPr>
            <w:r>
              <w:rPr>
                <w:rFonts w:ascii="SimSun" w:hAnsi="SimSun" w:eastAsia="SimSun" w:cs="SimSun"/>
                <w:sz w:val="22"/>
                <w:szCs w:val="22"/>
                <w:spacing w:val="-4"/>
              </w:rPr>
              <w:t>48</w:t>
            </w:r>
          </w:p>
        </w:tc>
        <w:tc>
          <w:tcPr>
            <w:tcW w:w="4101" w:type="dxa"/>
            <w:vAlign w:val="top"/>
          </w:tcPr>
          <w:p>
            <w:pPr>
              <w:ind w:left="103"/>
              <w:spacing w:before="51" w:line="196" w:lineRule="auto"/>
              <w:rPr>
                <w:rFonts w:ascii="SimSun" w:hAnsi="SimSun" w:eastAsia="SimSun" w:cs="SimSun"/>
                <w:sz w:val="24"/>
                <w:szCs w:val="24"/>
              </w:rPr>
            </w:pPr>
            <w:r>
              <w:rPr>
                <w:rFonts w:ascii="SimSun" w:hAnsi="SimSun" w:eastAsia="SimSun" w:cs="SimSun"/>
                <w:sz w:val="24"/>
                <w:szCs w:val="24"/>
                <w:spacing w:val="-2"/>
              </w:rPr>
              <w:t>天津津南御惠医院</w:t>
            </w:r>
          </w:p>
        </w:tc>
        <w:tc>
          <w:tcPr>
            <w:tcW w:w="1263" w:type="dxa"/>
            <w:vAlign w:val="top"/>
          </w:tcPr>
          <w:p>
            <w:pPr>
              <w:ind w:left="115"/>
              <w:spacing w:before="51" w:line="19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88" w:line="167" w:lineRule="auto"/>
              <w:rPr>
                <w:rFonts w:ascii="SimSun" w:hAnsi="SimSun" w:eastAsia="SimSun" w:cs="SimSun"/>
                <w:sz w:val="24"/>
                <w:szCs w:val="24"/>
              </w:rPr>
            </w:pPr>
            <w:r>
              <w:rPr>
                <w:rFonts w:ascii="SimSun" w:hAnsi="SimSun" w:eastAsia="SimSun" w:cs="SimSun"/>
                <w:sz w:val="24"/>
                <w:szCs w:val="24"/>
                <w:spacing w:val="-4"/>
              </w:rPr>
              <w:t>3834</w:t>
            </w:r>
          </w:p>
        </w:tc>
        <w:tc>
          <w:tcPr>
            <w:tcW w:w="1007" w:type="dxa"/>
            <w:vAlign w:val="top"/>
          </w:tcPr>
          <w:p>
            <w:pPr>
              <w:ind w:left="128"/>
              <w:spacing w:before="51" w:line="196" w:lineRule="auto"/>
              <w:rPr>
                <w:rFonts w:ascii="SimSun" w:hAnsi="SimSun" w:eastAsia="SimSun" w:cs="SimSun"/>
                <w:sz w:val="24"/>
                <w:szCs w:val="24"/>
              </w:rPr>
            </w:pPr>
            <w:r>
              <w:rPr>
                <w:rFonts w:ascii="SimSun" w:hAnsi="SimSun" w:eastAsia="SimSun" w:cs="SimSun"/>
                <w:sz w:val="24"/>
                <w:szCs w:val="24"/>
                <w:spacing w:val="-11"/>
              </w:rPr>
              <w:t>医院</w:t>
            </w:r>
          </w:p>
        </w:tc>
        <w:tc>
          <w:tcPr>
            <w:tcW w:w="1021" w:type="dxa"/>
            <w:vAlign w:val="top"/>
            <w:tcBorders>
              <w:right w:val="single" w:color="000000" w:sz="10" w:space="0"/>
            </w:tcBorders>
          </w:tcPr>
          <w:p>
            <w:pPr>
              <w:pStyle w:val="TableText"/>
              <w:ind w:left="449"/>
              <w:spacing w:before="91" w:line="165" w:lineRule="auto"/>
              <w:rPr/>
            </w:pPr>
            <w:r>
              <w:rPr>
                <w:spacing w:val="-7"/>
              </w:rPr>
              <w:t>1352</w:t>
            </w:r>
          </w:p>
        </w:tc>
      </w:tr>
      <w:tr>
        <w:trPr>
          <w:trHeight w:val="315" w:hRule="atLeast"/>
        </w:trPr>
        <w:tc>
          <w:tcPr>
            <w:tcW w:w="762" w:type="dxa"/>
            <w:vAlign w:val="top"/>
            <w:tcBorders>
              <w:left w:val="single" w:color="000000" w:sz="10" w:space="0"/>
            </w:tcBorders>
          </w:tcPr>
          <w:p>
            <w:pPr>
              <w:ind w:left="419"/>
              <w:spacing w:before="95" w:line="176" w:lineRule="auto"/>
              <w:rPr>
                <w:rFonts w:ascii="SimSun" w:hAnsi="SimSun" w:eastAsia="SimSun" w:cs="SimSun"/>
                <w:sz w:val="22"/>
                <w:szCs w:val="22"/>
              </w:rPr>
            </w:pPr>
            <w:r>
              <w:rPr>
                <w:rFonts w:ascii="SimSun" w:hAnsi="SimSun" w:eastAsia="SimSun" w:cs="SimSun"/>
                <w:sz w:val="22"/>
                <w:szCs w:val="22"/>
                <w:spacing w:val="-4"/>
              </w:rPr>
              <w:t>49</w:t>
            </w:r>
          </w:p>
        </w:tc>
        <w:tc>
          <w:tcPr>
            <w:tcW w:w="4101" w:type="dxa"/>
            <w:vAlign w:val="top"/>
          </w:tcPr>
          <w:p>
            <w:pPr>
              <w:ind w:left="101"/>
              <w:spacing w:before="51" w:line="195" w:lineRule="auto"/>
              <w:rPr>
                <w:rFonts w:ascii="SimSun" w:hAnsi="SimSun" w:eastAsia="SimSun" w:cs="SimSun"/>
                <w:sz w:val="24"/>
                <w:szCs w:val="24"/>
              </w:rPr>
            </w:pPr>
            <w:r>
              <w:rPr>
                <w:rFonts w:ascii="SimSun" w:hAnsi="SimSun" w:eastAsia="SimSun" w:cs="SimSun"/>
                <w:sz w:val="24"/>
                <w:szCs w:val="24"/>
                <w:spacing w:val="-3"/>
              </w:rPr>
              <w:t>大德中医医院</w:t>
            </w:r>
          </w:p>
        </w:tc>
        <w:tc>
          <w:tcPr>
            <w:tcW w:w="1263" w:type="dxa"/>
            <w:vAlign w:val="top"/>
          </w:tcPr>
          <w:p>
            <w:pPr>
              <w:ind w:left="115"/>
              <w:spacing w:before="51" w:line="195"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8"/>
              <w:spacing w:before="89" w:line="166" w:lineRule="auto"/>
              <w:rPr>
                <w:rFonts w:ascii="SimSun" w:hAnsi="SimSun" w:eastAsia="SimSun" w:cs="SimSun"/>
                <w:sz w:val="24"/>
                <w:szCs w:val="24"/>
              </w:rPr>
            </w:pPr>
            <w:r>
              <w:rPr>
                <w:rFonts w:ascii="SimSun" w:hAnsi="SimSun" w:eastAsia="SimSun" w:cs="SimSun"/>
                <w:sz w:val="24"/>
                <w:szCs w:val="24"/>
                <w:spacing w:val="-4"/>
              </w:rPr>
              <w:t>2538</w:t>
            </w:r>
          </w:p>
        </w:tc>
        <w:tc>
          <w:tcPr>
            <w:tcW w:w="1007" w:type="dxa"/>
            <w:vAlign w:val="top"/>
          </w:tcPr>
          <w:p>
            <w:pPr>
              <w:ind w:left="128"/>
              <w:spacing w:before="51" w:line="195" w:lineRule="auto"/>
              <w:rPr>
                <w:rFonts w:ascii="SimSun" w:hAnsi="SimSun" w:eastAsia="SimSun" w:cs="SimSun"/>
                <w:sz w:val="24"/>
                <w:szCs w:val="24"/>
              </w:rPr>
            </w:pPr>
            <w:r>
              <w:rPr>
                <w:rFonts w:ascii="SimSun" w:hAnsi="SimSun" w:eastAsia="SimSun" w:cs="SimSun"/>
                <w:sz w:val="24"/>
                <w:szCs w:val="24"/>
                <w:spacing w:val="-11"/>
              </w:rPr>
              <w:t>医院</w:t>
            </w:r>
          </w:p>
        </w:tc>
        <w:tc>
          <w:tcPr>
            <w:tcW w:w="1021" w:type="dxa"/>
            <w:vAlign w:val="top"/>
            <w:tcBorders>
              <w:right w:val="single" w:color="000000" w:sz="10" w:space="0"/>
            </w:tcBorders>
          </w:tcPr>
          <w:p>
            <w:pPr>
              <w:pStyle w:val="TableText"/>
              <w:ind w:left="434"/>
              <w:spacing w:before="93" w:line="163" w:lineRule="auto"/>
              <w:rPr/>
            </w:pPr>
            <w:r>
              <w:rPr>
                <w:spacing w:val="-3"/>
              </w:rPr>
              <w:t>2658</w:t>
            </w:r>
          </w:p>
        </w:tc>
      </w:tr>
      <w:tr>
        <w:trPr>
          <w:trHeight w:val="315" w:hRule="atLeast"/>
        </w:trPr>
        <w:tc>
          <w:tcPr>
            <w:tcW w:w="762" w:type="dxa"/>
            <w:vAlign w:val="top"/>
            <w:tcBorders>
              <w:left w:val="single" w:color="000000" w:sz="10" w:space="0"/>
            </w:tcBorders>
          </w:tcPr>
          <w:p>
            <w:pPr>
              <w:ind w:left="425"/>
              <w:spacing w:before="96" w:line="175" w:lineRule="auto"/>
              <w:rPr>
                <w:rFonts w:ascii="SimSun" w:hAnsi="SimSun" w:eastAsia="SimSun" w:cs="SimSun"/>
                <w:sz w:val="22"/>
                <w:szCs w:val="22"/>
              </w:rPr>
            </w:pPr>
            <w:r>
              <w:rPr>
                <w:rFonts w:ascii="SimSun" w:hAnsi="SimSun" w:eastAsia="SimSun" w:cs="SimSun"/>
                <w:sz w:val="22"/>
                <w:szCs w:val="22"/>
                <w:spacing w:val="-7"/>
              </w:rPr>
              <w:t>50</w:t>
            </w:r>
          </w:p>
        </w:tc>
        <w:tc>
          <w:tcPr>
            <w:tcW w:w="4101" w:type="dxa"/>
            <w:vAlign w:val="top"/>
          </w:tcPr>
          <w:p>
            <w:pPr>
              <w:ind w:left="103"/>
              <w:spacing w:before="52" w:line="194" w:lineRule="auto"/>
              <w:rPr>
                <w:rFonts w:ascii="SimSun" w:hAnsi="SimSun" w:eastAsia="SimSun" w:cs="SimSun"/>
                <w:sz w:val="24"/>
                <w:szCs w:val="24"/>
              </w:rPr>
            </w:pPr>
            <w:r>
              <w:rPr>
                <w:rFonts w:ascii="SimSun" w:hAnsi="SimSun" w:eastAsia="SimSun" w:cs="SimSun"/>
                <w:sz w:val="24"/>
                <w:szCs w:val="24"/>
                <w:spacing w:val="-2"/>
              </w:rPr>
              <w:t>天津市大港区社区医院</w:t>
            </w:r>
          </w:p>
        </w:tc>
        <w:tc>
          <w:tcPr>
            <w:tcW w:w="1263" w:type="dxa"/>
            <w:vAlign w:val="top"/>
          </w:tcPr>
          <w:p>
            <w:pPr>
              <w:ind w:left="114"/>
              <w:spacing w:before="52" w:line="194"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89" w:line="166" w:lineRule="auto"/>
              <w:rPr>
                <w:rFonts w:ascii="SimSun" w:hAnsi="SimSun" w:eastAsia="SimSun" w:cs="SimSun"/>
                <w:sz w:val="24"/>
                <w:szCs w:val="24"/>
              </w:rPr>
            </w:pPr>
            <w:r>
              <w:rPr>
                <w:rFonts w:ascii="SimSun" w:hAnsi="SimSun" w:eastAsia="SimSun" w:cs="SimSun"/>
                <w:sz w:val="24"/>
                <w:szCs w:val="24"/>
                <w:spacing w:val="-3"/>
              </w:rPr>
              <w:t>4781</w:t>
            </w:r>
          </w:p>
        </w:tc>
        <w:tc>
          <w:tcPr>
            <w:tcW w:w="1007" w:type="dxa"/>
            <w:vAlign w:val="top"/>
          </w:tcPr>
          <w:p>
            <w:pPr>
              <w:ind w:left="128"/>
              <w:spacing w:before="52" w:line="194" w:lineRule="auto"/>
              <w:rPr>
                <w:rFonts w:ascii="SimSun" w:hAnsi="SimSun" w:eastAsia="SimSun" w:cs="SimSun"/>
                <w:sz w:val="24"/>
                <w:szCs w:val="24"/>
              </w:rPr>
            </w:pPr>
            <w:r>
              <w:rPr>
                <w:rFonts w:ascii="SimSun" w:hAnsi="SimSun" w:eastAsia="SimSun" w:cs="SimSun"/>
                <w:sz w:val="24"/>
                <w:szCs w:val="24"/>
                <w:spacing w:val="-11"/>
              </w:rPr>
              <w:t>医院</w:t>
            </w:r>
          </w:p>
        </w:tc>
        <w:tc>
          <w:tcPr>
            <w:tcW w:w="1021" w:type="dxa"/>
            <w:vAlign w:val="top"/>
            <w:tcBorders>
              <w:right w:val="single" w:color="000000" w:sz="10" w:space="0"/>
            </w:tcBorders>
          </w:tcPr>
          <w:p>
            <w:pPr>
              <w:pStyle w:val="TableText"/>
              <w:ind w:left="449"/>
              <w:spacing w:before="93" w:line="163" w:lineRule="auto"/>
              <w:rPr/>
            </w:pPr>
            <w:r>
              <w:rPr>
                <w:spacing w:val="-7"/>
              </w:rPr>
              <w:t>1240</w:t>
            </w:r>
          </w:p>
        </w:tc>
      </w:tr>
      <w:tr>
        <w:trPr>
          <w:trHeight w:val="316" w:hRule="atLeast"/>
        </w:trPr>
        <w:tc>
          <w:tcPr>
            <w:tcW w:w="762" w:type="dxa"/>
            <w:vAlign w:val="top"/>
            <w:tcBorders>
              <w:left w:val="single" w:color="000000" w:sz="10" w:space="0"/>
            </w:tcBorders>
          </w:tcPr>
          <w:p>
            <w:pPr>
              <w:ind w:left="425"/>
              <w:spacing w:before="97" w:line="175" w:lineRule="auto"/>
              <w:rPr>
                <w:rFonts w:ascii="SimSun" w:hAnsi="SimSun" w:eastAsia="SimSun" w:cs="SimSun"/>
                <w:sz w:val="22"/>
                <w:szCs w:val="22"/>
              </w:rPr>
            </w:pPr>
            <w:r>
              <w:rPr>
                <w:rFonts w:ascii="SimSun" w:hAnsi="SimSun" w:eastAsia="SimSun" w:cs="SimSun"/>
                <w:sz w:val="22"/>
                <w:szCs w:val="22"/>
                <w:spacing w:val="-7"/>
              </w:rPr>
              <w:t>51</w:t>
            </w:r>
          </w:p>
        </w:tc>
        <w:tc>
          <w:tcPr>
            <w:tcW w:w="4101" w:type="dxa"/>
            <w:vAlign w:val="top"/>
          </w:tcPr>
          <w:p>
            <w:pPr>
              <w:ind w:left="103"/>
              <w:spacing w:before="53" w:line="194" w:lineRule="auto"/>
              <w:rPr>
                <w:rFonts w:ascii="SimSun" w:hAnsi="SimSun" w:eastAsia="SimSun" w:cs="SimSun"/>
                <w:sz w:val="24"/>
                <w:szCs w:val="24"/>
              </w:rPr>
            </w:pPr>
            <w:r>
              <w:rPr>
                <w:rFonts w:ascii="SimSun" w:hAnsi="SimSun" w:eastAsia="SimSun" w:cs="SimSun"/>
                <w:sz w:val="24"/>
                <w:szCs w:val="24"/>
                <w:spacing w:val="-5"/>
              </w:rPr>
              <w:t>兴盛里</w:t>
            </w:r>
          </w:p>
        </w:tc>
        <w:tc>
          <w:tcPr>
            <w:tcW w:w="1263"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90" w:line="166" w:lineRule="auto"/>
              <w:rPr>
                <w:rFonts w:ascii="SimSun" w:hAnsi="SimSun" w:eastAsia="SimSun" w:cs="SimSun"/>
                <w:sz w:val="24"/>
                <w:szCs w:val="24"/>
              </w:rPr>
            </w:pPr>
            <w:r>
              <w:rPr>
                <w:rFonts w:ascii="SimSun" w:hAnsi="SimSun" w:eastAsia="SimSun" w:cs="SimSun"/>
                <w:sz w:val="24"/>
                <w:szCs w:val="24"/>
                <w:spacing w:val="-3"/>
              </w:rPr>
              <w:t>4591</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122"/>
              <w:spacing w:before="95" w:line="162" w:lineRule="auto"/>
              <w:rPr/>
            </w:pPr>
            <w:r>
              <w:rPr>
                <w:spacing w:val="-3"/>
              </w:rPr>
              <w:t>2468</w:t>
            </w:r>
          </w:p>
        </w:tc>
      </w:tr>
      <w:tr>
        <w:trPr>
          <w:trHeight w:val="316" w:hRule="atLeast"/>
        </w:trPr>
        <w:tc>
          <w:tcPr>
            <w:tcW w:w="762" w:type="dxa"/>
            <w:vAlign w:val="top"/>
            <w:tcBorders>
              <w:left w:val="single" w:color="000000" w:sz="10" w:space="0"/>
            </w:tcBorders>
          </w:tcPr>
          <w:p>
            <w:pPr>
              <w:ind w:left="425"/>
              <w:spacing w:before="98" w:line="174" w:lineRule="auto"/>
              <w:rPr>
                <w:rFonts w:ascii="SimSun" w:hAnsi="SimSun" w:eastAsia="SimSun" w:cs="SimSun"/>
                <w:sz w:val="22"/>
                <w:szCs w:val="22"/>
              </w:rPr>
            </w:pPr>
            <w:r>
              <w:rPr>
                <w:rFonts w:ascii="SimSun" w:hAnsi="SimSun" w:eastAsia="SimSun" w:cs="SimSun"/>
                <w:sz w:val="22"/>
                <w:szCs w:val="22"/>
                <w:spacing w:val="-7"/>
              </w:rPr>
              <w:t>52</w:t>
            </w:r>
          </w:p>
        </w:tc>
        <w:tc>
          <w:tcPr>
            <w:tcW w:w="4101" w:type="dxa"/>
            <w:vAlign w:val="top"/>
          </w:tcPr>
          <w:p>
            <w:pPr>
              <w:ind w:left="103"/>
              <w:spacing w:before="53" w:line="194" w:lineRule="auto"/>
              <w:rPr>
                <w:rFonts w:ascii="SimSun" w:hAnsi="SimSun" w:eastAsia="SimSun" w:cs="SimSun"/>
                <w:sz w:val="24"/>
                <w:szCs w:val="24"/>
              </w:rPr>
            </w:pPr>
            <w:r>
              <w:rPr>
                <w:rFonts w:ascii="SimSun" w:hAnsi="SimSun" w:eastAsia="SimSun" w:cs="SimSun"/>
                <w:sz w:val="24"/>
                <w:szCs w:val="24"/>
                <w:spacing w:val="-5"/>
              </w:rPr>
              <w:t>兴华里</w:t>
            </w:r>
          </w:p>
        </w:tc>
        <w:tc>
          <w:tcPr>
            <w:tcW w:w="1263" w:type="dxa"/>
            <w:vAlign w:val="top"/>
          </w:tcPr>
          <w:p>
            <w:pPr>
              <w:ind w:left="114"/>
              <w:spacing w:before="53" w:line="194"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91" w:line="165" w:lineRule="auto"/>
              <w:rPr>
                <w:rFonts w:ascii="SimSun" w:hAnsi="SimSun" w:eastAsia="SimSun" w:cs="SimSun"/>
                <w:sz w:val="24"/>
                <w:szCs w:val="24"/>
              </w:rPr>
            </w:pPr>
            <w:r>
              <w:rPr>
                <w:rFonts w:ascii="SimSun" w:hAnsi="SimSun" w:eastAsia="SimSun" w:cs="SimSun"/>
                <w:sz w:val="24"/>
                <w:szCs w:val="24"/>
                <w:spacing w:val="-3"/>
              </w:rPr>
              <w:t>4669</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4" w:line="163" w:lineRule="auto"/>
              <w:rPr/>
            </w:pPr>
            <w:r>
              <w:rPr>
                <w:spacing w:val="-3"/>
              </w:rPr>
              <w:t>2157</w:t>
            </w:r>
          </w:p>
        </w:tc>
      </w:tr>
      <w:tr>
        <w:trPr>
          <w:trHeight w:val="316" w:hRule="atLeast"/>
        </w:trPr>
        <w:tc>
          <w:tcPr>
            <w:tcW w:w="762" w:type="dxa"/>
            <w:vAlign w:val="top"/>
            <w:tcBorders>
              <w:left w:val="single" w:color="000000" w:sz="10" w:space="0"/>
            </w:tcBorders>
          </w:tcPr>
          <w:p>
            <w:pPr>
              <w:ind w:left="425"/>
              <w:spacing w:before="98" w:line="174" w:lineRule="auto"/>
              <w:rPr>
                <w:rFonts w:ascii="SimSun" w:hAnsi="SimSun" w:eastAsia="SimSun" w:cs="SimSun"/>
                <w:sz w:val="22"/>
                <w:szCs w:val="22"/>
              </w:rPr>
            </w:pPr>
            <w:r>
              <w:rPr>
                <w:rFonts w:ascii="SimSun" w:hAnsi="SimSun" w:eastAsia="SimSun" w:cs="SimSun"/>
                <w:sz w:val="22"/>
                <w:szCs w:val="22"/>
                <w:spacing w:val="-7"/>
              </w:rPr>
              <w:t>53</w:t>
            </w:r>
          </w:p>
        </w:tc>
        <w:tc>
          <w:tcPr>
            <w:tcW w:w="4101" w:type="dxa"/>
            <w:vAlign w:val="top"/>
          </w:tcPr>
          <w:p>
            <w:pPr>
              <w:ind w:left="97"/>
              <w:spacing w:before="53" w:line="194" w:lineRule="auto"/>
              <w:rPr>
                <w:rFonts w:ascii="SimSun" w:hAnsi="SimSun" w:eastAsia="SimSun" w:cs="SimSun"/>
                <w:sz w:val="24"/>
                <w:szCs w:val="24"/>
              </w:rPr>
            </w:pPr>
            <w:r>
              <w:rPr>
                <w:rFonts w:ascii="SimSun" w:hAnsi="SimSun" w:eastAsia="SimSun" w:cs="SimSun"/>
                <w:sz w:val="24"/>
                <w:szCs w:val="24"/>
                <w:spacing w:val="-4"/>
              </w:rPr>
              <w:t>传字营</w:t>
            </w:r>
            <w:r>
              <w:rPr>
                <w:rFonts w:ascii="SimSun" w:hAnsi="SimSun" w:eastAsia="SimSun" w:cs="SimSun"/>
                <w:sz w:val="24"/>
                <w:szCs w:val="24"/>
                <w:spacing w:val="-49"/>
              </w:rPr>
              <w:t xml:space="preserve"> </w:t>
            </w:r>
            <w:r>
              <w:rPr>
                <w:rFonts w:ascii="SimSun" w:hAnsi="SimSun" w:eastAsia="SimSun" w:cs="SimSun"/>
                <w:sz w:val="24"/>
                <w:szCs w:val="24"/>
                <w:spacing w:val="-4"/>
              </w:rPr>
              <w:t>4</w:t>
            </w:r>
            <w:r>
              <w:rPr>
                <w:rFonts w:ascii="SimSun" w:hAnsi="SimSun" w:eastAsia="SimSun" w:cs="SimSun"/>
                <w:sz w:val="24"/>
                <w:szCs w:val="24"/>
                <w:spacing w:val="-33"/>
              </w:rPr>
              <w:t xml:space="preserve"> </w:t>
            </w:r>
            <w:r>
              <w:rPr>
                <w:rFonts w:ascii="SimSun" w:hAnsi="SimSun" w:eastAsia="SimSun" w:cs="SimSun"/>
                <w:sz w:val="24"/>
                <w:szCs w:val="24"/>
                <w:spacing w:val="-4"/>
              </w:rPr>
              <w:t>区</w:t>
            </w:r>
          </w:p>
        </w:tc>
        <w:tc>
          <w:tcPr>
            <w:tcW w:w="1263" w:type="dxa"/>
            <w:vAlign w:val="top"/>
          </w:tcPr>
          <w:p>
            <w:pPr>
              <w:ind w:left="117"/>
              <w:spacing w:before="53" w:line="194"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14"/>
              <w:spacing w:before="91" w:line="165" w:lineRule="auto"/>
              <w:rPr>
                <w:rFonts w:ascii="SimSun" w:hAnsi="SimSun" w:eastAsia="SimSun" w:cs="SimSun"/>
                <w:sz w:val="24"/>
                <w:szCs w:val="24"/>
              </w:rPr>
            </w:pPr>
            <w:r>
              <w:rPr>
                <w:rFonts w:ascii="SimSun" w:hAnsi="SimSun" w:eastAsia="SimSun" w:cs="SimSun"/>
                <w:sz w:val="24"/>
                <w:szCs w:val="24"/>
                <w:spacing w:val="-3"/>
              </w:rPr>
              <w:t>4264</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2983</w:t>
            </w:r>
          </w:p>
        </w:tc>
      </w:tr>
      <w:tr>
        <w:trPr>
          <w:trHeight w:val="316" w:hRule="atLeast"/>
        </w:trPr>
        <w:tc>
          <w:tcPr>
            <w:tcW w:w="762" w:type="dxa"/>
            <w:vAlign w:val="top"/>
            <w:tcBorders>
              <w:left w:val="single" w:color="000000" w:sz="10" w:space="0"/>
            </w:tcBorders>
          </w:tcPr>
          <w:p>
            <w:pPr>
              <w:ind w:left="425"/>
              <w:spacing w:before="98" w:line="174" w:lineRule="auto"/>
              <w:rPr>
                <w:rFonts w:ascii="SimSun" w:hAnsi="SimSun" w:eastAsia="SimSun" w:cs="SimSun"/>
                <w:sz w:val="22"/>
                <w:szCs w:val="22"/>
              </w:rPr>
            </w:pPr>
            <w:r>
              <w:rPr>
                <w:rFonts w:ascii="SimSun" w:hAnsi="SimSun" w:eastAsia="SimSun" w:cs="SimSun"/>
                <w:sz w:val="22"/>
                <w:szCs w:val="22"/>
                <w:spacing w:val="-7"/>
              </w:rPr>
              <w:t>54</w:t>
            </w:r>
          </w:p>
        </w:tc>
        <w:tc>
          <w:tcPr>
            <w:tcW w:w="4101" w:type="dxa"/>
            <w:vAlign w:val="top"/>
          </w:tcPr>
          <w:p>
            <w:pPr>
              <w:ind w:left="98"/>
              <w:spacing w:before="53" w:line="194" w:lineRule="auto"/>
              <w:rPr>
                <w:rFonts w:ascii="SimSun" w:hAnsi="SimSun" w:eastAsia="SimSun" w:cs="SimSun"/>
                <w:sz w:val="24"/>
                <w:szCs w:val="24"/>
              </w:rPr>
            </w:pPr>
            <w:r>
              <w:rPr>
                <w:rFonts w:ascii="SimSun" w:hAnsi="SimSun" w:eastAsia="SimSun" w:cs="SimSun"/>
                <w:sz w:val="24"/>
                <w:szCs w:val="24"/>
                <w:spacing w:val="-4"/>
              </w:rPr>
              <w:t>地球村</w:t>
            </w:r>
          </w:p>
        </w:tc>
        <w:tc>
          <w:tcPr>
            <w:tcW w:w="1263"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8"/>
              <w:spacing w:before="92" w:line="164" w:lineRule="auto"/>
              <w:rPr>
                <w:rFonts w:ascii="SimSun" w:hAnsi="SimSun" w:eastAsia="SimSun" w:cs="SimSun"/>
                <w:sz w:val="24"/>
                <w:szCs w:val="24"/>
              </w:rPr>
            </w:pPr>
            <w:r>
              <w:rPr>
                <w:rFonts w:ascii="SimSun" w:hAnsi="SimSun" w:eastAsia="SimSun" w:cs="SimSun"/>
                <w:sz w:val="24"/>
                <w:szCs w:val="24"/>
                <w:spacing w:val="-4"/>
              </w:rPr>
              <w:t>2080</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2732</w:t>
            </w:r>
          </w:p>
        </w:tc>
      </w:tr>
      <w:tr>
        <w:trPr>
          <w:trHeight w:val="316" w:hRule="atLeast"/>
        </w:trPr>
        <w:tc>
          <w:tcPr>
            <w:tcW w:w="762" w:type="dxa"/>
            <w:vAlign w:val="top"/>
            <w:tcBorders>
              <w:left w:val="single" w:color="000000" w:sz="10" w:space="0"/>
            </w:tcBorders>
          </w:tcPr>
          <w:p>
            <w:pPr>
              <w:ind w:left="425"/>
              <w:spacing w:before="99" w:line="173" w:lineRule="auto"/>
              <w:rPr>
                <w:rFonts w:ascii="SimSun" w:hAnsi="SimSun" w:eastAsia="SimSun" w:cs="SimSun"/>
                <w:sz w:val="22"/>
                <w:szCs w:val="22"/>
              </w:rPr>
            </w:pPr>
            <w:r>
              <w:rPr>
                <w:rFonts w:ascii="SimSun" w:hAnsi="SimSun" w:eastAsia="SimSun" w:cs="SimSun"/>
                <w:sz w:val="22"/>
                <w:szCs w:val="22"/>
                <w:spacing w:val="-7"/>
              </w:rPr>
              <w:t>55</w:t>
            </w:r>
          </w:p>
        </w:tc>
        <w:tc>
          <w:tcPr>
            <w:tcW w:w="4101" w:type="dxa"/>
            <w:vAlign w:val="top"/>
          </w:tcPr>
          <w:p>
            <w:pPr>
              <w:ind w:left="107"/>
              <w:spacing w:before="55" w:line="193" w:lineRule="auto"/>
              <w:rPr>
                <w:rFonts w:ascii="SimSun" w:hAnsi="SimSun" w:eastAsia="SimSun" w:cs="SimSun"/>
                <w:sz w:val="24"/>
                <w:szCs w:val="24"/>
              </w:rPr>
            </w:pPr>
            <w:r>
              <w:rPr>
                <w:rFonts w:ascii="SimSun" w:hAnsi="SimSun" w:eastAsia="SimSun" w:cs="SimSun"/>
                <w:sz w:val="24"/>
                <w:szCs w:val="24"/>
                <w:spacing w:val="-7"/>
              </w:rPr>
              <w:t>东闸村</w:t>
            </w:r>
            <w:r>
              <w:rPr>
                <w:rFonts w:ascii="SimSun" w:hAnsi="SimSun" w:eastAsia="SimSun" w:cs="SimSun"/>
                <w:sz w:val="24"/>
                <w:szCs w:val="24"/>
                <w:spacing w:val="-44"/>
              </w:rPr>
              <w:t xml:space="preserve"> </w:t>
            </w:r>
            <w:r>
              <w:rPr>
                <w:rFonts w:ascii="SimSun" w:hAnsi="SimSun" w:eastAsia="SimSun" w:cs="SimSun"/>
                <w:sz w:val="24"/>
                <w:szCs w:val="24"/>
                <w:spacing w:val="-7"/>
              </w:rPr>
              <w:t>3</w:t>
            </w:r>
            <w:r>
              <w:rPr>
                <w:rFonts w:ascii="SimSun" w:hAnsi="SimSun" w:eastAsia="SimSun" w:cs="SimSun"/>
                <w:sz w:val="24"/>
                <w:szCs w:val="24"/>
                <w:spacing w:val="-33"/>
              </w:rPr>
              <w:t xml:space="preserve"> </w:t>
            </w:r>
            <w:r>
              <w:rPr>
                <w:rFonts w:ascii="SimSun" w:hAnsi="SimSun" w:eastAsia="SimSun" w:cs="SimSun"/>
                <w:sz w:val="24"/>
                <w:szCs w:val="24"/>
                <w:spacing w:val="-7"/>
              </w:rPr>
              <w:t>区</w:t>
            </w:r>
          </w:p>
        </w:tc>
        <w:tc>
          <w:tcPr>
            <w:tcW w:w="1263" w:type="dxa"/>
            <w:vAlign w:val="top"/>
          </w:tcPr>
          <w:p>
            <w:pPr>
              <w:ind w:left="115"/>
              <w:spacing w:before="55" w:line="193"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92" w:line="164" w:lineRule="auto"/>
              <w:rPr>
                <w:rFonts w:ascii="SimSun" w:hAnsi="SimSun" w:eastAsia="SimSun" w:cs="SimSun"/>
                <w:sz w:val="24"/>
                <w:szCs w:val="24"/>
              </w:rPr>
            </w:pPr>
            <w:r>
              <w:rPr>
                <w:rFonts w:ascii="SimSun" w:hAnsi="SimSun" w:eastAsia="SimSun" w:cs="SimSun"/>
                <w:sz w:val="24"/>
                <w:szCs w:val="24"/>
                <w:spacing w:val="-3"/>
              </w:rPr>
              <w:t>4608</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2019</w:t>
            </w:r>
          </w:p>
        </w:tc>
      </w:tr>
      <w:tr>
        <w:trPr>
          <w:trHeight w:val="316" w:hRule="atLeast"/>
        </w:trPr>
        <w:tc>
          <w:tcPr>
            <w:tcW w:w="762" w:type="dxa"/>
            <w:vAlign w:val="top"/>
            <w:tcBorders>
              <w:left w:val="single" w:color="000000" w:sz="10" w:space="0"/>
            </w:tcBorders>
          </w:tcPr>
          <w:p>
            <w:pPr>
              <w:ind w:left="425"/>
              <w:spacing w:before="98" w:line="174" w:lineRule="auto"/>
              <w:rPr>
                <w:rFonts w:ascii="SimSun" w:hAnsi="SimSun" w:eastAsia="SimSun" w:cs="SimSun"/>
                <w:sz w:val="22"/>
                <w:szCs w:val="22"/>
              </w:rPr>
            </w:pPr>
            <w:r>
              <w:rPr>
                <w:rFonts w:ascii="SimSun" w:hAnsi="SimSun" w:eastAsia="SimSun" w:cs="SimSun"/>
                <w:sz w:val="22"/>
                <w:szCs w:val="22"/>
                <w:spacing w:val="-7"/>
              </w:rPr>
              <w:t>56</w:t>
            </w:r>
          </w:p>
        </w:tc>
        <w:tc>
          <w:tcPr>
            <w:tcW w:w="4101" w:type="dxa"/>
            <w:vAlign w:val="top"/>
          </w:tcPr>
          <w:p>
            <w:pPr>
              <w:ind w:left="100"/>
              <w:spacing w:before="55" w:line="193" w:lineRule="auto"/>
              <w:rPr>
                <w:rFonts w:ascii="SimSun" w:hAnsi="SimSun" w:eastAsia="SimSun" w:cs="SimSun"/>
                <w:sz w:val="24"/>
                <w:szCs w:val="24"/>
              </w:rPr>
            </w:pPr>
            <w:r>
              <w:rPr>
                <w:rFonts w:ascii="SimSun" w:hAnsi="SimSun" w:eastAsia="SimSun" w:cs="SimSun"/>
                <w:sz w:val="24"/>
                <w:szCs w:val="24"/>
                <w:spacing w:val="-4"/>
              </w:rPr>
              <w:t>龙居园</w:t>
            </w:r>
          </w:p>
        </w:tc>
        <w:tc>
          <w:tcPr>
            <w:tcW w:w="1263" w:type="dxa"/>
            <w:vAlign w:val="top"/>
          </w:tcPr>
          <w:p>
            <w:pPr>
              <w:ind w:left="115"/>
              <w:spacing w:before="55" w:line="193"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8"/>
              <w:spacing w:before="91" w:line="165" w:lineRule="auto"/>
              <w:rPr>
                <w:rFonts w:ascii="SimSun" w:hAnsi="SimSun" w:eastAsia="SimSun" w:cs="SimSun"/>
                <w:sz w:val="24"/>
                <w:szCs w:val="24"/>
              </w:rPr>
            </w:pPr>
            <w:r>
              <w:rPr>
                <w:rFonts w:ascii="SimSun" w:hAnsi="SimSun" w:eastAsia="SimSun" w:cs="SimSun"/>
                <w:sz w:val="24"/>
                <w:szCs w:val="24"/>
                <w:spacing w:val="-4"/>
              </w:rPr>
              <w:t>2917</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6" w:line="161" w:lineRule="auto"/>
              <w:rPr/>
            </w:pPr>
            <w:r>
              <w:rPr>
                <w:spacing w:val="-3"/>
              </w:rPr>
              <w:t>2594</w:t>
            </w:r>
          </w:p>
        </w:tc>
      </w:tr>
      <w:tr>
        <w:trPr>
          <w:trHeight w:val="316" w:hRule="atLeast"/>
        </w:trPr>
        <w:tc>
          <w:tcPr>
            <w:tcW w:w="762" w:type="dxa"/>
            <w:vAlign w:val="top"/>
            <w:tcBorders>
              <w:left w:val="single" w:color="000000" w:sz="10" w:space="0"/>
            </w:tcBorders>
          </w:tcPr>
          <w:p>
            <w:pPr>
              <w:ind w:left="425"/>
              <w:spacing w:before="101" w:line="172" w:lineRule="auto"/>
              <w:rPr>
                <w:rFonts w:ascii="SimSun" w:hAnsi="SimSun" w:eastAsia="SimSun" w:cs="SimSun"/>
                <w:sz w:val="22"/>
                <w:szCs w:val="22"/>
              </w:rPr>
            </w:pPr>
            <w:r>
              <w:rPr>
                <w:rFonts w:ascii="SimSun" w:hAnsi="SimSun" w:eastAsia="SimSun" w:cs="SimSun"/>
                <w:sz w:val="22"/>
                <w:szCs w:val="22"/>
                <w:spacing w:val="-7"/>
              </w:rPr>
              <w:t>57</w:t>
            </w:r>
          </w:p>
        </w:tc>
        <w:tc>
          <w:tcPr>
            <w:tcW w:w="4101" w:type="dxa"/>
            <w:vAlign w:val="top"/>
          </w:tcPr>
          <w:p>
            <w:pPr>
              <w:ind w:left="100"/>
              <w:spacing w:before="55" w:line="193" w:lineRule="auto"/>
              <w:rPr>
                <w:rFonts w:ascii="SimSun" w:hAnsi="SimSun" w:eastAsia="SimSun" w:cs="SimSun"/>
                <w:sz w:val="24"/>
                <w:szCs w:val="24"/>
              </w:rPr>
            </w:pPr>
            <w:r>
              <w:rPr>
                <w:rFonts w:ascii="SimSun" w:hAnsi="SimSun" w:eastAsia="SimSun" w:cs="SimSun"/>
                <w:sz w:val="24"/>
                <w:szCs w:val="24"/>
                <w:spacing w:val="-4"/>
              </w:rPr>
              <w:t>龙盘楼</w:t>
            </w:r>
          </w:p>
        </w:tc>
        <w:tc>
          <w:tcPr>
            <w:tcW w:w="1263" w:type="dxa"/>
            <w:vAlign w:val="top"/>
          </w:tcPr>
          <w:p>
            <w:pPr>
              <w:ind w:left="115"/>
              <w:spacing w:before="55" w:line="193"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91" w:line="165" w:lineRule="auto"/>
              <w:rPr>
                <w:rFonts w:ascii="SimSun" w:hAnsi="SimSun" w:eastAsia="SimSun" w:cs="SimSun"/>
                <w:sz w:val="24"/>
                <w:szCs w:val="24"/>
              </w:rPr>
            </w:pPr>
            <w:r>
              <w:rPr>
                <w:rFonts w:ascii="SimSun" w:hAnsi="SimSun" w:eastAsia="SimSun" w:cs="SimSun"/>
                <w:sz w:val="24"/>
                <w:szCs w:val="24"/>
                <w:spacing w:val="-4"/>
              </w:rPr>
              <w:t>3471</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6" w:line="161" w:lineRule="auto"/>
              <w:rPr/>
            </w:pPr>
            <w:r>
              <w:rPr>
                <w:spacing w:val="-3"/>
              </w:rPr>
              <w:t>2865</w:t>
            </w:r>
          </w:p>
        </w:tc>
      </w:tr>
      <w:tr>
        <w:trPr>
          <w:trHeight w:val="316" w:hRule="atLeast"/>
        </w:trPr>
        <w:tc>
          <w:tcPr>
            <w:tcW w:w="762" w:type="dxa"/>
            <w:vAlign w:val="top"/>
            <w:tcBorders>
              <w:left w:val="single" w:color="000000" w:sz="10" w:space="0"/>
            </w:tcBorders>
          </w:tcPr>
          <w:p>
            <w:pPr>
              <w:ind w:left="425"/>
              <w:spacing w:before="99" w:line="173" w:lineRule="auto"/>
              <w:rPr>
                <w:rFonts w:ascii="SimSun" w:hAnsi="SimSun" w:eastAsia="SimSun" w:cs="SimSun"/>
                <w:sz w:val="22"/>
                <w:szCs w:val="22"/>
              </w:rPr>
            </w:pPr>
            <w:r>
              <w:rPr>
                <w:rFonts w:ascii="SimSun" w:hAnsi="SimSun" w:eastAsia="SimSun" w:cs="SimSun"/>
                <w:sz w:val="22"/>
                <w:szCs w:val="22"/>
                <w:spacing w:val="-7"/>
              </w:rPr>
              <w:t>58</w:t>
            </w:r>
          </w:p>
        </w:tc>
        <w:tc>
          <w:tcPr>
            <w:tcW w:w="4101" w:type="dxa"/>
            <w:vAlign w:val="top"/>
          </w:tcPr>
          <w:p>
            <w:pPr>
              <w:ind w:left="97"/>
              <w:spacing w:before="55" w:line="193" w:lineRule="auto"/>
              <w:rPr>
                <w:rFonts w:ascii="SimSun" w:hAnsi="SimSun" w:eastAsia="SimSun" w:cs="SimSun"/>
                <w:sz w:val="24"/>
                <w:szCs w:val="24"/>
              </w:rPr>
            </w:pPr>
            <w:r>
              <w:rPr>
                <w:rFonts w:ascii="SimSun" w:hAnsi="SimSun" w:eastAsia="SimSun" w:cs="SimSun"/>
                <w:sz w:val="24"/>
                <w:szCs w:val="24"/>
                <w:spacing w:val="-3"/>
              </w:rPr>
              <w:t>福泽园</w:t>
            </w:r>
          </w:p>
        </w:tc>
        <w:tc>
          <w:tcPr>
            <w:tcW w:w="1263"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92" w:line="164" w:lineRule="auto"/>
              <w:rPr>
                <w:rFonts w:ascii="SimSun" w:hAnsi="SimSun" w:eastAsia="SimSun" w:cs="SimSun"/>
                <w:sz w:val="24"/>
                <w:szCs w:val="24"/>
              </w:rPr>
            </w:pPr>
            <w:r>
              <w:rPr>
                <w:rFonts w:ascii="SimSun" w:hAnsi="SimSun" w:eastAsia="SimSun" w:cs="SimSun"/>
                <w:sz w:val="24"/>
                <w:szCs w:val="24"/>
                <w:spacing w:val="-3"/>
              </w:rPr>
              <w:t>4883</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6" w:line="161" w:lineRule="auto"/>
              <w:rPr/>
            </w:pPr>
            <w:r>
              <w:rPr>
                <w:spacing w:val="-3"/>
              </w:rPr>
              <w:t>2276</w:t>
            </w:r>
          </w:p>
        </w:tc>
      </w:tr>
      <w:tr>
        <w:trPr>
          <w:trHeight w:val="316" w:hRule="atLeast"/>
        </w:trPr>
        <w:tc>
          <w:tcPr>
            <w:tcW w:w="762" w:type="dxa"/>
            <w:vAlign w:val="top"/>
            <w:tcBorders>
              <w:left w:val="single" w:color="000000" w:sz="10" w:space="0"/>
            </w:tcBorders>
          </w:tcPr>
          <w:p>
            <w:pPr>
              <w:ind w:left="425"/>
              <w:spacing w:before="99" w:line="173" w:lineRule="auto"/>
              <w:rPr>
                <w:rFonts w:ascii="SimSun" w:hAnsi="SimSun" w:eastAsia="SimSun" w:cs="SimSun"/>
                <w:sz w:val="22"/>
                <w:szCs w:val="22"/>
              </w:rPr>
            </w:pPr>
            <w:r>
              <w:rPr>
                <w:rFonts w:ascii="SimSun" w:hAnsi="SimSun" w:eastAsia="SimSun" w:cs="SimSun"/>
                <w:sz w:val="22"/>
                <w:szCs w:val="22"/>
                <w:spacing w:val="-7"/>
              </w:rPr>
              <w:t>59</w:t>
            </w:r>
          </w:p>
        </w:tc>
        <w:tc>
          <w:tcPr>
            <w:tcW w:w="4101" w:type="dxa"/>
            <w:vAlign w:val="top"/>
          </w:tcPr>
          <w:p>
            <w:pPr>
              <w:ind w:left="97"/>
              <w:spacing w:before="57" w:line="191" w:lineRule="auto"/>
              <w:rPr>
                <w:rFonts w:ascii="SimSun" w:hAnsi="SimSun" w:eastAsia="SimSun" w:cs="SimSun"/>
                <w:sz w:val="24"/>
                <w:szCs w:val="24"/>
              </w:rPr>
            </w:pPr>
            <w:r>
              <w:rPr>
                <w:rFonts w:ascii="SimSun" w:hAnsi="SimSun" w:eastAsia="SimSun" w:cs="SimSun"/>
                <w:sz w:val="24"/>
                <w:szCs w:val="24"/>
                <w:spacing w:val="-3"/>
              </w:rPr>
              <w:t>泰达港湾</w:t>
            </w:r>
          </w:p>
        </w:tc>
        <w:tc>
          <w:tcPr>
            <w:tcW w:w="1263" w:type="dxa"/>
            <w:vAlign w:val="top"/>
          </w:tcPr>
          <w:p>
            <w:pPr>
              <w:ind w:left="119"/>
              <w:spacing w:before="57" w:line="191"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95" w:line="162" w:lineRule="auto"/>
              <w:rPr>
                <w:rFonts w:ascii="SimSun" w:hAnsi="SimSun" w:eastAsia="SimSun" w:cs="SimSun"/>
                <w:sz w:val="24"/>
                <w:szCs w:val="24"/>
              </w:rPr>
            </w:pPr>
            <w:r>
              <w:rPr>
                <w:rFonts w:ascii="SimSun" w:hAnsi="SimSun" w:eastAsia="SimSun" w:cs="SimSun"/>
                <w:sz w:val="24"/>
                <w:szCs w:val="24"/>
                <w:spacing w:val="-3"/>
              </w:rPr>
              <w:t>4466</w:t>
            </w:r>
          </w:p>
        </w:tc>
        <w:tc>
          <w:tcPr>
            <w:tcW w:w="1007" w:type="dxa"/>
            <w:vAlign w:val="top"/>
          </w:tcPr>
          <w:p>
            <w:pPr>
              <w:ind w:left="119"/>
              <w:spacing w:before="57" w:line="191"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9" w:line="159" w:lineRule="auto"/>
              <w:rPr/>
            </w:pPr>
            <w:r>
              <w:rPr>
                <w:spacing w:val="-3"/>
              </w:rPr>
              <w:t>2643</w:t>
            </w:r>
          </w:p>
        </w:tc>
      </w:tr>
      <w:tr>
        <w:trPr>
          <w:trHeight w:val="334" w:hRule="atLeast"/>
        </w:trPr>
        <w:tc>
          <w:tcPr>
            <w:tcW w:w="762" w:type="dxa"/>
            <w:vAlign w:val="top"/>
            <w:tcBorders>
              <w:left w:val="single" w:color="000000" w:sz="10" w:space="0"/>
              <w:bottom w:val="single" w:color="000000" w:sz="10" w:space="0"/>
            </w:tcBorders>
          </w:tcPr>
          <w:p>
            <w:pPr>
              <w:ind w:left="422"/>
              <w:spacing w:before="99" w:line="184" w:lineRule="auto"/>
              <w:rPr>
                <w:rFonts w:ascii="SimSun" w:hAnsi="SimSun" w:eastAsia="SimSun" w:cs="SimSun"/>
                <w:sz w:val="22"/>
                <w:szCs w:val="22"/>
              </w:rPr>
            </w:pPr>
            <w:r>
              <w:rPr>
                <w:rFonts w:ascii="SimSun" w:hAnsi="SimSun" w:eastAsia="SimSun" w:cs="SimSun"/>
                <w:sz w:val="22"/>
                <w:szCs w:val="22"/>
                <w:spacing w:val="-5"/>
              </w:rPr>
              <w:t>60</w:t>
            </w:r>
          </w:p>
        </w:tc>
        <w:tc>
          <w:tcPr>
            <w:tcW w:w="4101" w:type="dxa"/>
            <w:vAlign w:val="top"/>
            <w:tcBorders>
              <w:bottom w:val="single" w:color="000000" w:sz="10" w:space="0"/>
            </w:tcBorders>
          </w:tcPr>
          <w:p>
            <w:pPr>
              <w:ind w:left="100"/>
              <w:spacing w:before="56" w:line="206" w:lineRule="auto"/>
              <w:rPr>
                <w:rFonts w:ascii="SimSun" w:hAnsi="SimSun" w:eastAsia="SimSun" w:cs="SimSun"/>
                <w:sz w:val="24"/>
                <w:szCs w:val="24"/>
              </w:rPr>
            </w:pPr>
            <w:r>
              <w:rPr>
                <w:rFonts w:ascii="SimSun" w:hAnsi="SimSun" w:eastAsia="SimSun" w:cs="SimSun"/>
                <w:sz w:val="24"/>
                <w:szCs w:val="24"/>
                <w:spacing w:val="-4"/>
              </w:rPr>
              <w:t>金谷楼</w:t>
            </w:r>
          </w:p>
        </w:tc>
        <w:tc>
          <w:tcPr>
            <w:tcW w:w="1263" w:type="dxa"/>
            <w:vAlign w:val="top"/>
            <w:tcBorders>
              <w:bottom w:val="single" w:color="000000" w:sz="10" w:space="0"/>
            </w:tcBorders>
          </w:tcPr>
          <w:p>
            <w:pPr>
              <w:ind w:left="115"/>
              <w:spacing w:before="56" w:line="20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Borders>
              <w:bottom w:val="single" w:color="000000" w:sz="10" w:space="0"/>
            </w:tcBorders>
          </w:tcPr>
          <w:p>
            <w:pPr>
              <w:ind w:left="120"/>
              <w:spacing w:before="93" w:line="177" w:lineRule="auto"/>
              <w:rPr>
                <w:rFonts w:ascii="SimSun" w:hAnsi="SimSun" w:eastAsia="SimSun" w:cs="SimSun"/>
                <w:sz w:val="24"/>
                <w:szCs w:val="24"/>
              </w:rPr>
            </w:pPr>
            <w:r>
              <w:rPr>
                <w:rFonts w:ascii="SimSun" w:hAnsi="SimSun" w:eastAsia="SimSun" w:cs="SimSun"/>
                <w:sz w:val="24"/>
                <w:szCs w:val="24"/>
                <w:spacing w:val="-4"/>
              </w:rPr>
              <w:t>3450</w:t>
            </w:r>
          </w:p>
        </w:tc>
        <w:tc>
          <w:tcPr>
            <w:tcW w:w="1007" w:type="dxa"/>
            <w:vAlign w:val="top"/>
            <w:tcBorders>
              <w:bottom w:val="single" w:color="000000" w:sz="10" w:space="0"/>
            </w:tcBorders>
          </w:tcPr>
          <w:p>
            <w:pPr>
              <w:ind w:left="119"/>
              <w:spacing w:before="56"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bottom w:val="single" w:color="000000" w:sz="10" w:space="0"/>
              <w:right w:val="single" w:color="000000" w:sz="10" w:space="0"/>
            </w:tcBorders>
          </w:tcPr>
          <w:p>
            <w:pPr>
              <w:pStyle w:val="TableText"/>
              <w:ind w:left="434"/>
              <w:spacing w:before="96" w:line="175" w:lineRule="auto"/>
              <w:rPr/>
            </w:pPr>
            <w:r>
              <w:rPr>
                <w:spacing w:val="-3"/>
              </w:rPr>
              <w:t>2301</w:t>
            </w:r>
          </w:p>
        </w:tc>
      </w:tr>
    </w:tbl>
    <w:p>
      <w:pPr>
        <w:rPr>
          <w:rFonts w:ascii="Arial"/>
          <w:sz w:val="21"/>
        </w:rPr>
      </w:pPr>
      <w:r/>
    </w:p>
    <w:p>
      <w:pPr>
        <w:sectPr>
          <w:footerReference w:type="default" r:id="rId22"/>
          <w:pgSz w:w="11907" w:h="16840"/>
          <w:pgMar w:top="400" w:right="1295" w:bottom="883" w:left="1295" w:header="0" w:footer="721" w:gutter="0"/>
        </w:sectPr>
        <w:rPr>
          <w:rFonts w:ascii="Arial" w:hAnsi="Arial" w:eastAsia="Arial" w:cs="Arial"/>
          <w:sz w:val="21"/>
          <w:szCs w:val="21"/>
        </w:rPr>
      </w:pPr>
    </w:p>
    <w:p>
      <w:pPr>
        <w:spacing w:line="286" w:lineRule="auto"/>
        <w:rPr>
          <w:rFonts w:ascii="Arial"/>
          <w:sz w:val="21"/>
        </w:rPr>
      </w:pPr>
      <w:r/>
    </w:p>
    <w:p>
      <w:pPr>
        <w:pStyle w:val="BodyText"/>
        <w:ind w:left="364"/>
        <w:spacing w:before="59" w:line="219" w:lineRule="auto"/>
        <w:rPr>
          <w:rFonts w:ascii="FangSong" w:hAnsi="FangSong" w:eastAsia="FangSong" w:cs="FangSong"/>
          <w:sz w:val="18"/>
          <w:szCs w:val="18"/>
        </w:rPr>
      </w:pPr>
      <w:r>
        <w:pict>
          <v:shape id="_x0000_s22" style="position:absolute;margin-left:6.12pt;margin-top:14.2833pt;mso-position-vertical-relative:text;mso-position-horizontal-relative:text;width:444.6pt;height:0.75pt;z-index:251663360;" fillcolor="#000000" filled="true" stroked="false" coordsize="8892,15" coordorigin="0,0" path="m,l8891,0l889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before="216"/>
        <w:rPr/>
      </w:pPr>
      <w:r/>
    </w:p>
    <w:tbl>
      <w:tblPr>
        <w:tblStyle w:val="TableNormal"/>
        <w:tblW w:w="9290" w:type="dxa"/>
        <w:tblInd w:w="1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62"/>
        <w:gridCol w:w="4101"/>
        <w:gridCol w:w="1263"/>
        <w:gridCol w:w="1136"/>
        <w:gridCol w:w="1007"/>
        <w:gridCol w:w="1021"/>
      </w:tblGrid>
      <w:tr>
        <w:trPr>
          <w:trHeight w:val="325" w:hRule="atLeast"/>
        </w:trPr>
        <w:tc>
          <w:tcPr>
            <w:tcW w:w="762" w:type="dxa"/>
            <w:vAlign w:val="top"/>
            <w:tcBorders>
              <w:left w:val="single" w:color="000000" w:sz="10" w:space="0"/>
              <w:top w:val="single" w:color="000000" w:sz="10" w:space="0"/>
            </w:tcBorders>
          </w:tcPr>
          <w:p>
            <w:pPr>
              <w:ind w:left="422"/>
              <w:spacing w:before="82" w:line="184" w:lineRule="auto"/>
              <w:rPr>
                <w:rFonts w:ascii="SimSun" w:hAnsi="SimSun" w:eastAsia="SimSun" w:cs="SimSun"/>
                <w:sz w:val="22"/>
                <w:szCs w:val="22"/>
              </w:rPr>
            </w:pPr>
            <w:r>
              <w:rPr>
                <w:rFonts w:ascii="SimSun" w:hAnsi="SimSun" w:eastAsia="SimSun" w:cs="SimSun"/>
                <w:sz w:val="22"/>
                <w:szCs w:val="22"/>
                <w:spacing w:val="-5"/>
              </w:rPr>
              <w:t>61</w:t>
            </w:r>
          </w:p>
        </w:tc>
        <w:tc>
          <w:tcPr>
            <w:tcW w:w="4101" w:type="dxa"/>
            <w:vAlign w:val="top"/>
            <w:tcBorders>
              <w:top w:val="single" w:color="000000" w:sz="10" w:space="0"/>
            </w:tcBorders>
          </w:tcPr>
          <w:p>
            <w:pPr>
              <w:ind w:left="100"/>
              <w:spacing w:before="42" w:line="210" w:lineRule="auto"/>
              <w:rPr>
                <w:rFonts w:ascii="SimSun" w:hAnsi="SimSun" w:eastAsia="SimSun" w:cs="SimSun"/>
                <w:sz w:val="24"/>
                <w:szCs w:val="24"/>
              </w:rPr>
            </w:pPr>
            <w:r>
              <w:rPr>
                <w:rFonts w:ascii="SimSun" w:hAnsi="SimSun" w:eastAsia="SimSun" w:cs="SimSun"/>
                <w:sz w:val="24"/>
                <w:szCs w:val="24"/>
                <w:spacing w:val="-3"/>
              </w:rPr>
              <w:t>润淼佳苑</w:t>
            </w:r>
          </w:p>
        </w:tc>
        <w:tc>
          <w:tcPr>
            <w:tcW w:w="1263" w:type="dxa"/>
            <w:vAlign w:val="top"/>
            <w:tcBorders>
              <w:top w:val="single" w:color="000000" w:sz="10" w:space="0"/>
            </w:tcBorders>
          </w:tcPr>
          <w:p>
            <w:pPr>
              <w:ind w:left="115"/>
              <w:spacing w:before="42" w:line="210" w:lineRule="auto"/>
              <w:rPr>
                <w:rFonts w:ascii="SimSun" w:hAnsi="SimSun" w:eastAsia="SimSun" w:cs="SimSun"/>
                <w:sz w:val="24"/>
                <w:szCs w:val="24"/>
              </w:rPr>
            </w:pPr>
            <w:r>
              <w:rPr>
                <w:rFonts w:ascii="SimSun" w:hAnsi="SimSun" w:eastAsia="SimSun" w:cs="SimSun"/>
                <w:sz w:val="24"/>
                <w:szCs w:val="24"/>
              </w:rPr>
              <w:t>北</w:t>
            </w:r>
          </w:p>
        </w:tc>
        <w:tc>
          <w:tcPr>
            <w:tcW w:w="1136" w:type="dxa"/>
            <w:vAlign w:val="top"/>
            <w:tcBorders>
              <w:top w:val="single" w:color="000000" w:sz="10" w:space="0"/>
            </w:tcBorders>
          </w:tcPr>
          <w:p>
            <w:pPr>
              <w:ind w:left="120"/>
              <w:spacing w:before="79" w:line="181" w:lineRule="auto"/>
              <w:rPr>
                <w:rFonts w:ascii="SimSun" w:hAnsi="SimSun" w:eastAsia="SimSun" w:cs="SimSun"/>
                <w:sz w:val="24"/>
                <w:szCs w:val="24"/>
              </w:rPr>
            </w:pPr>
            <w:r>
              <w:rPr>
                <w:rFonts w:ascii="SimSun" w:hAnsi="SimSun" w:eastAsia="SimSun" w:cs="SimSun"/>
                <w:sz w:val="24"/>
                <w:szCs w:val="24"/>
                <w:spacing w:val="-4"/>
              </w:rPr>
              <w:t>3438</w:t>
            </w:r>
          </w:p>
        </w:tc>
        <w:tc>
          <w:tcPr>
            <w:tcW w:w="1007" w:type="dxa"/>
            <w:vAlign w:val="top"/>
            <w:tcBorders>
              <w:top w:val="single" w:color="000000" w:sz="10" w:space="0"/>
            </w:tcBorders>
          </w:tcPr>
          <w:p>
            <w:pPr>
              <w:ind w:left="119"/>
              <w:spacing w:before="42" w:line="21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op w:val="single" w:color="000000" w:sz="10" w:space="0"/>
            </w:tcBorders>
          </w:tcPr>
          <w:p>
            <w:pPr>
              <w:pStyle w:val="TableText"/>
              <w:ind w:left="434"/>
              <w:spacing w:before="83" w:line="178" w:lineRule="auto"/>
              <w:rPr/>
            </w:pPr>
            <w:r>
              <w:rPr>
                <w:spacing w:val="-3"/>
              </w:rPr>
              <w:t>2468</w:t>
            </w:r>
          </w:p>
        </w:tc>
      </w:tr>
      <w:tr>
        <w:trPr>
          <w:trHeight w:val="316" w:hRule="atLeast"/>
        </w:trPr>
        <w:tc>
          <w:tcPr>
            <w:tcW w:w="762" w:type="dxa"/>
            <w:vAlign w:val="top"/>
            <w:tcBorders>
              <w:left w:val="single" w:color="000000" w:sz="10" w:space="0"/>
            </w:tcBorders>
          </w:tcPr>
          <w:p>
            <w:pPr>
              <w:ind w:left="422"/>
              <w:spacing w:before="73" w:line="184" w:lineRule="auto"/>
              <w:rPr>
                <w:rFonts w:ascii="SimSun" w:hAnsi="SimSun" w:eastAsia="SimSun" w:cs="SimSun"/>
                <w:sz w:val="22"/>
                <w:szCs w:val="22"/>
              </w:rPr>
            </w:pPr>
            <w:r>
              <w:rPr>
                <w:rFonts w:ascii="SimSun" w:hAnsi="SimSun" w:eastAsia="SimSun" w:cs="SimSun"/>
                <w:sz w:val="22"/>
                <w:szCs w:val="22"/>
                <w:spacing w:val="-5"/>
              </w:rPr>
              <w:t>62</w:t>
            </w:r>
          </w:p>
        </w:tc>
        <w:tc>
          <w:tcPr>
            <w:tcW w:w="4101" w:type="dxa"/>
            <w:vAlign w:val="top"/>
          </w:tcPr>
          <w:p>
            <w:pPr>
              <w:ind w:left="99"/>
              <w:spacing w:before="32" w:line="210" w:lineRule="auto"/>
              <w:rPr>
                <w:rFonts w:ascii="SimSun" w:hAnsi="SimSun" w:eastAsia="SimSun" w:cs="SimSun"/>
                <w:sz w:val="24"/>
                <w:szCs w:val="24"/>
              </w:rPr>
            </w:pPr>
            <w:r>
              <w:rPr>
                <w:rFonts w:ascii="SimSun" w:hAnsi="SimSun" w:eastAsia="SimSun" w:cs="SimSun"/>
                <w:sz w:val="24"/>
                <w:szCs w:val="24"/>
                <w:spacing w:val="-4"/>
              </w:rPr>
              <w:t>菽丰楼</w:t>
            </w:r>
          </w:p>
        </w:tc>
        <w:tc>
          <w:tcPr>
            <w:tcW w:w="1263" w:type="dxa"/>
            <w:vAlign w:val="top"/>
          </w:tcPr>
          <w:p>
            <w:pPr>
              <w:ind w:left="115"/>
              <w:spacing w:before="32" w:line="210"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69" w:line="182" w:lineRule="auto"/>
              <w:rPr>
                <w:rFonts w:ascii="SimSun" w:hAnsi="SimSun" w:eastAsia="SimSun" w:cs="SimSun"/>
                <w:sz w:val="24"/>
                <w:szCs w:val="24"/>
              </w:rPr>
            </w:pPr>
            <w:r>
              <w:rPr>
                <w:rFonts w:ascii="SimSun" w:hAnsi="SimSun" w:eastAsia="SimSun" w:cs="SimSun"/>
                <w:sz w:val="24"/>
                <w:szCs w:val="24"/>
                <w:spacing w:val="-3"/>
              </w:rPr>
              <w:t>4115</w:t>
            </w:r>
          </w:p>
        </w:tc>
        <w:tc>
          <w:tcPr>
            <w:tcW w:w="1007" w:type="dxa"/>
            <w:vAlign w:val="top"/>
          </w:tcPr>
          <w:p>
            <w:pPr>
              <w:ind w:left="119"/>
              <w:spacing w:before="32" w:line="21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3" w:line="179" w:lineRule="auto"/>
              <w:rPr/>
            </w:pPr>
            <w:r>
              <w:rPr>
                <w:spacing w:val="-3"/>
              </w:rPr>
              <w:t>2157</w:t>
            </w:r>
          </w:p>
        </w:tc>
      </w:tr>
      <w:tr>
        <w:trPr>
          <w:trHeight w:val="316" w:hRule="atLeast"/>
        </w:trPr>
        <w:tc>
          <w:tcPr>
            <w:tcW w:w="762" w:type="dxa"/>
            <w:vAlign w:val="top"/>
            <w:tcBorders>
              <w:left w:val="single" w:color="000000" w:sz="10" w:space="0"/>
            </w:tcBorders>
          </w:tcPr>
          <w:p>
            <w:pPr>
              <w:ind w:left="422"/>
              <w:spacing w:before="74" w:line="184" w:lineRule="auto"/>
              <w:rPr>
                <w:rFonts w:ascii="SimSun" w:hAnsi="SimSun" w:eastAsia="SimSun" w:cs="SimSun"/>
                <w:sz w:val="22"/>
                <w:szCs w:val="22"/>
              </w:rPr>
            </w:pPr>
            <w:r>
              <w:rPr>
                <w:rFonts w:ascii="SimSun" w:hAnsi="SimSun" w:eastAsia="SimSun" w:cs="SimSun"/>
                <w:sz w:val="22"/>
                <w:szCs w:val="22"/>
                <w:spacing w:val="-5"/>
              </w:rPr>
              <w:t>63</w:t>
            </w:r>
          </w:p>
        </w:tc>
        <w:tc>
          <w:tcPr>
            <w:tcW w:w="4101" w:type="dxa"/>
            <w:vAlign w:val="top"/>
          </w:tcPr>
          <w:p>
            <w:pPr>
              <w:ind w:left="107"/>
              <w:spacing w:before="32" w:line="210" w:lineRule="auto"/>
              <w:rPr>
                <w:rFonts w:ascii="SimSun" w:hAnsi="SimSun" w:eastAsia="SimSun" w:cs="SimSun"/>
                <w:sz w:val="24"/>
                <w:szCs w:val="24"/>
              </w:rPr>
            </w:pPr>
            <w:r>
              <w:rPr>
                <w:rFonts w:ascii="SimSun" w:hAnsi="SimSun" w:eastAsia="SimSun" w:cs="SimSun"/>
                <w:sz w:val="24"/>
                <w:szCs w:val="24"/>
                <w:spacing w:val="-7"/>
              </w:rPr>
              <w:t>东西庄房村</w:t>
            </w:r>
            <w:r>
              <w:rPr>
                <w:rFonts w:ascii="SimSun" w:hAnsi="SimSun" w:eastAsia="SimSun" w:cs="SimSun"/>
                <w:sz w:val="24"/>
                <w:szCs w:val="24"/>
                <w:spacing w:val="-30"/>
              </w:rPr>
              <w:t xml:space="preserve"> </w:t>
            </w:r>
            <w:r>
              <w:rPr>
                <w:rFonts w:ascii="SimSun" w:hAnsi="SimSun" w:eastAsia="SimSun" w:cs="SimSun"/>
                <w:sz w:val="24"/>
                <w:szCs w:val="24"/>
                <w:spacing w:val="-7"/>
              </w:rPr>
              <w:t>1</w:t>
            </w:r>
            <w:r>
              <w:rPr>
                <w:rFonts w:ascii="SimSun" w:hAnsi="SimSun" w:eastAsia="SimSun" w:cs="SimSun"/>
                <w:sz w:val="24"/>
                <w:szCs w:val="24"/>
                <w:spacing w:val="-33"/>
              </w:rPr>
              <w:t xml:space="preserve"> </w:t>
            </w:r>
            <w:r>
              <w:rPr>
                <w:rFonts w:ascii="SimSun" w:hAnsi="SimSun" w:eastAsia="SimSun" w:cs="SimSun"/>
                <w:sz w:val="24"/>
                <w:szCs w:val="24"/>
                <w:spacing w:val="-7"/>
              </w:rPr>
              <w:t>区</w:t>
            </w:r>
          </w:p>
        </w:tc>
        <w:tc>
          <w:tcPr>
            <w:tcW w:w="1263" w:type="dxa"/>
            <w:vAlign w:val="top"/>
          </w:tcPr>
          <w:p>
            <w:pPr>
              <w:ind w:left="119"/>
              <w:spacing w:before="32" w:line="210" w:lineRule="auto"/>
              <w:rPr>
                <w:rFonts w:ascii="SimSun" w:hAnsi="SimSun" w:eastAsia="SimSun" w:cs="SimSun"/>
                <w:sz w:val="24"/>
                <w:szCs w:val="24"/>
              </w:rPr>
            </w:pPr>
            <w:r>
              <w:rPr>
                <w:rFonts w:ascii="SimSun" w:hAnsi="SimSun" w:eastAsia="SimSun" w:cs="SimSun"/>
                <w:sz w:val="24"/>
                <w:szCs w:val="24"/>
                <w:spacing w:val="-9"/>
              </w:rPr>
              <w:t>东北</w:t>
            </w:r>
          </w:p>
        </w:tc>
        <w:tc>
          <w:tcPr>
            <w:tcW w:w="1136" w:type="dxa"/>
            <w:vAlign w:val="top"/>
          </w:tcPr>
          <w:p>
            <w:pPr>
              <w:ind w:left="133"/>
              <w:spacing w:before="69" w:line="182" w:lineRule="auto"/>
              <w:rPr>
                <w:rFonts w:ascii="SimSun" w:hAnsi="SimSun" w:eastAsia="SimSun" w:cs="SimSun"/>
                <w:sz w:val="24"/>
                <w:szCs w:val="24"/>
              </w:rPr>
            </w:pPr>
            <w:r>
              <w:rPr>
                <w:rFonts w:ascii="SimSun" w:hAnsi="SimSun" w:eastAsia="SimSun" w:cs="SimSun"/>
                <w:sz w:val="24"/>
                <w:szCs w:val="24"/>
                <w:spacing w:val="-7"/>
              </w:rPr>
              <w:t>1895</w:t>
            </w:r>
          </w:p>
        </w:tc>
        <w:tc>
          <w:tcPr>
            <w:tcW w:w="1007" w:type="dxa"/>
            <w:vAlign w:val="top"/>
          </w:tcPr>
          <w:p>
            <w:pPr>
              <w:ind w:left="119"/>
              <w:spacing w:before="32" w:line="21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4" w:line="178" w:lineRule="auto"/>
              <w:rPr/>
            </w:pPr>
            <w:r>
              <w:rPr>
                <w:spacing w:val="-3"/>
              </w:rPr>
              <w:t>2983</w:t>
            </w:r>
          </w:p>
        </w:tc>
      </w:tr>
      <w:tr>
        <w:trPr>
          <w:trHeight w:val="315" w:hRule="atLeast"/>
        </w:trPr>
        <w:tc>
          <w:tcPr>
            <w:tcW w:w="762" w:type="dxa"/>
            <w:vAlign w:val="top"/>
            <w:tcBorders>
              <w:left w:val="single" w:color="000000" w:sz="10" w:space="0"/>
            </w:tcBorders>
          </w:tcPr>
          <w:p>
            <w:pPr>
              <w:ind w:left="422"/>
              <w:spacing w:before="74" w:line="184" w:lineRule="auto"/>
              <w:rPr>
                <w:rFonts w:ascii="SimSun" w:hAnsi="SimSun" w:eastAsia="SimSun" w:cs="SimSun"/>
                <w:sz w:val="22"/>
                <w:szCs w:val="22"/>
              </w:rPr>
            </w:pPr>
            <w:r>
              <w:rPr>
                <w:rFonts w:ascii="SimSun" w:hAnsi="SimSun" w:eastAsia="SimSun" w:cs="SimSun"/>
                <w:sz w:val="22"/>
                <w:szCs w:val="22"/>
                <w:spacing w:val="-5"/>
              </w:rPr>
              <w:t>64</w:t>
            </w:r>
          </w:p>
        </w:tc>
        <w:tc>
          <w:tcPr>
            <w:tcW w:w="4101" w:type="dxa"/>
            <w:vAlign w:val="top"/>
          </w:tcPr>
          <w:p>
            <w:pPr>
              <w:ind w:left="100"/>
              <w:spacing w:before="30" w:line="211" w:lineRule="auto"/>
              <w:rPr>
                <w:rFonts w:ascii="SimSun" w:hAnsi="SimSun" w:eastAsia="SimSun" w:cs="SimSun"/>
                <w:sz w:val="24"/>
                <w:szCs w:val="24"/>
              </w:rPr>
            </w:pPr>
            <w:r>
              <w:rPr>
                <w:rFonts w:ascii="SimSun" w:hAnsi="SimSun" w:eastAsia="SimSun" w:cs="SimSun"/>
                <w:sz w:val="24"/>
                <w:szCs w:val="24"/>
                <w:spacing w:val="-3"/>
              </w:rPr>
              <w:t>龙润花园</w:t>
            </w:r>
          </w:p>
        </w:tc>
        <w:tc>
          <w:tcPr>
            <w:tcW w:w="1263" w:type="dxa"/>
            <w:vAlign w:val="top"/>
          </w:tcPr>
          <w:p>
            <w:pPr>
              <w:ind w:left="117"/>
              <w:spacing w:before="30" w:line="211" w:lineRule="auto"/>
              <w:rPr>
                <w:rFonts w:ascii="SimSun" w:hAnsi="SimSun" w:eastAsia="SimSun" w:cs="SimSun"/>
                <w:sz w:val="24"/>
                <w:szCs w:val="24"/>
              </w:rPr>
            </w:pPr>
            <w:r>
              <w:rPr>
                <w:rFonts w:ascii="SimSun" w:hAnsi="SimSun" w:eastAsia="SimSun" w:cs="SimSun"/>
                <w:sz w:val="24"/>
                <w:szCs w:val="24"/>
                <w:spacing w:val="-8"/>
              </w:rPr>
              <w:t>西南</w:t>
            </w:r>
          </w:p>
        </w:tc>
        <w:tc>
          <w:tcPr>
            <w:tcW w:w="1136" w:type="dxa"/>
            <w:vAlign w:val="top"/>
          </w:tcPr>
          <w:p>
            <w:pPr>
              <w:ind w:left="120"/>
              <w:spacing w:before="67" w:line="183" w:lineRule="auto"/>
              <w:rPr>
                <w:rFonts w:ascii="SimSun" w:hAnsi="SimSun" w:eastAsia="SimSun" w:cs="SimSun"/>
                <w:sz w:val="24"/>
                <w:szCs w:val="24"/>
              </w:rPr>
            </w:pPr>
            <w:r>
              <w:rPr>
                <w:rFonts w:ascii="SimSun" w:hAnsi="SimSun" w:eastAsia="SimSun" w:cs="SimSun"/>
                <w:sz w:val="24"/>
                <w:szCs w:val="24"/>
                <w:spacing w:val="-4"/>
              </w:rPr>
              <w:t>3717</w:t>
            </w:r>
          </w:p>
        </w:tc>
        <w:tc>
          <w:tcPr>
            <w:tcW w:w="1007" w:type="dxa"/>
            <w:vAlign w:val="top"/>
          </w:tcPr>
          <w:p>
            <w:pPr>
              <w:ind w:left="119"/>
              <w:spacing w:before="30" w:line="211"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2" w:line="179" w:lineRule="auto"/>
              <w:rPr/>
            </w:pPr>
            <w:r>
              <w:rPr>
                <w:spacing w:val="-3"/>
              </w:rPr>
              <w:t>2732</w:t>
            </w:r>
          </w:p>
        </w:tc>
      </w:tr>
      <w:tr>
        <w:trPr>
          <w:trHeight w:val="315" w:hRule="atLeast"/>
        </w:trPr>
        <w:tc>
          <w:tcPr>
            <w:tcW w:w="762" w:type="dxa"/>
            <w:vAlign w:val="top"/>
            <w:tcBorders>
              <w:left w:val="single" w:color="000000" w:sz="10" w:space="0"/>
            </w:tcBorders>
          </w:tcPr>
          <w:p>
            <w:pPr>
              <w:ind w:left="422"/>
              <w:spacing w:before="75" w:line="184" w:lineRule="auto"/>
              <w:rPr>
                <w:rFonts w:ascii="SimSun" w:hAnsi="SimSun" w:eastAsia="SimSun" w:cs="SimSun"/>
                <w:sz w:val="22"/>
                <w:szCs w:val="22"/>
              </w:rPr>
            </w:pPr>
            <w:r>
              <w:rPr>
                <w:rFonts w:ascii="SimSun" w:hAnsi="SimSun" w:eastAsia="SimSun" w:cs="SimSun"/>
                <w:sz w:val="22"/>
                <w:szCs w:val="22"/>
                <w:spacing w:val="-5"/>
              </w:rPr>
              <w:t>65</w:t>
            </w:r>
          </w:p>
        </w:tc>
        <w:tc>
          <w:tcPr>
            <w:tcW w:w="4101" w:type="dxa"/>
            <w:vAlign w:val="top"/>
          </w:tcPr>
          <w:p>
            <w:pPr>
              <w:ind w:left="97"/>
              <w:spacing w:before="34" w:line="208" w:lineRule="auto"/>
              <w:rPr>
                <w:rFonts w:ascii="SimSun" w:hAnsi="SimSun" w:eastAsia="SimSun" w:cs="SimSun"/>
                <w:sz w:val="24"/>
                <w:szCs w:val="24"/>
              </w:rPr>
            </w:pPr>
            <w:r>
              <w:rPr>
                <w:rFonts w:ascii="SimSun" w:hAnsi="SimSun" w:eastAsia="SimSun" w:cs="SimSun"/>
                <w:sz w:val="24"/>
                <w:szCs w:val="24"/>
                <w:spacing w:val="-3"/>
              </w:rPr>
              <w:t>福泽园</w:t>
            </w:r>
          </w:p>
        </w:tc>
        <w:tc>
          <w:tcPr>
            <w:tcW w:w="1263" w:type="dxa"/>
            <w:vAlign w:val="top"/>
          </w:tcPr>
          <w:p>
            <w:pPr>
              <w:ind w:left="115"/>
              <w:spacing w:before="34" w:line="208"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72" w:line="179" w:lineRule="auto"/>
              <w:rPr>
                <w:rFonts w:ascii="SimSun" w:hAnsi="SimSun" w:eastAsia="SimSun" w:cs="SimSun"/>
                <w:sz w:val="24"/>
                <w:szCs w:val="24"/>
              </w:rPr>
            </w:pPr>
            <w:r>
              <w:rPr>
                <w:rFonts w:ascii="SimSun" w:hAnsi="SimSun" w:eastAsia="SimSun" w:cs="SimSun"/>
                <w:sz w:val="24"/>
                <w:szCs w:val="24"/>
                <w:spacing w:val="-4"/>
              </w:rPr>
              <w:t>3999</w:t>
            </w:r>
          </w:p>
        </w:tc>
        <w:tc>
          <w:tcPr>
            <w:tcW w:w="1007" w:type="dxa"/>
            <w:vAlign w:val="top"/>
          </w:tcPr>
          <w:p>
            <w:pPr>
              <w:ind w:left="119"/>
              <w:spacing w:before="34" w:line="20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ind w:left="123"/>
              <w:spacing w:before="71" w:line="180" w:lineRule="auto"/>
              <w:rPr>
                <w:rFonts w:ascii="SimSun" w:hAnsi="SimSun" w:eastAsia="SimSun" w:cs="SimSun"/>
                <w:sz w:val="24"/>
                <w:szCs w:val="24"/>
              </w:rPr>
            </w:pPr>
            <w:r>
              <w:rPr>
                <w:rFonts w:ascii="SimSun" w:hAnsi="SimSun" w:eastAsia="SimSun" w:cs="SimSun"/>
                <w:sz w:val="24"/>
                <w:szCs w:val="24"/>
                <w:spacing w:val="-4"/>
              </w:rPr>
              <w:t>2019</w:t>
            </w:r>
          </w:p>
        </w:tc>
      </w:tr>
      <w:tr>
        <w:trPr>
          <w:trHeight w:val="316" w:hRule="atLeast"/>
        </w:trPr>
        <w:tc>
          <w:tcPr>
            <w:tcW w:w="762" w:type="dxa"/>
            <w:vAlign w:val="top"/>
            <w:tcBorders>
              <w:left w:val="single" w:color="000000" w:sz="10" w:space="0"/>
            </w:tcBorders>
          </w:tcPr>
          <w:p>
            <w:pPr>
              <w:ind w:left="422"/>
              <w:spacing w:before="76" w:line="184" w:lineRule="auto"/>
              <w:rPr>
                <w:rFonts w:ascii="SimSun" w:hAnsi="SimSun" w:eastAsia="SimSun" w:cs="SimSun"/>
                <w:sz w:val="22"/>
                <w:szCs w:val="22"/>
              </w:rPr>
            </w:pPr>
            <w:r>
              <w:rPr>
                <w:rFonts w:ascii="SimSun" w:hAnsi="SimSun" w:eastAsia="SimSun" w:cs="SimSun"/>
                <w:sz w:val="22"/>
                <w:szCs w:val="22"/>
                <w:spacing w:val="-5"/>
              </w:rPr>
              <w:t>66</w:t>
            </w:r>
          </w:p>
        </w:tc>
        <w:tc>
          <w:tcPr>
            <w:tcW w:w="4101" w:type="dxa"/>
            <w:vAlign w:val="top"/>
          </w:tcPr>
          <w:p>
            <w:pPr>
              <w:ind w:left="97"/>
              <w:spacing w:before="35" w:line="208" w:lineRule="auto"/>
              <w:rPr>
                <w:rFonts w:ascii="SimSun" w:hAnsi="SimSun" w:eastAsia="SimSun" w:cs="SimSun"/>
                <w:sz w:val="24"/>
                <w:szCs w:val="24"/>
              </w:rPr>
            </w:pPr>
            <w:r>
              <w:rPr>
                <w:rFonts w:ascii="SimSun" w:hAnsi="SimSun" w:eastAsia="SimSun" w:cs="SimSun"/>
                <w:sz w:val="24"/>
                <w:szCs w:val="24"/>
                <w:spacing w:val="-4"/>
              </w:rPr>
              <w:t>迎新村</w:t>
            </w:r>
            <w:r>
              <w:rPr>
                <w:rFonts w:ascii="SimSun" w:hAnsi="SimSun" w:eastAsia="SimSun" w:cs="SimSun"/>
                <w:sz w:val="24"/>
                <w:szCs w:val="24"/>
                <w:spacing w:val="-50"/>
              </w:rPr>
              <w:t xml:space="preserve"> </w:t>
            </w:r>
            <w:r>
              <w:rPr>
                <w:rFonts w:ascii="SimSun" w:hAnsi="SimSun" w:eastAsia="SimSun" w:cs="SimSun"/>
                <w:sz w:val="24"/>
                <w:szCs w:val="24"/>
                <w:spacing w:val="-4"/>
              </w:rPr>
              <w:t>4</w:t>
            </w:r>
            <w:r>
              <w:rPr>
                <w:rFonts w:ascii="SimSun" w:hAnsi="SimSun" w:eastAsia="SimSun" w:cs="SimSun"/>
                <w:sz w:val="24"/>
                <w:szCs w:val="24"/>
                <w:spacing w:val="-33"/>
              </w:rPr>
              <w:t xml:space="preserve"> </w:t>
            </w:r>
            <w:r>
              <w:rPr>
                <w:rFonts w:ascii="SimSun" w:hAnsi="SimSun" w:eastAsia="SimSun" w:cs="SimSun"/>
                <w:sz w:val="24"/>
                <w:szCs w:val="24"/>
                <w:spacing w:val="-4"/>
              </w:rPr>
              <w:t>区</w:t>
            </w:r>
          </w:p>
        </w:tc>
        <w:tc>
          <w:tcPr>
            <w:tcW w:w="1263" w:type="dxa"/>
            <w:vAlign w:val="top"/>
          </w:tcPr>
          <w:p>
            <w:pPr>
              <w:ind w:left="115"/>
              <w:spacing w:before="35" w:line="208"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8"/>
              <w:spacing w:before="71" w:line="180" w:lineRule="auto"/>
              <w:rPr>
                <w:rFonts w:ascii="SimSun" w:hAnsi="SimSun" w:eastAsia="SimSun" w:cs="SimSun"/>
                <w:sz w:val="24"/>
                <w:szCs w:val="24"/>
              </w:rPr>
            </w:pPr>
            <w:r>
              <w:rPr>
                <w:rFonts w:ascii="SimSun" w:hAnsi="SimSun" w:eastAsia="SimSun" w:cs="SimSun"/>
                <w:sz w:val="24"/>
                <w:szCs w:val="24"/>
                <w:spacing w:val="-4"/>
              </w:rPr>
              <w:t>2221</w:t>
            </w:r>
          </w:p>
        </w:tc>
        <w:tc>
          <w:tcPr>
            <w:tcW w:w="1007" w:type="dxa"/>
            <w:vAlign w:val="top"/>
          </w:tcPr>
          <w:p>
            <w:pPr>
              <w:ind w:left="119"/>
              <w:spacing w:before="35" w:line="20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ind w:left="123"/>
              <w:spacing w:before="73" w:line="179" w:lineRule="auto"/>
              <w:rPr>
                <w:rFonts w:ascii="SimSun" w:hAnsi="SimSun" w:eastAsia="SimSun" w:cs="SimSun"/>
                <w:sz w:val="24"/>
                <w:szCs w:val="24"/>
              </w:rPr>
            </w:pPr>
            <w:r>
              <w:rPr>
                <w:rFonts w:ascii="SimSun" w:hAnsi="SimSun" w:eastAsia="SimSun" w:cs="SimSun"/>
                <w:sz w:val="24"/>
                <w:szCs w:val="24"/>
                <w:spacing w:val="-4"/>
              </w:rPr>
              <w:t>2594</w:t>
            </w:r>
          </w:p>
        </w:tc>
      </w:tr>
      <w:tr>
        <w:trPr>
          <w:trHeight w:val="316" w:hRule="atLeast"/>
        </w:trPr>
        <w:tc>
          <w:tcPr>
            <w:tcW w:w="762" w:type="dxa"/>
            <w:vAlign w:val="top"/>
            <w:tcBorders>
              <w:left w:val="single" w:color="000000" w:sz="10" w:space="0"/>
            </w:tcBorders>
          </w:tcPr>
          <w:p>
            <w:pPr>
              <w:ind w:left="422"/>
              <w:spacing w:before="76" w:line="184" w:lineRule="auto"/>
              <w:rPr>
                <w:rFonts w:ascii="SimSun" w:hAnsi="SimSun" w:eastAsia="SimSun" w:cs="SimSun"/>
                <w:sz w:val="22"/>
                <w:szCs w:val="22"/>
              </w:rPr>
            </w:pPr>
            <w:r>
              <w:rPr>
                <w:rFonts w:ascii="SimSun" w:hAnsi="SimSun" w:eastAsia="SimSun" w:cs="SimSun"/>
                <w:sz w:val="22"/>
                <w:szCs w:val="22"/>
                <w:spacing w:val="-5"/>
              </w:rPr>
              <w:t>67</w:t>
            </w:r>
          </w:p>
        </w:tc>
        <w:tc>
          <w:tcPr>
            <w:tcW w:w="4101" w:type="dxa"/>
            <w:vAlign w:val="top"/>
          </w:tcPr>
          <w:p>
            <w:pPr>
              <w:ind w:left="98"/>
              <w:spacing w:before="35" w:line="208" w:lineRule="auto"/>
              <w:rPr>
                <w:rFonts w:ascii="SimSun" w:hAnsi="SimSun" w:eastAsia="SimSun" w:cs="SimSun"/>
                <w:sz w:val="24"/>
                <w:szCs w:val="24"/>
              </w:rPr>
            </w:pPr>
            <w:r>
              <w:rPr>
                <w:rFonts w:ascii="SimSun" w:hAnsi="SimSun" w:eastAsia="SimSun" w:cs="SimSun"/>
                <w:sz w:val="24"/>
                <w:szCs w:val="24"/>
                <w:spacing w:val="-3"/>
              </w:rPr>
              <w:t>世纪嘉园</w:t>
            </w:r>
          </w:p>
        </w:tc>
        <w:tc>
          <w:tcPr>
            <w:tcW w:w="1263" w:type="dxa"/>
            <w:vAlign w:val="top"/>
          </w:tcPr>
          <w:p>
            <w:pPr>
              <w:ind w:left="119"/>
              <w:spacing w:before="35" w:line="20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73" w:line="179" w:lineRule="auto"/>
              <w:rPr>
                <w:rFonts w:ascii="SimSun" w:hAnsi="SimSun" w:eastAsia="SimSun" w:cs="SimSun"/>
                <w:sz w:val="24"/>
                <w:szCs w:val="24"/>
              </w:rPr>
            </w:pPr>
            <w:r>
              <w:rPr>
                <w:rFonts w:ascii="SimSun" w:hAnsi="SimSun" w:eastAsia="SimSun" w:cs="SimSun"/>
                <w:sz w:val="24"/>
                <w:szCs w:val="24"/>
                <w:spacing w:val="-4"/>
              </w:rPr>
              <w:t>3523</w:t>
            </w:r>
          </w:p>
        </w:tc>
        <w:tc>
          <w:tcPr>
            <w:tcW w:w="1007" w:type="dxa"/>
            <w:vAlign w:val="top"/>
          </w:tcPr>
          <w:p>
            <w:pPr>
              <w:ind w:left="119"/>
              <w:spacing w:before="35" w:line="20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ind w:left="123"/>
              <w:spacing w:before="73" w:line="179" w:lineRule="auto"/>
              <w:rPr>
                <w:rFonts w:ascii="SimSun" w:hAnsi="SimSun" w:eastAsia="SimSun" w:cs="SimSun"/>
                <w:sz w:val="24"/>
                <w:szCs w:val="24"/>
              </w:rPr>
            </w:pPr>
            <w:r>
              <w:rPr>
                <w:rFonts w:ascii="SimSun" w:hAnsi="SimSun" w:eastAsia="SimSun" w:cs="SimSun"/>
                <w:sz w:val="24"/>
                <w:szCs w:val="24"/>
                <w:spacing w:val="-4"/>
              </w:rPr>
              <w:t>2865</w:t>
            </w:r>
          </w:p>
        </w:tc>
      </w:tr>
      <w:tr>
        <w:trPr>
          <w:trHeight w:val="315" w:hRule="atLeast"/>
        </w:trPr>
        <w:tc>
          <w:tcPr>
            <w:tcW w:w="762" w:type="dxa"/>
            <w:vAlign w:val="top"/>
            <w:tcBorders>
              <w:left w:val="single" w:color="000000" w:sz="10" w:space="0"/>
            </w:tcBorders>
          </w:tcPr>
          <w:p>
            <w:pPr>
              <w:ind w:left="422"/>
              <w:spacing w:before="77" w:line="184" w:lineRule="auto"/>
              <w:rPr>
                <w:rFonts w:ascii="SimSun" w:hAnsi="SimSun" w:eastAsia="SimSun" w:cs="SimSun"/>
                <w:sz w:val="22"/>
                <w:szCs w:val="22"/>
              </w:rPr>
            </w:pPr>
            <w:r>
              <w:rPr>
                <w:rFonts w:ascii="SimSun" w:hAnsi="SimSun" w:eastAsia="SimSun" w:cs="SimSun"/>
                <w:sz w:val="22"/>
                <w:szCs w:val="22"/>
                <w:spacing w:val="-5"/>
              </w:rPr>
              <w:t>68</w:t>
            </w:r>
          </w:p>
        </w:tc>
        <w:tc>
          <w:tcPr>
            <w:tcW w:w="4101" w:type="dxa"/>
            <w:vAlign w:val="top"/>
          </w:tcPr>
          <w:p>
            <w:pPr>
              <w:ind w:left="97"/>
              <w:spacing w:before="35" w:line="207" w:lineRule="auto"/>
              <w:rPr>
                <w:rFonts w:ascii="SimSun" w:hAnsi="SimSun" w:eastAsia="SimSun" w:cs="SimSun"/>
                <w:sz w:val="24"/>
                <w:szCs w:val="24"/>
              </w:rPr>
            </w:pPr>
            <w:r>
              <w:rPr>
                <w:rFonts w:ascii="SimSun" w:hAnsi="SimSun" w:eastAsia="SimSun" w:cs="SimSun"/>
                <w:sz w:val="24"/>
                <w:szCs w:val="24"/>
                <w:spacing w:val="-3"/>
              </w:rPr>
              <w:t>港明里</w:t>
            </w:r>
          </w:p>
        </w:tc>
        <w:tc>
          <w:tcPr>
            <w:tcW w:w="1263" w:type="dxa"/>
            <w:vAlign w:val="top"/>
          </w:tcPr>
          <w:p>
            <w:pPr>
              <w:ind w:left="114"/>
              <w:spacing w:before="35" w:line="207"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20"/>
              <w:spacing w:before="73" w:line="178" w:lineRule="auto"/>
              <w:rPr>
                <w:rFonts w:ascii="SimSun" w:hAnsi="SimSun" w:eastAsia="SimSun" w:cs="SimSun"/>
                <w:sz w:val="24"/>
                <w:szCs w:val="24"/>
              </w:rPr>
            </w:pPr>
            <w:r>
              <w:rPr>
                <w:rFonts w:ascii="SimSun" w:hAnsi="SimSun" w:eastAsia="SimSun" w:cs="SimSun"/>
                <w:sz w:val="24"/>
                <w:szCs w:val="24"/>
                <w:spacing w:val="-4"/>
              </w:rPr>
              <w:t>3877</w:t>
            </w:r>
          </w:p>
        </w:tc>
        <w:tc>
          <w:tcPr>
            <w:tcW w:w="1007" w:type="dxa"/>
            <w:vAlign w:val="top"/>
          </w:tcPr>
          <w:p>
            <w:pPr>
              <w:ind w:left="119"/>
              <w:spacing w:before="35" w:line="207"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7" w:line="175" w:lineRule="auto"/>
              <w:rPr/>
            </w:pPr>
            <w:r>
              <w:rPr>
                <w:spacing w:val="-3"/>
              </w:rPr>
              <w:t>2276</w:t>
            </w:r>
          </w:p>
        </w:tc>
      </w:tr>
      <w:tr>
        <w:trPr>
          <w:trHeight w:val="315" w:hRule="atLeast"/>
        </w:trPr>
        <w:tc>
          <w:tcPr>
            <w:tcW w:w="762" w:type="dxa"/>
            <w:vAlign w:val="top"/>
            <w:tcBorders>
              <w:left w:val="single" w:color="000000" w:sz="10" w:space="0"/>
            </w:tcBorders>
          </w:tcPr>
          <w:p>
            <w:pPr>
              <w:ind w:left="422"/>
              <w:spacing w:before="80" w:line="184" w:lineRule="auto"/>
              <w:rPr>
                <w:rFonts w:ascii="SimSun" w:hAnsi="SimSun" w:eastAsia="SimSun" w:cs="SimSun"/>
                <w:sz w:val="22"/>
                <w:szCs w:val="22"/>
              </w:rPr>
            </w:pPr>
            <w:r>
              <w:rPr>
                <w:rFonts w:ascii="SimSun" w:hAnsi="SimSun" w:eastAsia="SimSun" w:cs="SimSun"/>
                <w:sz w:val="22"/>
                <w:szCs w:val="22"/>
                <w:spacing w:val="-5"/>
              </w:rPr>
              <w:t>69</w:t>
            </w:r>
          </w:p>
        </w:tc>
        <w:tc>
          <w:tcPr>
            <w:tcW w:w="4101" w:type="dxa"/>
            <w:vAlign w:val="top"/>
          </w:tcPr>
          <w:p>
            <w:pPr>
              <w:ind w:left="99"/>
              <w:spacing w:before="37" w:line="206" w:lineRule="auto"/>
              <w:rPr>
                <w:rFonts w:ascii="SimSun" w:hAnsi="SimSun" w:eastAsia="SimSun" w:cs="SimSun"/>
                <w:sz w:val="24"/>
                <w:szCs w:val="24"/>
              </w:rPr>
            </w:pPr>
            <w:r>
              <w:rPr>
                <w:rFonts w:ascii="SimSun" w:hAnsi="SimSun" w:eastAsia="SimSun" w:cs="SimSun"/>
                <w:sz w:val="24"/>
                <w:szCs w:val="24"/>
                <w:spacing w:val="-4"/>
              </w:rPr>
              <w:t>银信里</w:t>
            </w:r>
          </w:p>
        </w:tc>
        <w:tc>
          <w:tcPr>
            <w:tcW w:w="1263" w:type="dxa"/>
            <w:vAlign w:val="top"/>
          </w:tcPr>
          <w:p>
            <w:pPr>
              <w:ind w:left="115"/>
              <w:spacing w:before="37" w:line="20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74" w:line="177" w:lineRule="auto"/>
              <w:rPr>
                <w:rFonts w:ascii="SimSun" w:hAnsi="SimSun" w:eastAsia="SimSun" w:cs="SimSun"/>
                <w:sz w:val="24"/>
                <w:szCs w:val="24"/>
              </w:rPr>
            </w:pPr>
            <w:r>
              <w:rPr>
                <w:rFonts w:ascii="SimSun" w:hAnsi="SimSun" w:eastAsia="SimSun" w:cs="SimSun"/>
                <w:sz w:val="24"/>
                <w:szCs w:val="24"/>
                <w:spacing w:val="-4"/>
              </w:rPr>
              <w:t>3936</w:t>
            </w:r>
          </w:p>
        </w:tc>
        <w:tc>
          <w:tcPr>
            <w:tcW w:w="1007" w:type="dxa"/>
            <w:vAlign w:val="top"/>
          </w:tcPr>
          <w:p>
            <w:pPr>
              <w:ind w:left="119"/>
              <w:spacing w:before="37"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8" w:line="174" w:lineRule="auto"/>
              <w:rPr/>
            </w:pPr>
            <w:r>
              <w:rPr>
                <w:spacing w:val="-3"/>
              </w:rPr>
              <w:t>2643</w:t>
            </w:r>
          </w:p>
        </w:tc>
      </w:tr>
      <w:tr>
        <w:trPr>
          <w:trHeight w:val="316" w:hRule="atLeast"/>
        </w:trPr>
        <w:tc>
          <w:tcPr>
            <w:tcW w:w="762" w:type="dxa"/>
            <w:vAlign w:val="top"/>
            <w:tcBorders>
              <w:left w:val="single" w:color="000000" w:sz="10" w:space="0"/>
            </w:tcBorders>
          </w:tcPr>
          <w:p>
            <w:pPr>
              <w:ind w:left="426"/>
              <w:spacing w:before="79" w:line="184" w:lineRule="auto"/>
              <w:rPr>
                <w:rFonts w:ascii="SimSun" w:hAnsi="SimSun" w:eastAsia="SimSun" w:cs="SimSun"/>
                <w:sz w:val="22"/>
                <w:szCs w:val="22"/>
              </w:rPr>
            </w:pPr>
            <w:r>
              <w:rPr>
                <w:rFonts w:ascii="SimSun" w:hAnsi="SimSun" w:eastAsia="SimSun" w:cs="SimSun"/>
                <w:sz w:val="22"/>
                <w:szCs w:val="22"/>
                <w:spacing w:val="-7"/>
              </w:rPr>
              <w:t>70</w:t>
            </w:r>
          </w:p>
        </w:tc>
        <w:tc>
          <w:tcPr>
            <w:tcW w:w="4101" w:type="dxa"/>
            <w:vAlign w:val="top"/>
          </w:tcPr>
          <w:p>
            <w:pPr>
              <w:ind w:left="103"/>
              <w:spacing w:before="38" w:line="206" w:lineRule="auto"/>
              <w:rPr>
                <w:rFonts w:ascii="SimSun" w:hAnsi="SimSun" w:eastAsia="SimSun" w:cs="SimSun"/>
                <w:sz w:val="24"/>
                <w:szCs w:val="24"/>
              </w:rPr>
            </w:pPr>
            <w:r>
              <w:rPr>
                <w:rFonts w:ascii="SimSun" w:hAnsi="SimSun" w:eastAsia="SimSun" w:cs="SimSun"/>
                <w:sz w:val="24"/>
                <w:szCs w:val="24"/>
                <w:spacing w:val="-5"/>
              </w:rPr>
              <w:t>翔宇楼</w:t>
            </w:r>
          </w:p>
        </w:tc>
        <w:tc>
          <w:tcPr>
            <w:tcW w:w="1263" w:type="dxa"/>
            <w:vAlign w:val="top"/>
          </w:tcPr>
          <w:p>
            <w:pPr>
              <w:ind w:left="115"/>
              <w:spacing w:before="38" w:line="20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74" w:line="178" w:lineRule="auto"/>
              <w:rPr>
                <w:rFonts w:ascii="SimSun" w:hAnsi="SimSun" w:eastAsia="SimSun" w:cs="SimSun"/>
                <w:sz w:val="24"/>
                <w:szCs w:val="24"/>
              </w:rPr>
            </w:pPr>
            <w:r>
              <w:rPr>
                <w:rFonts w:ascii="SimSun" w:hAnsi="SimSun" w:eastAsia="SimSun" w:cs="SimSun"/>
                <w:sz w:val="24"/>
                <w:szCs w:val="24"/>
                <w:spacing w:val="-4"/>
              </w:rPr>
              <w:t>3641</w:t>
            </w:r>
          </w:p>
        </w:tc>
        <w:tc>
          <w:tcPr>
            <w:tcW w:w="1007" w:type="dxa"/>
            <w:vAlign w:val="top"/>
          </w:tcPr>
          <w:p>
            <w:pPr>
              <w:ind w:left="119"/>
              <w:spacing w:before="38"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8" w:line="175" w:lineRule="auto"/>
              <w:rPr/>
            </w:pPr>
            <w:r>
              <w:rPr>
                <w:spacing w:val="-3"/>
              </w:rPr>
              <w:t>2301</w:t>
            </w:r>
          </w:p>
        </w:tc>
      </w:tr>
      <w:tr>
        <w:trPr>
          <w:trHeight w:val="316" w:hRule="atLeast"/>
        </w:trPr>
        <w:tc>
          <w:tcPr>
            <w:tcW w:w="762" w:type="dxa"/>
            <w:vAlign w:val="top"/>
            <w:tcBorders>
              <w:left w:val="single" w:color="000000" w:sz="10" w:space="0"/>
            </w:tcBorders>
          </w:tcPr>
          <w:p>
            <w:pPr>
              <w:ind w:left="426"/>
              <w:spacing w:before="79" w:line="184" w:lineRule="auto"/>
              <w:rPr>
                <w:rFonts w:ascii="SimSun" w:hAnsi="SimSun" w:eastAsia="SimSun" w:cs="SimSun"/>
                <w:sz w:val="22"/>
                <w:szCs w:val="22"/>
              </w:rPr>
            </w:pPr>
            <w:r>
              <w:rPr>
                <w:rFonts w:ascii="SimSun" w:hAnsi="SimSun" w:eastAsia="SimSun" w:cs="SimSun"/>
                <w:sz w:val="22"/>
                <w:szCs w:val="22"/>
                <w:spacing w:val="-7"/>
              </w:rPr>
              <w:t>71</w:t>
            </w:r>
          </w:p>
        </w:tc>
        <w:tc>
          <w:tcPr>
            <w:tcW w:w="4101" w:type="dxa"/>
            <w:vAlign w:val="top"/>
          </w:tcPr>
          <w:p>
            <w:pPr>
              <w:ind w:left="104"/>
              <w:spacing w:before="38" w:line="206" w:lineRule="auto"/>
              <w:rPr>
                <w:rFonts w:ascii="SimSun" w:hAnsi="SimSun" w:eastAsia="SimSun" w:cs="SimSun"/>
                <w:sz w:val="24"/>
                <w:szCs w:val="24"/>
              </w:rPr>
            </w:pPr>
            <w:r>
              <w:rPr>
                <w:rFonts w:ascii="SimSun" w:hAnsi="SimSun" w:eastAsia="SimSun" w:cs="SimSun"/>
                <w:sz w:val="24"/>
                <w:szCs w:val="24"/>
                <w:spacing w:val="-4"/>
              </w:rPr>
              <w:t>紫鼎御苑</w:t>
            </w:r>
          </w:p>
        </w:tc>
        <w:tc>
          <w:tcPr>
            <w:tcW w:w="1263" w:type="dxa"/>
            <w:vAlign w:val="top"/>
          </w:tcPr>
          <w:p>
            <w:pPr>
              <w:ind w:left="115"/>
              <w:spacing w:before="38" w:line="20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75" w:line="177" w:lineRule="auto"/>
              <w:rPr>
                <w:rFonts w:ascii="SimSun" w:hAnsi="SimSun" w:eastAsia="SimSun" w:cs="SimSun"/>
                <w:sz w:val="24"/>
                <w:szCs w:val="24"/>
              </w:rPr>
            </w:pPr>
            <w:r>
              <w:rPr>
                <w:rFonts w:ascii="SimSun" w:hAnsi="SimSun" w:eastAsia="SimSun" w:cs="SimSun"/>
                <w:sz w:val="24"/>
                <w:szCs w:val="24"/>
                <w:spacing w:val="-3"/>
              </w:rPr>
              <w:t>4425</w:t>
            </w:r>
          </w:p>
        </w:tc>
        <w:tc>
          <w:tcPr>
            <w:tcW w:w="1007" w:type="dxa"/>
            <w:vAlign w:val="top"/>
          </w:tcPr>
          <w:p>
            <w:pPr>
              <w:ind w:left="119"/>
              <w:spacing w:before="38"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9" w:line="174" w:lineRule="auto"/>
              <w:rPr/>
            </w:pPr>
            <w:r>
              <w:rPr>
                <w:spacing w:val="-3"/>
              </w:rPr>
              <w:t>2468</w:t>
            </w:r>
          </w:p>
        </w:tc>
      </w:tr>
      <w:tr>
        <w:trPr>
          <w:trHeight w:val="315" w:hRule="atLeast"/>
        </w:trPr>
        <w:tc>
          <w:tcPr>
            <w:tcW w:w="762" w:type="dxa"/>
            <w:vAlign w:val="top"/>
            <w:tcBorders>
              <w:left w:val="single" w:color="000000" w:sz="10" w:space="0"/>
            </w:tcBorders>
          </w:tcPr>
          <w:p>
            <w:pPr>
              <w:ind w:left="426"/>
              <w:spacing w:before="79" w:line="184" w:lineRule="auto"/>
              <w:rPr>
                <w:rFonts w:ascii="SimSun" w:hAnsi="SimSun" w:eastAsia="SimSun" w:cs="SimSun"/>
                <w:sz w:val="22"/>
                <w:szCs w:val="22"/>
              </w:rPr>
            </w:pPr>
            <w:r>
              <w:rPr>
                <w:rFonts w:ascii="SimSun" w:hAnsi="SimSun" w:eastAsia="SimSun" w:cs="SimSun"/>
                <w:sz w:val="22"/>
                <w:szCs w:val="22"/>
                <w:spacing w:val="-7"/>
              </w:rPr>
              <w:t>72</w:t>
            </w:r>
          </w:p>
        </w:tc>
        <w:tc>
          <w:tcPr>
            <w:tcW w:w="4101" w:type="dxa"/>
            <w:vAlign w:val="top"/>
          </w:tcPr>
          <w:p>
            <w:pPr>
              <w:ind w:left="97"/>
              <w:spacing w:before="38" w:line="205" w:lineRule="auto"/>
              <w:rPr>
                <w:rFonts w:ascii="SimSun" w:hAnsi="SimSun" w:eastAsia="SimSun" w:cs="SimSun"/>
                <w:sz w:val="24"/>
                <w:szCs w:val="24"/>
              </w:rPr>
            </w:pPr>
            <w:r>
              <w:rPr>
                <w:rFonts w:ascii="SimSun" w:hAnsi="SimSun" w:eastAsia="SimSun" w:cs="SimSun"/>
                <w:sz w:val="24"/>
                <w:szCs w:val="24"/>
                <w:spacing w:val="-3"/>
              </w:rPr>
              <w:t>福绣园</w:t>
            </w:r>
          </w:p>
        </w:tc>
        <w:tc>
          <w:tcPr>
            <w:tcW w:w="1263" w:type="dxa"/>
            <w:vAlign w:val="top"/>
          </w:tcPr>
          <w:p>
            <w:pPr>
              <w:ind w:left="119"/>
              <w:spacing w:before="38" w:line="205"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6" w:line="176" w:lineRule="auto"/>
              <w:rPr>
                <w:rFonts w:ascii="SimSun" w:hAnsi="SimSun" w:eastAsia="SimSun" w:cs="SimSun"/>
                <w:sz w:val="24"/>
                <w:szCs w:val="24"/>
              </w:rPr>
            </w:pPr>
            <w:r>
              <w:rPr>
                <w:rFonts w:ascii="SimSun" w:hAnsi="SimSun" w:eastAsia="SimSun" w:cs="SimSun"/>
                <w:sz w:val="24"/>
                <w:szCs w:val="24"/>
                <w:spacing w:val="-3"/>
              </w:rPr>
              <w:t>4606</w:t>
            </w:r>
          </w:p>
        </w:tc>
        <w:tc>
          <w:tcPr>
            <w:tcW w:w="1007" w:type="dxa"/>
            <w:vAlign w:val="top"/>
          </w:tcPr>
          <w:p>
            <w:pPr>
              <w:ind w:left="119"/>
              <w:spacing w:before="38" w:line="205"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8" w:line="174" w:lineRule="auto"/>
              <w:rPr/>
            </w:pPr>
            <w:r>
              <w:rPr>
                <w:spacing w:val="-3"/>
              </w:rPr>
              <w:t>2157</w:t>
            </w:r>
          </w:p>
        </w:tc>
      </w:tr>
      <w:tr>
        <w:trPr>
          <w:trHeight w:val="315" w:hRule="atLeast"/>
        </w:trPr>
        <w:tc>
          <w:tcPr>
            <w:tcW w:w="762" w:type="dxa"/>
            <w:vAlign w:val="top"/>
            <w:tcBorders>
              <w:left w:val="single" w:color="000000" w:sz="10" w:space="0"/>
            </w:tcBorders>
          </w:tcPr>
          <w:p>
            <w:pPr>
              <w:ind w:left="426"/>
              <w:spacing w:before="83" w:line="184" w:lineRule="auto"/>
              <w:rPr>
                <w:rFonts w:ascii="SimSun" w:hAnsi="SimSun" w:eastAsia="SimSun" w:cs="SimSun"/>
                <w:sz w:val="22"/>
                <w:szCs w:val="22"/>
              </w:rPr>
            </w:pPr>
            <w:r>
              <w:rPr>
                <w:rFonts w:ascii="SimSun" w:hAnsi="SimSun" w:eastAsia="SimSun" w:cs="SimSun"/>
                <w:sz w:val="22"/>
                <w:szCs w:val="22"/>
                <w:spacing w:val="-7"/>
              </w:rPr>
              <w:t>73</w:t>
            </w:r>
          </w:p>
        </w:tc>
        <w:tc>
          <w:tcPr>
            <w:tcW w:w="4101" w:type="dxa"/>
            <w:vAlign w:val="top"/>
          </w:tcPr>
          <w:p>
            <w:pPr>
              <w:ind w:left="99"/>
              <w:spacing w:before="39" w:line="204" w:lineRule="auto"/>
              <w:rPr>
                <w:rFonts w:ascii="SimSun" w:hAnsi="SimSun" w:eastAsia="SimSun" w:cs="SimSun"/>
                <w:sz w:val="24"/>
                <w:szCs w:val="24"/>
              </w:rPr>
            </w:pPr>
            <w:r>
              <w:rPr>
                <w:rFonts w:ascii="SimSun" w:hAnsi="SimSun" w:eastAsia="SimSun" w:cs="SimSun"/>
                <w:sz w:val="24"/>
                <w:szCs w:val="24"/>
                <w:spacing w:val="-4"/>
              </w:rPr>
              <w:t>玉河楼</w:t>
            </w:r>
          </w:p>
        </w:tc>
        <w:tc>
          <w:tcPr>
            <w:tcW w:w="1263" w:type="dxa"/>
            <w:vAlign w:val="top"/>
          </w:tcPr>
          <w:p>
            <w:pPr>
              <w:ind w:left="115"/>
              <w:spacing w:before="39" w:line="204"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76" w:line="176" w:lineRule="auto"/>
              <w:rPr>
                <w:rFonts w:ascii="SimSun" w:hAnsi="SimSun" w:eastAsia="SimSun" w:cs="SimSun"/>
                <w:sz w:val="24"/>
                <w:szCs w:val="24"/>
              </w:rPr>
            </w:pPr>
            <w:r>
              <w:rPr>
                <w:rFonts w:ascii="SimSun" w:hAnsi="SimSun" w:eastAsia="SimSun" w:cs="SimSun"/>
                <w:sz w:val="24"/>
                <w:szCs w:val="24"/>
                <w:spacing w:val="-4"/>
              </w:rPr>
              <w:t>3512</w:t>
            </w:r>
          </w:p>
        </w:tc>
        <w:tc>
          <w:tcPr>
            <w:tcW w:w="1007" w:type="dxa"/>
            <w:vAlign w:val="top"/>
          </w:tcPr>
          <w:p>
            <w:pPr>
              <w:ind w:left="119"/>
              <w:spacing w:before="39" w:line="20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1" w:line="172" w:lineRule="auto"/>
              <w:rPr/>
            </w:pPr>
            <w:r>
              <w:rPr>
                <w:spacing w:val="-3"/>
              </w:rPr>
              <w:t>2983</w:t>
            </w:r>
          </w:p>
        </w:tc>
      </w:tr>
      <w:tr>
        <w:trPr>
          <w:trHeight w:val="316" w:hRule="atLeast"/>
        </w:trPr>
        <w:tc>
          <w:tcPr>
            <w:tcW w:w="762" w:type="dxa"/>
            <w:vAlign w:val="top"/>
            <w:tcBorders>
              <w:left w:val="single" w:color="000000" w:sz="10" w:space="0"/>
            </w:tcBorders>
          </w:tcPr>
          <w:p>
            <w:pPr>
              <w:ind w:left="426"/>
              <w:spacing w:before="84" w:line="184" w:lineRule="auto"/>
              <w:rPr>
                <w:rFonts w:ascii="SimSun" w:hAnsi="SimSun" w:eastAsia="SimSun" w:cs="SimSun"/>
                <w:sz w:val="22"/>
                <w:szCs w:val="22"/>
              </w:rPr>
            </w:pPr>
            <w:r>
              <w:rPr>
                <w:rFonts w:ascii="SimSun" w:hAnsi="SimSun" w:eastAsia="SimSun" w:cs="SimSun"/>
                <w:sz w:val="22"/>
                <w:szCs w:val="22"/>
                <w:spacing w:val="-7"/>
              </w:rPr>
              <w:t>74</w:t>
            </w:r>
          </w:p>
        </w:tc>
        <w:tc>
          <w:tcPr>
            <w:tcW w:w="4101" w:type="dxa"/>
            <w:vAlign w:val="top"/>
          </w:tcPr>
          <w:p>
            <w:pPr>
              <w:ind w:left="97"/>
              <w:spacing w:before="40" w:line="204" w:lineRule="auto"/>
              <w:rPr>
                <w:rFonts w:ascii="SimSun" w:hAnsi="SimSun" w:eastAsia="SimSun" w:cs="SimSun"/>
                <w:sz w:val="24"/>
                <w:szCs w:val="24"/>
              </w:rPr>
            </w:pPr>
            <w:r>
              <w:rPr>
                <w:rFonts w:ascii="SimSun" w:hAnsi="SimSun" w:eastAsia="SimSun" w:cs="SimSun"/>
                <w:sz w:val="24"/>
                <w:szCs w:val="24"/>
                <w:spacing w:val="-3"/>
              </w:rPr>
              <w:t>福润庭苑</w:t>
            </w:r>
          </w:p>
        </w:tc>
        <w:tc>
          <w:tcPr>
            <w:tcW w:w="1263" w:type="dxa"/>
            <w:vAlign w:val="top"/>
          </w:tcPr>
          <w:p>
            <w:pPr>
              <w:ind w:left="115"/>
              <w:spacing w:before="40" w:line="204"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78" w:line="175" w:lineRule="auto"/>
              <w:rPr>
                <w:rFonts w:ascii="SimSun" w:hAnsi="SimSun" w:eastAsia="SimSun" w:cs="SimSun"/>
                <w:sz w:val="24"/>
                <w:szCs w:val="24"/>
              </w:rPr>
            </w:pPr>
            <w:r>
              <w:rPr>
                <w:rFonts w:ascii="SimSun" w:hAnsi="SimSun" w:eastAsia="SimSun" w:cs="SimSun"/>
                <w:sz w:val="24"/>
                <w:szCs w:val="24"/>
                <w:spacing w:val="-3"/>
              </w:rPr>
              <w:t>4355</w:t>
            </w:r>
          </w:p>
        </w:tc>
        <w:tc>
          <w:tcPr>
            <w:tcW w:w="1007" w:type="dxa"/>
            <w:vAlign w:val="top"/>
          </w:tcPr>
          <w:p>
            <w:pPr>
              <w:ind w:left="119"/>
              <w:spacing w:before="40" w:line="20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2" w:line="172" w:lineRule="auto"/>
              <w:rPr/>
            </w:pPr>
            <w:r>
              <w:rPr>
                <w:spacing w:val="-3"/>
              </w:rPr>
              <w:t>2732</w:t>
            </w:r>
          </w:p>
        </w:tc>
      </w:tr>
      <w:tr>
        <w:trPr>
          <w:trHeight w:val="316" w:hRule="atLeast"/>
        </w:trPr>
        <w:tc>
          <w:tcPr>
            <w:tcW w:w="762" w:type="dxa"/>
            <w:vAlign w:val="top"/>
            <w:tcBorders>
              <w:left w:val="single" w:color="000000" w:sz="10" w:space="0"/>
            </w:tcBorders>
          </w:tcPr>
          <w:p>
            <w:pPr>
              <w:ind w:left="426"/>
              <w:spacing w:before="84" w:line="182" w:lineRule="auto"/>
              <w:rPr>
                <w:rFonts w:ascii="SimSun" w:hAnsi="SimSun" w:eastAsia="SimSun" w:cs="SimSun"/>
                <w:sz w:val="22"/>
                <w:szCs w:val="22"/>
              </w:rPr>
            </w:pPr>
            <w:r>
              <w:rPr>
                <w:rFonts w:ascii="SimSun" w:hAnsi="SimSun" w:eastAsia="SimSun" w:cs="SimSun"/>
                <w:sz w:val="22"/>
                <w:szCs w:val="22"/>
                <w:spacing w:val="-7"/>
              </w:rPr>
              <w:t>75</w:t>
            </w:r>
          </w:p>
        </w:tc>
        <w:tc>
          <w:tcPr>
            <w:tcW w:w="4101" w:type="dxa"/>
            <w:vAlign w:val="top"/>
          </w:tcPr>
          <w:p>
            <w:pPr>
              <w:ind w:left="100"/>
              <w:spacing w:before="40" w:line="204" w:lineRule="auto"/>
              <w:rPr>
                <w:rFonts w:ascii="SimSun" w:hAnsi="SimSun" w:eastAsia="SimSun" w:cs="SimSun"/>
                <w:sz w:val="24"/>
                <w:szCs w:val="24"/>
              </w:rPr>
            </w:pPr>
            <w:r>
              <w:rPr>
                <w:rFonts w:ascii="SimSun" w:hAnsi="SimSun" w:eastAsia="SimSun" w:cs="SimSun"/>
                <w:sz w:val="24"/>
                <w:szCs w:val="24"/>
                <w:spacing w:val="-7"/>
              </w:rPr>
              <w:t>盛字营西</w:t>
            </w:r>
            <w:r>
              <w:rPr>
                <w:rFonts w:ascii="SimSun" w:hAnsi="SimSun" w:eastAsia="SimSun" w:cs="SimSun"/>
                <w:sz w:val="24"/>
                <w:szCs w:val="24"/>
                <w:spacing w:val="-31"/>
              </w:rPr>
              <w:t xml:space="preserve"> </w:t>
            </w:r>
            <w:r>
              <w:rPr>
                <w:rFonts w:ascii="SimSun" w:hAnsi="SimSun" w:eastAsia="SimSun" w:cs="SimSun"/>
                <w:sz w:val="24"/>
                <w:szCs w:val="24"/>
                <w:spacing w:val="-7"/>
              </w:rPr>
              <w:t>1</w:t>
            </w:r>
            <w:r>
              <w:rPr>
                <w:rFonts w:ascii="SimSun" w:hAnsi="SimSun" w:eastAsia="SimSun" w:cs="SimSun"/>
                <w:sz w:val="24"/>
                <w:szCs w:val="24"/>
                <w:spacing w:val="-33"/>
              </w:rPr>
              <w:t xml:space="preserve"> </w:t>
            </w:r>
            <w:r>
              <w:rPr>
                <w:rFonts w:ascii="SimSun" w:hAnsi="SimSun" w:eastAsia="SimSun" w:cs="SimSun"/>
                <w:sz w:val="24"/>
                <w:szCs w:val="24"/>
                <w:spacing w:val="-7"/>
              </w:rPr>
              <w:t>区</w:t>
            </w:r>
          </w:p>
        </w:tc>
        <w:tc>
          <w:tcPr>
            <w:tcW w:w="1263" w:type="dxa"/>
            <w:vAlign w:val="top"/>
          </w:tcPr>
          <w:p>
            <w:pPr>
              <w:ind w:left="117"/>
              <w:spacing w:before="40" w:line="204"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14"/>
              <w:spacing w:before="78" w:line="175" w:lineRule="auto"/>
              <w:rPr>
                <w:rFonts w:ascii="SimSun" w:hAnsi="SimSun" w:eastAsia="SimSun" w:cs="SimSun"/>
                <w:sz w:val="24"/>
                <w:szCs w:val="24"/>
              </w:rPr>
            </w:pPr>
            <w:r>
              <w:rPr>
                <w:rFonts w:ascii="SimSun" w:hAnsi="SimSun" w:eastAsia="SimSun" w:cs="SimSun"/>
                <w:sz w:val="24"/>
                <w:szCs w:val="24"/>
                <w:spacing w:val="-3"/>
              </w:rPr>
              <w:t>4182</w:t>
            </w:r>
          </w:p>
        </w:tc>
        <w:tc>
          <w:tcPr>
            <w:tcW w:w="1007" w:type="dxa"/>
            <w:vAlign w:val="top"/>
          </w:tcPr>
          <w:p>
            <w:pPr>
              <w:ind w:left="119"/>
              <w:spacing w:before="40" w:line="20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2" w:line="172" w:lineRule="auto"/>
              <w:rPr/>
            </w:pPr>
            <w:r>
              <w:rPr>
                <w:spacing w:val="-3"/>
              </w:rPr>
              <w:t>2019</w:t>
            </w:r>
          </w:p>
        </w:tc>
      </w:tr>
      <w:tr>
        <w:trPr>
          <w:trHeight w:val="315" w:hRule="atLeast"/>
        </w:trPr>
        <w:tc>
          <w:tcPr>
            <w:tcW w:w="762" w:type="dxa"/>
            <w:vAlign w:val="top"/>
            <w:tcBorders>
              <w:left w:val="single" w:color="000000" w:sz="10" w:space="0"/>
            </w:tcBorders>
          </w:tcPr>
          <w:p>
            <w:pPr>
              <w:ind w:left="426"/>
              <w:spacing w:before="82" w:line="184" w:lineRule="auto"/>
              <w:rPr>
                <w:rFonts w:ascii="SimSun" w:hAnsi="SimSun" w:eastAsia="SimSun" w:cs="SimSun"/>
                <w:sz w:val="22"/>
                <w:szCs w:val="22"/>
              </w:rPr>
            </w:pPr>
            <w:r>
              <w:rPr>
                <w:rFonts w:ascii="SimSun" w:hAnsi="SimSun" w:eastAsia="SimSun" w:cs="SimSun"/>
                <w:sz w:val="22"/>
                <w:szCs w:val="22"/>
                <w:spacing w:val="-7"/>
              </w:rPr>
              <w:t>76</w:t>
            </w:r>
          </w:p>
        </w:tc>
        <w:tc>
          <w:tcPr>
            <w:tcW w:w="4101" w:type="dxa"/>
            <w:vAlign w:val="top"/>
          </w:tcPr>
          <w:p>
            <w:pPr>
              <w:ind w:left="121"/>
              <w:spacing w:before="41" w:line="203" w:lineRule="auto"/>
              <w:rPr>
                <w:rFonts w:ascii="SimSun" w:hAnsi="SimSun" w:eastAsia="SimSun" w:cs="SimSun"/>
                <w:sz w:val="24"/>
                <w:szCs w:val="24"/>
              </w:rPr>
            </w:pPr>
            <w:r>
              <w:rPr>
                <w:rFonts w:ascii="SimSun" w:hAnsi="SimSun" w:eastAsia="SimSun" w:cs="SimSun"/>
                <w:sz w:val="24"/>
                <w:szCs w:val="24"/>
                <w:spacing w:val="-11"/>
              </w:rPr>
              <w:t>四化里</w:t>
            </w:r>
          </w:p>
        </w:tc>
        <w:tc>
          <w:tcPr>
            <w:tcW w:w="1263" w:type="dxa"/>
            <w:vAlign w:val="top"/>
          </w:tcPr>
          <w:p>
            <w:pPr>
              <w:ind w:left="114"/>
              <w:spacing w:before="41" w:line="203"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78" w:line="174" w:lineRule="auto"/>
              <w:rPr>
                <w:rFonts w:ascii="SimSun" w:hAnsi="SimSun" w:eastAsia="SimSun" w:cs="SimSun"/>
                <w:sz w:val="24"/>
                <w:szCs w:val="24"/>
              </w:rPr>
            </w:pPr>
            <w:r>
              <w:rPr>
                <w:rFonts w:ascii="SimSun" w:hAnsi="SimSun" w:eastAsia="SimSun" w:cs="SimSun"/>
                <w:sz w:val="24"/>
                <w:szCs w:val="24"/>
                <w:spacing w:val="-3"/>
              </w:rPr>
              <w:t>4235</w:t>
            </w:r>
          </w:p>
        </w:tc>
        <w:tc>
          <w:tcPr>
            <w:tcW w:w="1007" w:type="dxa"/>
            <w:vAlign w:val="top"/>
          </w:tcPr>
          <w:p>
            <w:pPr>
              <w:ind w:left="119"/>
              <w:spacing w:before="41" w:line="20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2" w:line="171" w:lineRule="auto"/>
              <w:rPr/>
            </w:pPr>
            <w:r>
              <w:rPr>
                <w:spacing w:val="-3"/>
              </w:rPr>
              <w:t>2594</w:t>
            </w:r>
          </w:p>
        </w:tc>
      </w:tr>
      <w:tr>
        <w:trPr>
          <w:trHeight w:val="316" w:hRule="atLeast"/>
        </w:trPr>
        <w:tc>
          <w:tcPr>
            <w:tcW w:w="762" w:type="dxa"/>
            <w:vAlign w:val="top"/>
            <w:tcBorders>
              <w:left w:val="single" w:color="000000" w:sz="10" w:space="0"/>
            </w:tcBorders>
          </w:tcPr>
          <w:p>
            <w:pPr>
              <w:ind w:left="426"/>
              <w:spacing w:before="88" w:line="182" w:lineRule="auto"/>
              <w:rPr>
                <w:rFonts w:ascii="SimSun" w:hAnsi="SimSun" w:eastAsia="SimSun" w:cs="SimSun"/>
                <w:sz w:val="22"/>
                <w:szCs w:val="22"/>
              </w:rPr>
            </w:pPr>
            <w:r>
              <w:rPr>
                <w:rFonts w:ascii="SimSun" w:hAnsi="SimSun" w:eastAsia="SimSun" w:cs="SimSun"/>
                <w:sz w:val="22"/>
                <w:szCs w:val="22"/>
                <w:spacing w:val="-7"/>
              </w:rPr>
              <w:t>77</w:t>
            </w:r>
          </w:p>
        </w:tc>
        <w:tc>
          <w:tcPr>
            <w:tcW w:w="4101" w:type="dxa"/>
            <w:vAlign w:val="top"/>
          </w:tcPr>
          <w:p>
            <w:pPr>
              <w:ind w:left="103"/>
              <w:spacing w:before="42" w:line="203" w:lineRule="auto"/>
              <w:rPr>
                <w:rFonts w:ascii="SimSun" w:hAnsi="SimSun" w:eastAsia="SimSun" w:cs="SimSun"/>
                <w:sz w:val="24"/>
                <w:szCs w:val="24"/>
              </w:rPr>
            </w:pPr>
            <w:r>
              <w:rPr>
                <w:rFonts w:ascii="SimSun" w:hAnsi="SimSun" w:eastAsia="SimSun" w:cs="SimSun"/>
                <w:sz w:val="24"/>
                <w:szCs w:val="24"/>
                <w:spacing w:val="-5"/>
              </w:rPr>
              <w:t>天泽园</w:t>
            </w:r>
          </w:p>
        </w:tc>
        <w:tc>
          <w:tcPr>
            <w:tcW w:w="1263" w:type="dxa"/>
            <w:vAlign w:val="top"/>
          </w:tcPr>
          <w:p>
            <w:pPr>
              <w:ind w:left="114"/>
              <w:spacing w:before="42" w:line="203"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8"/>
              <w:spacing w:before="79" w:line="174" w:lineRule="auto"/>
              <w:rPr>
                <w:rFonts w:ascii="SimSun" w:hAnsi="SimSun" w:eastAsia="SimSun" w:cs="SimSun"/>
                <w:sz w:val="24"/>
                <w:szCs w:val="24"/>
              </w:rPr>
            </w:pPr>
            <w:r>
              <w:rPr>
                <w:rFonts w:ascii="SimSun" w:hAnsi="SimSun" w:eastAsia="SimSun" w:cs="SimSun"/>
                <w:sz w:val="24"/>
                <w:szCs w:val="24"/>
                <w:spacing w:val="-4"/>
              </w:rPr>
              <w:t>2619</w:t>
            </w:r>
          </w:p>
        </w:tc>
        <w:tc>
          <w:tcPr>
            <w:tcW w:w="1007" w:type="dxa"/>
            <w:vAlign w:val="top"/>
          </w:tcPr>
          <w:p>
            <w:pPr>
              <w:ind w:left="119"/>
              <w:spacing w:before="42" w:line="20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3" w:line="171" w:lineRule="auto"/>
              <w:rPr/>
            </w:pPr>
            <w:r>
              <w:rPr>
                <w:spacing w:val="-3"/>
              </w:rPr>
              <w:t>2865</w:t>
            </w:r>
          </w:p>
        </w:tc>
      </w:tr>
      <w:tr>
        <w:trPr>
          <w:trHeight w:val="316" w:hRule="atLeast"/>
        </w:trPr>
        <w:tc>
          <w:tcPr>
            <w:tcW w:w="762" w:type="dxa"/>
            <w:vAlign w:val="top"/>
            <w:tcBorders>
              <w:left w:val="single" w:color="000000" w:sz="10" w:space="0"/>
            </w:tcBorders>
          </w:tcPr>
          <w:p>
            <w:pPr>
              <w:ind w:left="426"/>
              <w:spacing w:before="86" w:line="184" w:lineRule="auto"/>
              <w:rPr>
                <w:rFonts w:ascii="SimSun" w:hAnsi="SimSun" w:eastAsia="SimSun" w:cs="SimSun"/>
                <w:sz w:val="22"/>
                <w:szCs w:val="22"/>
              </w:rPr>
            </w:pPr>
            <w:r>
              <w:rPr>
                <w:rFonts w:ascii="SimSun" w:hAnsi="SimSun" w:eastAsia="SimSun" w:cs="SimSun"/>
                <w:sz w:val="22"/>
                <w:szCs w:val="22"/>
                <w:spacing w:val="-7"/>
              </w:rPr>
              <w:t>78</w:t>
            </w:r>
          </w:p>
        </w:tc>
        <w:tc>
          <w:tcPr>
            <w:tcW w:w="4101" w:type="dxa"/>
            <w:vAlign w:val="top"/>
          </w:tcPr>
          <w:p>
            <w:pPr>
              <w:ind w:left="99"/>
              <w:spacing w:before="43" w:line="202" w:lineRule="auto"/>
              <w:rPr>
                <w:rFonts w:ascii="SimSun" w:hAnsi="SimSun" w:eastAsia="SimSun" w:cs="SimSun"/>
                <w:sz w:val="24"/>
                <w:szCs w:val="24"/>
              </w:rPr>
            </w:pPr>
            <w:r>
              <w:rPr>
                <w:rFonts w:ascii="SimSun" w:hAnsi="SimSun" w:eastAsia="SimSun" w:cs="SimSun"/>
                <w:sz w:val="24"/>
                <w:szCs w:val="24"/>
                <w:spacing w:val="-4"/>
              </w:rPr>
              <w:t>稻香楼</w:t>
            </w:r>
          </w:p>
        </w:tc>
        <w:tc>
          <w:tcPr>
            <w:tcW w:w="1263" w:type="dxa"/>
            <w:vAlign w:val="top"/>
          </w:tcPr>
          <w:p>
            <w:pPr>
              <w:ind w:left="115"/>
              <w:spacing w:before="43" w:line="202"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81" w:line="173" w:lineRule="auto"/>
              <w:rPr>
                <w:rFonts w:ascii="SimSun" w:hAnsi="SimSun" w:eastAsia="SimSun" w:cs="SimSun"/>
                <w:sz w:val="24"/>
                <w:szCs w:val="24"/>
              </w:rPr>
            </w:pPr>
            <w:r>
              <w:rPr>
                <w:rFonts w:ascii="SimSun" w:hAnsi="SimSun" w:eastAsia="SimSun" w:cs="SimSun"/>
                <w:sz w:val="24"/>
                <w:szCs w:val="24"/>
                <w:spacing w:val="-4"/>
              </w:rPr>
              <w:t>3996</w:t>
            </w:r>
          </w:p>
        </w:tc>
        <w:tc>
          <w:tcPr>
            <w:tcW w:w="1007" w:type="dxa"/>
            <w:vAlign w:val="top"/>
          </w:tcPr>
          <w:p>
            <w:pPr>
              <w:ind w:left="119"/>
              <w:spacing w:before="43" w:line="202"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4" w:line="170" w:lineRule="auto"/>
              <w:rPr/>
            </w:pPr>
            <w:r>
              <w:rPr>
                <w:spacing w:val="-3"/>
              </w:rPr>
              <w:t>2276</w:t>
            </w:r>
          </w:p>
        </w:tc>
      </w:tr>
      <w:tr>
        <w:trPr>
          <w:trHeight w:val="315" w:hRule="atLeast"/>
        </w:trPr>
        <w:tc>
          <w:tcPr>
            <w:tcW w:w="762" w:type="dxa"/>
            <w:vAlign w:val="top"/>
            <w:tcBorders>
              <w:left w:val="single" w:color="000000" w:sz="10" w:space="0"/>
            </w:tcBorders>
          </w:tcPr>
          <w:p>
            <w:pPr>
              <w:ind w:left="426"/>
              <w:spacing w:before="86" w:line="183" w:lineRule="auto"/>
              <w:rPr>
                <w:rFonts w:ascii="SimSun" w:hAnsi="SimSun" w:eastAsia="SimSun" w:cs="SimSun"/>
                <w:sz w:val="22"/>
                <w:szCs w:val="22"/>
              </w:rPr>
            </w:pPr>
            <w:r>
              <w:rPr>
                <w:rFonts w:ascii="SimSun" w:hAnsi="SimSun" w:eastAsia="SimSun" w:cs="SimSun"/>
                <w:sz w:val="22"/>
                <w:szCs w:val="22"/>
                <w:spacing w:val="-7"/>
              </w:rPr>
              <w:t>79</w:t>
            </w:r>
          </w:p>
        </w:tc>
        <w:tc>
          <w:tcPr>
            <w:tcW w:w="4101" w:type="dxa"/>
            <w:vAlign w:val="top"/>
          </w:tcPr>
          <w:p>
            <w:pPr>
              <w:ind w:left="98"/>
              <w:spacing w:before="42" w:line="202" w:lineRule="auto"/>
              <w:rPr>
                <w:rFonts w:ascii="SimSun" w:hAnsi="SimSun" w:eastAsia="SimSun" w:cs="SimSun"/>
                <w:sz w:val="24"/>
                <w:szCs w:val="24"/>
              </w:rPr>
            </w:pPr>
            <w:r>
              <w:rPr>
                <w:rFonts w:ascii="SimSun" w:hAnsi="SimSun" w:eastAsia="SimSun" w:cs="SimSun"/>
                <w:sz w:val="24"/>
                <w:szCs w:val="24"/>
                <w:spacing w:val="-4"/>
              </w:rPr>
              <w:t>三春里</w:t>
            </w:r>
          </w:p>
        </w:tc>
        <w:tc>
          <w:tcPr>
            <w:tcW w:w="1263" w:type="dxa"/>
            <w:vAlign w:val="top"/>
          </w:tcPr>
          <w:p>
            <w:pPr>
              <w:ind w:left="114"/>
              <w:spacing w:before="42" w:line="202"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81" w:line="172" w:lineRule="auto"/>
              <w:rPr>
                <w:rFonts w:ascii="SimSun" w:hAnsi="SimSun" w:eastAsia="SimSun" w:cs="SimSun"/>
                <w:sz w:val="24"/>
                <w:szCs w:val="24"/>
              </w:rPr>
            </w:pPr>
            <w:r>
              <w:rPr>
                <w:rFonts w:ascii="SimSun" w:hAnsi="SimSun" w:eastAsia="SimSun" w:cs="SimSun"/>
                <w:sz w:val="24"/>
                <w:szCs w:val="24"/>
                <w:spacing w:val="-3"/>
              </w:rPr>
              <w:t>4220</w:t>
            </w:r>
          </w:p>
        </w:tc>
        <w:tc>
          <w:tcPr>
            <w:tcW w:w="1007" w:type="dxa"/>
            <w:vAlign w:val="top"/>
          </w:tcPr>
          <w:p>
            <w:pPr>
              <w:ind w:left="119"/>
              <w:spacing w:before="42" w:line="202"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4" w:line="170" w:lineRule="auto"/>
              <w:rPr/>
            </w:pPr>
            <w:r>
              <w:rPr>
                <w:spacing w:val="-3"/>
              </w:rPr>
              <w:t>2643</w:t>
            </w:r>
          </w:p>
        </w:tc>
      </w:tr>
      <w:tr>
        <w:trPr>
          <w:trHeight w:val="316" w:hRule="atLeast"/>
        </w:trPr>
        <w:tc>
          <w:tcPr>
            <w:tcW w:w="762" w:type="dxa"/>
            <w:vAlign w:val="top"/>
            <w:tcBorders>
              <w:left w:val="single" w:color="000000" w:sz="10" w:space="0"/>
            </w:tcBorders>
          </w:tcPr>
          <w:p>
            <w:pPr>
              <w:ind w:left="421"/>
              <w:spacing w:before="85" w:line="184" w:lineRule="auto"/>
              <w:rPr>
                <w:rFonts w:ascii="SimSun" w:hAnsi="SimSun" w:eastAsia="SimSun" w:cs="SimSun"/>
                <w:sz w:val="22"/>
                <w:szCs w:val="22"/>
              </w:rPr>
            </w:pPr>
            <w:r>
              <w:rPr>
                <w:rFonts w:ascii="SimSun" w:hAnsi="SimSun" w:eastAsia="SimSun" w:cs="SimSun"/>
                <w:sz w:val="22"/>
                <w:szCs w:val="22"/>
                <w:spacing w:val="-5"/>
              </w:rPr>
              <w:t>80</w:t>
            </w:r>
          </w:p>
        </w:tc>
        <w:tc>
          <w:tcPr>
            <w:tcW w:w="4101" w:type="dxa"/>
            <w:vAlign w:val="top"/>
          </w:tcPr>
          <w:p>
            <w:pPr>
              <w:ind w:left="98"/>
              <w:spacing w:before="44" w:line="201" w:lineRule="auto"/>
              <w:rPr>
                <w:rFonts w:ascii="SimSun" w:hAnsi="SimSun" w:eastAsia="SimSun" w:cs="SimSun"/>
                <w:sz w:val="24"/>
                <w:szCs w:val="24"/>
              </w:rPr>
            </w:pPr>
            <w:r>
              <w:rPr>
                <w:rFonts w:ascii="SimSun" w:hAnsi="SimSun" w:eastAsia="SimSun" w:cs="SimSun"/>
                <w:sz w:val="24"/>
                <w:szCs w:val="24"/>
                <w:spacing w:val="-3"/>
              </w:rPr>
              <w:t>津成佳园</w:t>
            </w:r>
          </w:p>
        </w:tc>
        <w:tc>
          <w:tcPr>
            <w:tcW w:w="1263" w:type="dxa"/>
            <w:vAlign w:val="top"/>
          </w:tcPr>
          <w:p>
            <w:pPr>
              <w:ind w:left="114"/>
              <w:spacing w:before="44" w:line="201"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20"/>
              <w:spacing w:before="82" w:line="172" w:lineRule="auto"/>
              <w:rPr>
                <w:rFonts w:ascii="SimSun" w:hAnsi="SimSun" w:eastAsia="SimSun" w:cs="SimSun"/>
                <w:sz w:val="24"/>
                <w:szCs w:val="24"/>
              </w:rPr>
            </w:pPr>
            <w:r>
              <w:rPr>
                <w:rFonts w:ascii="SimSun" w:hAnsi="SimSun" w:eastAsia="SimSun" w:cs="SimSun"/>
                <w:sz w:val="24"/>
                <w:szCs w:val="24"/>
                <w:spacing w:val="-4"/>
              </w:rPr>
              <w:t>3247</w:t>
            </w:r>
          </w:p>
        </w:tc>
        <w:tc>
          <w:tcPr>
            <w:tcW w:w="1007" w:type="dxa"/>
            <w:vAlign w:val="top"/>
          </w:tcPr>
          <w:p>
            <w:pPr>
              <w:ind w:left="119"/>
              <w:spacing w:before="44" w:line="201"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4" w:line="170" w:lineRule="auto"/>
              <w:rPr/>
            </w:pPr>
            <w:r>
              <w:rPr>
                <w:spacing w:val="-3"/>
              </w:rPr>
              <w:t>2301</w:t>
            </w:r>
          </w:p>
        </w:tc>
      </w:tr>
      <w:tr>
        <w:trPr>
          <w:trHeight w:val="315" w:hRule="atLeast"/>
        </w:trPr>
        <w:tc>
          <w:tcPr>
            <w:tcW w:w="762" w:type="dxa"/>
            <w:vAlign w:val="top"/>
            <w:tcBorders>
              <w:left w:val="single" w:color="000000" w:sz="10" w:space="0"/>
            </w:tcBorders>
          </w:tcPr>
          <w:p>
            <w:pPr>
              <w:ind w:left="421"/>
              <w:spacing w:before="88" w:line="182" w:lineRule="auto"/>
              <w:rPr>
                <w:rFonts w:ascii="SimSun" w:hAnsi="SimSun" w:eastAsia="SimSun" w:cs="SimSun"/>
                <w:sz w:val="22"/>
                <w:szCs w:val="22"/>
              </w:rPr>
            </w:pPr>
            <w:r>
              <w:rPr>
                <w:rFonts w:ascii="SimSun" w:hAnsi="SimSun" w:eastAsia="SimSun" w:cs="SimSun"/>
                <w:sz w:val="22"/>
                <w:szCs w:val="22"/>
                <w:spacing w:val="-5"/>
              </w:rPr>
              <w:t>81</w:t>
            </w:r>
          </w:p>
        </w:tc>
        <w:tc>
          <w:tcPr>
            <w:tcW w:w="4101" w:type="dxa"/>
            <w:vAlign w:val="top"/>
          </w:tcPr>
          <w:p>
            <w:pPr>
              <w:ind w:left="103"/>
              <w:spacing w:before="45" w:line="200" w:lineRule="auto"/>
              <w:rPr>
                <w:rFonts w:ascii="SimSun" w:hAnsi="SimSun" w:eastAsia="SimSun" w:cs="SimSun"/>
                <w:sz w:val="24"/>
                <w:szCs w:val="24"/>
              </w:rPr>
            </w:pPr>
            <w:r>
              <w:rPr>
                <w:rFonts w:ascii="SimSun" w:hAnsi="SimSun" w:eastAsia="SimSun" w:cs="SimSun"/>
                <w:sz w:val="24"/>
                <w:szCs w:val="24"/>
                <w:spacing w:val="-4"/>
              </w:rPr>
              <w:t>兴旺美郡</w:t>
            </w:r>
          </w:p>
        </w:tc>
        <w:tc>
          <w:tcPr>
            <w:tcW w:w="1263"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2" w:line="171" w:lineRule="auto"/>
              <w:rPr>
                <w:rFonts w:ascii="SimSun" w:hAnsi="SimSun" w:eastAsia="SimSun" w:cs="SimSun"/>
                <w:sz w:val="24"/>
                <w:szCs w:val="24"/>
              </w:rPr>
            </w:pPr>
            <w:r>
              <w:rPr>
                <w:rFonts w:ascii="SimSun" w:hAnsi="SimSun" w:eastAsia="SimSun" w:cs="SimSun"/>
                <w:sz w:val="24"/>
                <w:szCs w:val="24"/>
                <w:spacing w:val="-3"/>
              </w:rPr>
              <w:t>4772</w:t>
            </w:r>
          </w:p>
        </w:tc>
        <w:tc>
          <w:tcPr>
            <w:tcW w:w="1007"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6" w:line="168" w:lineRule="auto"/>
              <w:rPr/>
            </w:pPr>
            <w:r>
              <w:rPr>
                <w:spacing w:val="-3"/>
              </w:rPr>
              <w:t>2756</w:t>
            </w:r>
          </w:p>
        </w:tc>
      </w:tr>
      <w:tr>
        <w:trPr>
          <w:trHeight w:val="316" w:hRule="atLeast"/>
        </w:trPr>
        <w:tc>
          <w:tcPr>
            <w:tcW w:w="762" w:type="dxa"/>
            <w:vAlign w:val="top"/>
            <w:tcBorders>
              <w:left w:val="single" w:color="000000" w:sz="10" w:space="0"/>
            </w:tcBorders>
          </w:tcPr>
          <w:p>
            <w:pPr>
              <w:ind w:left="421"/>
              <w:spacing w:before="89" w:line="182" w:lineRule="auto"/>
              <w:rPr>
                <w:rFonts w:ascii="SimSun" w:hAnsi="SimSun" w:eastAsia="SimSun" w:cs="SimSun"/>
                <w:sz w:val="22"/>
                <w:szCs w:val="22"/>
              </w:rPr>
            </w:pPr>
            <w:r>
              <w:rPr>
                <w:rFonts w:ascii="SimSun" w:hAnsi="SimSun" w:eastAsia="SimSun" w:cs="SimSun"/>
                <w:sz w:val="22"/>
                <w:szCs w:val="22"/>
                <w:spacing w:val="-5"/>
              </w:rPr>
              <w:t>82</w:t>
            </w:r>
          </w:p>
        </w:tc>
        <w:tc>
          <w:tcPr>
            <w:tcW w:w="4101" w:type="dxa"/>
            <w:vAlign w:val="top"/>
          </w:tcPr>
          <w:p>
            <w:pPr>
              <w:ind w:left="98"/>
              <w:spacing w:before="45" w:line="200" w:lineRule="auto"/>
              <w:rPr>
                <w:rFonts w:ascii="SimSun" w:hAnsi="SimSun" w:eastAsia="SimSun" w:cs="SimSun"/>
                <w:sz w:val="24"/>
                <w:szCs w:val="24"/>
              </w:rPr>
            </w:pPr>
            <w:r>
              <w:rPr>
                <w:rFonts w:ascii="SimSun" w:hAnsi="SimSun" w:eastAsia="SimSun" w:cs="SimSun"/>
                <w:sz w:val="24"/>
                <w:szCs w:val="24"/>
                <w:spacing w:val="-2"/>
              </w:rPr>
              <w:t>地球村南区</w:t>
            </w:r>
          </w:p>
        </w:tc>
        <w:tc>
          <w:tcPr>
            <w:tcW w:w="1263"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8"/>
              <w:spacing w:before="83" w:line="171" w:lineRule="auto"/>
              <w:rPr>
                <w:rFonts w:ascii="SimSun" w:hAnsi="SimSun" w:eastAsia="SimSun" w:cs="SimSun"/>
                <w:sz w:val="24"/>
                <w:szCs w:val="24"/>
              </w:rPr>
            </w:pPr>
            <w:r>
              <w:rPr>
                <w:rFonts w:ascii="SimSun" w:hAnsi="SimSun" w:eastAsia="SimSun" w:cs="SimSun"/>
                <w:sz w:val="24"/>
                <w:szCs w:val="24"/>
                <w:spacing w:val="-4"/>
              </w:rPr>
              <w:t>2382</w:t>
            </w:r>
          </w:p>
        </w:tc>
        <w:tc>
          <w:tcPr>
            <w:tcW w:w="1007"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6" w:line="169" w:lineRule="auto"/>
              <w:rPr/>
            </w:pPr>
            <w:r>
              <w:rPr>
                <w:spacing w:val="-3"/>
              </w:rPr>
              <w:t>2123</w:t>
            </w:r>
          </w:p>
        </w:tc>
      </w:tr>
      <w:tr>
        <w:trPr>
          <w:trHeight w:val="315" w:hRule="atLeast"/>
        </w:trPr>
        <w:tc>
          <w:tcPr>
            <w:tcW w:w="762" w:type="dxa"/>
            <w:vAlign w:val="top"/>
            <w:tcBorders>
              <w:left w:val="single" w:color="000000" w:sz="10" w:space="0"/>
            </w:tcBorders>
          </w:tcPr>
          <w:p>
            <w:pPr>
              <w:ind w:left="421"/>
              <w:spacing w:before="89" w:line="181" w:lineRule="auto"/>
              <w:rPr>
                <w:rFonts w:ascii="SimSun" w:hAnsi="SimSun" w:eastAsia="SimSun" w:cs="SimSun"/>
                <w:sz w:val="22"/>
                <w:szCs w:val="22"/>
              </w:rPr>
            </w:pPr>
            <w:r>
              <w:rPr>
                <w:rFonts w:ascii="SimSun" w:hAnsi="SimSun" w:eastAsia="SimSun" w:cs="SimSun"/>
                <w:sz w:val="22"/>
                <w:szCs w:val="22"/>
                <w:spacing w:val="-5"/>
              </w:rPr>
              <w:t>83</w:t>
            </w:r>
          </w:p>
        </w:tc>
        <w:tc>
          <w:tcPr>
            <w:tcW w:w="4101" w:type="dxa"/>
            <w:vAlign w:val="top"/>
          </w:tcPr>
          <w:p>
            <w:pPr>
              <w:ind w:left="100"/>
              <w:spacing w:before="46" w:line="199" w:lineRule="auto"/>
              <w:rPr>
                <w:rFonts w:ascii="SimSun" w:hAnsi="SimSun" w:eastAsia="SimSun" w:cs="SimSun"/>
                <w:sz w:val="24"/>
                <w:szCs w:val="24"/>
              </w:rPr>
            </w:pPr>
            <w:r>
              <w:rPr>
                <w:rFonts w:ascii="SimSun" w:hAnsi="SimSun" w:eastAsia="SimSun" w:cs="SimSun"/>
                <w:sz w:val="24"/>
                <w:szCs w:val="24"/>
                <w:spacing w:val="-3"/>
              </w:rPr>
              <w:t>盛塘公寓</w:t>
            </w:r>
          </w:p>
        </w:tc>
        <w:tc>
          <w:tcPr>
            <w:tcW w:w="1263" w:type="dxa"/>
            <w:vAlign w:val="top"/>
          </w:tcPr>
          <w:p>
            <w:pPr>
              <w:ind w:left="117"/>
              <w:spacing w:before="46" w:line="199"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14"/>
              <w:spacing w:before="84" w:line="170" w:lineRule="auto"/>
              <w:rPr>
                <w:rFonts w:ascii="SimSun" w:hAnsi="SimSun" w:eastAsia="SimSun" w:cs="SimSun"/>
                <w:sz w:val="24"/>
                <w:szCs w:val="24"/>
              </w:rPr>
            </w:pPr>
            <w:r>
              <w:rPr>
                <w:rFonts w:ascii="SimSun" w:hAnsi="SimSun" w:eastAsia="SimSun" w:cs="SimSun"/>
                <w:sz w:val="24"/>
                <w:szCs w:val="24"/>
                <w:spacing w:val="-3"/>
              </w:rPr>
              <w:t>4570</w:t>
            </w:r>
          </w:p>
        </w:tc>
        <w:tc>
          <w:tcPr>
            <w:tcW w:w="1007" w:type="dxa"/>
            <w:vAlign w:val="top"/>
          </w:tcPr>
          <w:p>
            <w:pPr>
              <w:ind w:left="119"/>
              <w:spacing w:before="46" w:line="199"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7" w:line="167" w:lineRule="auto"/>
              <w:rPr/>
            </w:pPr>
            <w:r>
              <w:rPr>
                <w:spacing w:val="-3"/>
              </w:rPr>
              <w:t>2924</w:t>
            </w:r>
          </w:p>
        </w:tc>
      </w:tr>
      <w:tr>
        <w:trPr>
          <w:trHeight w:val="315" w:hRule="atLeast"/>
        </w:trPr>
        <w:tc>
          <w:tcPr>
            <w:tcW w:w="762" w:type="dxa"/>
            <w:vAlign w:val="top"/>
            <w:tcBorders>
              <w:left w:val="single" w:color="000000" w:sz="10" w:space="0"/>
            </w:tcBorders>
          </w:tcPr>
          <w:p>
            <w:pPr>
              <w:ind w:left="421"/>
              <w:spacing w:before="90" w:line="180" w:lineRule="auto"/>
              <w:rPr>
                <w:rFonts w:ascii="SimSun" w:hAnsi="SimSun" w:eastAsia="SimSun" w:cs="SimSun"/>
                <w:sz w:val="22"/>
                <w:szCs w:val="22"/>
              </w:rPr>
            </w:pPr>
            <w:r>
              <w:rPr>
                <w:rFonts w:ascii="SimSun" w:hAnsi="SimSun" w:eastAsia="SimSun" w:cs="SimSun"/>
                <w:sz w:val="22"/>
                <w:szCs w:val="22"/>
                <w:spacing w:val="-5"/>
              </w:rPr>
              <w:t>84</w:t>
            </w:r>
          </w:p>
        </w:tc>
        <w:tc>
          <w:tcPr>
            <w:tcW w:w="4101" w:type="dxa"/>
            <w:vAlign w:val="top"/>
          </w:tcPr>
          <w:p>
            <w:pPr>
              <w:ind w:left="109"/>
              <w:spacing w:before="47" w:line="198" w:lineRule="auto"/>
              <w:rPr>
                <w:rFonts w:ascii="SimSun" w:hAnsi="SimSun" w:eastAsia="SimSun" w:cs="SimSun"/>
                <w:sz w:val="24"/>
                <w:szCs w:val="24"/>
              </w:rPr>
            </w:pPr>
            <w:r>
              <w:rPr>
                <w:rFonts w:ascii="SimSun" w:hAnsi="SimSun" w:eastAsia="SimSun" w:cs="SimSun"/>
                <w:sz w:val="24"/>
                <w:szCs w:val="24"/>
                <w:spacing w:val="-7"/>
              </w:rPr>
              <w:t>曙光里</w:t>
            </w:r>
          </w:p>
        </w:tc>
        <w:tc>
          <w:tcPr>
            <w:tcW w:w="1263" w:type="dxa"/>
            <w:vAlign w:val="top"/>
          </w:tcPr>
          <w:p>
            <w:pPr>
              <w:ind w:left="114"/>
              <w:spacing w:before="47" w:line="198"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20"/>
              <w:spacing w:before="85" w:line="169" w:lineRule="auto"/>
              <w:rPr>
                <w:rFonts w:ascii="SimSun" w:hAnsi="SimSun" w:eastAsia="SimSun" w:cs="SimSun"/>
                <w:sz w:val="24"/>
                <w:szCs w:val="24"/>
              </w:rPr>
            </w:pPr>
            <w:r>
              <w:rPr>
                <w:rFonts w:ascii="SimSun" w:hAnsi="SimSun" w:eastAsia="SimSun" w:cs="SimSun"/>
                <w:sz w:val="24"/>
                <w:szCs w:val="24"/>
                <w:spacing w:val="-4"/>
              </w:rPr>
              <w:t>3584</w:t>
            </w:r>
          </w:p>
        </w:tc>
        <w:tc>
          <w:tcPr>
            <w:tcW w:w="1007" w:type="dxa"/>
            <w:vAlign w:val="top"/>
          </w:tcPr>
          <w:p>
            <w:pPr>
              <w:ind w:left="119"/>
              <w:spacing w:before="47"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7" w:line="167" w:lineRule="auto"/>
              <w:rPr/>
            </w:pPr>
            <w:r>
              <w:rPr>
                <w:spacing w:val="-3"/>
              </w:rPr>
              <w:t>2531</w:t>
            </w:r>
          </w:p>
        </w:tc>
      </w:tr>
      <w:tr>
        <w:trPr>
          <w:trHeight w:val="316" w:hRule="atLeast"/>
        </w:trPr>
        <w:tc>
          <w:tcPr>
            <w:tcW w:w="762" w:type="dxa"/>
            <w:vAlign w:val="top"/>
            <w:tcBorders>
              <w:left w:val="single" w:color="000000" w:sz="10" w:space="0"/>
            </w:tcBorders>
          </w:tcPr>
          <w:p>
            <w:pPr>
              <w:ind w:left="421"/>
              <w:spacing w:before="92" w:line="179" w:lineRule="auto"/>
              <w:rPr>
                <w:rFonts w:ascii="SimSun" w:hAnsi="SimSun" w:eastAsia="SimSun" w:cs="SimSun"/>
                <w:sz w:val="22"/>
                <w:szCs w:val="22"/>
              </w:rPr>
            </w:pPr>
            <w:r>
              <w:rPr>
                <w:rFonts w:ascii="SimSun" w:hAnsi="SimSun" w:eastAsia="SimSun" w:cs="SimSun"/>
                <w:sz w:val="22"/>
                <w:szCs w:val="22"/>
                <w:spacing w:val="-5"/>
              </w:rPr>
              <w:t>85</w:t>
            </w:r>
          </w:p>
        </w:tc>
        <w:tc>
          <w:tcPr>
            <w:tcW w:w="4101" w:type="dxa"/>
            <w:vAlign w:val="top"/>
          </w:tcPr>
          <w:p>
            <w:pPr>
              <w:ind w:left="102"/>
              <w:spacing w:before="48" w:line="198" w:lineRule="auto"/>
              <w:rPr>
                <w:rFonts w:ascii="SimSun" w:hAnsi="SimSun" w:eastAsia="SimSun" w:cs="SimSun"/>
                <w:sz w:val="24"/>
                <w:szCs w:val="24"/>
              </w:rPr>
            </w:pPr>
            <w:r>
              <w:rPr>
                <w:rFonts w:ascii="SimSun" w:hAnsi="SimSun" w:eastAsia="SimSun" w:cs="SimSun"/>
                <w:sz w:val="24"/>
                <w:szCs w:val="24"/>
                <w:spacing w:val="-5"/>
              </w:rPr>
              <w:t>前营村</w:t>
            </w:r>
            <w:r>
              <w:rPr>
                <w:rFonts w:ascii="SimSun" w:hAnsi="SimSun" w:eastAsia="SimSun" w:cs="SimSun"/>
                <w:sz w:val="24"/>
                <w:szCs w:val="24"/>
                <w:spacing w:val="-50"/>
              </w:rPr>
              <w:t xml:space="preserve"> </w:t>
            </w:r>
            <w:r>
              <w:rPr>
                <w:rFonts w:ascii="SimSun" w:hAnsi="SimSun" w:eastAsia="SimSun" w:cs="SimSun"/>
                <w:sz w:val="24"/>
                <w:szCs w:val="24"/>
                <w:spacing w:val="-5"/>
              </w:rPr>
              <w:t>4</w:t>
            </w:r>
            <w:r>
              <w:rPr>
                <w:rFonts w:ascii="SimSun" w:hAnsi="SimSun" w:eastAsia="SimSun" w:cs="SimSun"/>
                <w:sz w:val="24"/>
                <w:szCs w:val="24"/>
                <w:spacing w:val="-33"/>
              </w:rPr>
              <w:t xml:space="preserve"> </w:t>
            </w:r>
            <w:r>
              <w:rPr>
                <w:rFonts w:ascii="SimSun" w:hAnsi="SimSun" w:eastAsia="SimSun" w:cs="SimSun"/>
                <w:sz w:val="24"/>
                <w:szCs w:val="24"/>
                <w:spacing w:val="-5"/>
              </w:rPr>
              <w:t>区</w:t>
            </w:r>
          </w:p>
        </w:tc>
        <w:tc>
          <w:tcPr>
            <w:tcW w:w="1263" w:type="dxa"/>
            <w:vAlign w:val="top"/>
          </w:tcPr>
          <w:p>
            <w:pPr>
              <w:ind w:left="115"/>
              <w:spacing w:before="48" w:line="198"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86" w:line="169" w:lineRule="auto"/>
              <w:rPr>
                <w:rFonts w:ascii="SimSun" w:hAnsi="SimSun" w:eastAsia="SimSun" w:cs="SimSun"/>
                <w:sz w:val="24"/>
                <w:szCs w:val="24"/>
              </w:rPr>
            </w:pPr>
            <w:r>
              <w:rPr>
                <w:rFonts w:ascii="SimSun" w:hAnsi="SimSun" w:eastAsia="SimSun" w:cs="SimSun"/>
                <w:sz w:val="24"/>
                <w:szCs w:val="24"/>
                <w:spacing w:val="-4"/>
              </w:rPr>
              <w:t>3057</w:t>
            </w:r>
          </w:p>
        </w:tc>
        <w:tc>
          <w:tcPr>
            <w:tcW w:w="1007"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0" w:line="166" w:lineRule="auto"/>
              <w:rPr/>
            </w:pPr>
            <w:r>
              <w:rPr>
                <w:spacing w:val="-3"/>
              </w:rPr>
              <w:t>2807</w:t>
            </w:r>
          </w:p>
        </w:tc>
      </w:tr>
      <w:tr>
        <w:trPr>
          <w:trHeight w:val="316" w:hRule="atLeast"/>
        </w:trPr>
        <w:tc>
          <w:tcPr>
            <w:tcW w:w="762" w:type="dxa"/>
            <w:vAlign w:val="top"/>
            <w:tcBorders>
              <w:left w:val="single" w:color="000000" w:sz="10" w:space="0"/>
            </w:tcBorders>
          </w:tcPr>
          <w:p>
            <w:pPr>
              <w:ind w:left="421"/>
              <w:spacing w:before="92" w:line="179" w:lineRule="auto"/>
              <w:rPr>
                <w:rFonts w:ascii="SimSun" w:hAnsi="SimSun" w:eastAsia="SimSun" w:cs="SimSun"/>
                <w:sz w:val="22"/>
                <w:szCs w:val="22"/>
              </w:rPr>
            </w:pPr>
            <w:r>
              <w:rPr>
                <w:rFonts w:ascii="SimSun" w:hAnsi="SimSun" w:eastAsia="SimSun" w:cs="SimSun"/>
                <w:sz w:val="22"/>
                <w:szCs w:val="22"/>
                <w:spacing w:val="-5"/>
              </w:rPr>
              <w:t>86</w:t>
            </w:r>
          </w:p>
        </w:tc>
        <w:tc>
          <w:tcPr>
            <w:tcW w:w="4101" w:type="dxa"/>
            <w:vAlign w:val="top"/>
          </w:tcPr>
          <w:p>
            <w:pPr>
              <w:ind w:left="99"/>
              <w:spacing w:before="48" w:line="198" w:lineRule="auto"/>
              <w:rPr>
                <w:rFonts w:ascii="SimSun" w:hAnsi="SimSun" w:eastAsia="SimSun" w:cs="SimSun"/>
                <w:sz w:val="24"/>
                <w:szCs w:val="24"/>
              </w:rPr>
            </w:pPr>
            <w:r>
              <w:rPr>
                <w:rFonts w:ascii="SimSun" w:hAnsi="SimSun" w:eastAsia="SimSun" w:cs="SimSun"/>
                <w:sz w:val="24"/>
                <w:szCs w:val="24"/>
                <w:spacing w:val="-4"/>
              </w:rPr>
              <w:t>华祥苑</w:t>
            </w:r>
          </w:p>
        </w:tc>
        <w:tc>
          <w:tcPr>
            <w:tcW w:w="1263"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6" w:line="169" w:lineRule="auto"/>
              <w:rPr>
                <w:rFonts w:ascii="SimSun" w:hAnsi="SimSun" w:eastAsia="SimSun" w:cs="SimSun"/>
                <w:sz w:val="24"/>
                <w:szCs w:val="24"/>
              </w:rPr>
            </w:pPr>
            <w:r>
              <w:rPr>
                <w:rFonts w:ascii="SimSun" w:hAnsi="SimSun" w:eastAsia="SimSun" w:cs="SimSun"/>
                <w:sz w:val="24"/>
                <w:szCs w:val="24"/>
                <w:spacing w:val="-3"/>
              </w:rPr>
              <w:t>4820</w:t>
            </w:r>
          </w:p>
        </w:tc>
        <w:tc>
          <w:tcPr>
            <w:tcW w:w="1007"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0" w:line="166" w:lineRule="auto"/>
              <w:rPr/>
            </w:pPr>
            <w:r>
              <w:rPr>
                <w:spacing w:val="-3"/>
              </w:rPr>
              <w:t>2098</w:t>
            </w:r>
          </w:p>
        </w:tc>
      </w:tr>
      <w:tr>
        <w:trPr>
          <w:trHeight w:val="316" w:hRule="atLeast"/>
        </w:trPr>
        <w:tc>
          <w:tcPr>
            <w:tcW w:w="762" w:type="dxa"/>
            <w:vAlign w:val="top"/>
            <w:tcBorders>
              <w:left w:val="single" w:color="000000" w:sz="10" w:space="0"/>
            </w:tcBorders>
          </w:tcPr>
          <w:p>
            <w:pPr>
              <w:ind w:left="421"/>
              <w:spacing w:before="92" w:line="179" w:lineRule="auto"/>
              <w:rPr>
                <w:rFonts w:ascii="SimSun" w:hAnsi="SimSun" w:eastAsia="SimSun" w:cs="SimSun"/>
                <w:sz w:val="22"/>
                <w:szCs w:val="22"/>
              </w:rPr>
            </w:pPr>
            <w:r>
              <w:rPr>
                <w:rFonts w:ascii="SimSun" w:hAnsi="SimSun" w:eastAsia="SimSun" w:cs="SimSun"/>
                <w:sz w:val="22"/>
                <w:szCs w:val="22"/>
                <w:spacing w:val="-5"/>
              </w:rPr>
              <w:t>87</w:t>
            </w:r>
          </w:p>
        </w:tc>
        <w:tc>
          <w:tcPr>
            <w:tcW w:w="4101" w:type="dxa"/>
            <w:vAlign w:val="top"/>
          </w:tcPr>
          <w:p>
            <w:pPr>
              <w:ind w:left="100"/>
              <w:spacing w:before="48" w:line="198" w:lineRule="auto"/>
              <w:rPr>
                <w:rFonts w:ascii="SimSun" w:hAnsi="SimSun" w:eastAsia="SimSun" w:cs="SimSun"/>
                <w:sz w:val="24"/>
                <w:szCs w:val="24"/>
              </w:rPr>
            </w:pPr>
            <w:r>
              <w:rPr>
                <w:rFonts w:ascii="SimSun" w:hAnsi="SimSun" w:eastAsia="SimSun" w:cs="SimSun"/>
                <w:sz w:val="24"/>
                <w:szCs w:val="24"/>
                <w:spacing w:val="-3"/>
              </w:rPr>
              <w:t>锦绣别墅</w:t>
            </w:r>
          </w:p>
        </w:tc>
        <w:tc>
          <w:tcPr>
            <w:tcW w:w="1263"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6" w:line="169" w:lineRule="auto"/>
              <w:rPr>
                <w:rFonts w:ascii="SimSun" w:hAnsi="SimSun" w:eastAsia="SimSun" w:cs="SimSun"/>
                <w:sz w:val="24"/>
                <w:szCs w:val="24"/>
              </w:rPr>
            </w:pPr>
            <w:r>
              <w:rPr>
                <w:rFonts w:ascii="SimSun" w:hAnsi="SimSun" w:eastAsia="SimSun" w:cs="SimSun"/>
                <w:sz w:val="24"/>
                <w:szCs w:val="24"/>
                <w:spacing w:val="-3"/>
              </w:rPr>
              <w:t>4424</w:t>
            </w:r>
          </w:p>
        </w:tc>
        <w:tc>
          <w:tcPr>
            <w:tcW w:w="1007"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0" w:line="166" w:lineRule="auto"/>
              <w:rPr/>
            </w:pPr>
            <w:r>
              <w:rPr>
                <w:spacing w:val="-3"/>
              </w:rPr>
              <w:t>2429</w:t>
            </w:r>
          </w:p>
        </w:tc>
      </w:tr>
      <w:tr>
        <w:trPr>
          <w:trHeight w:val="315" w:hRule="atLeast"/>
        </w:trPr>
        <w:tc>
          <w:tcPr>
            <w:tcW w:w="762" w:type="dxa"/>
            <w:vAlign w:val="top"/>
            <w:tcBorders>
              <w:left w:val="single" w:color="000000" w:sz="10" w:space="0"/>
            </w:tcBorders>
          </w:tcPr>
          <w:p>
            <w:pPr>
              <w:ind w:left="421"/>
              <w:spacing w:before="92" w:line="178" w:lineRule="auto"/>
              <w:rPr>
                <w:rFonts w:ascii="SimSun" w:hAnsi="SimSun" w:eastAsia="SimSun" w:cs="SimSun"/>
                <w:sz w:val="22"/>
                <w:szCs w:val="22"/>
              </w:rPr>
            </w:pPr>
            <w:r>
              <w:rPr>
                <w:rFonts w:ascii="SimSun" w:hAnsi="SimSun" w:eastAsia="SimSun" w:cs="SimSun"/>
                <w:sz w:val="22"/>
                <w:szCs w:val="22"/>
                <w:spacing w:val="-5"/>
              </w:rPr>
              <w:t>88</w:t>
            </w:r>
          </w:p>
        </w:tc>
        <w:tc>
          <w:tcPr>
            <w:tcW w:w="4101" w:type="dxa"/>
            <w:vAlign w:val="top"/>
          </w:tcPr>
          <w:p>
            <w:pPr>
              <w:ind w:left="102"/>
              <w:spacing w:before="48" w:line="197" w:lineRule="auto"/>
              <w:rPr>
                <w:rFonts w:ascii="SimSun" w:hAnsi="SimSun" w:eastAsia="SimSun" w:cs="SimSun"/>
                <w:sz w:val="24"/>
                <w:szCs w:val="24"/>
              </w:rPr>
            </w:pPr>
            <w:r>
              <w:rPr>
                <w:rFonts w:ascii="SimSun" w:hAnsi="SimSun" w:eastAsia="SimSun" w:cs="SimSun"/>
                <w:sz w:val="24"/>
                <w:szCs w:val="24"/>
                <w:spacing w:val="-5"/>
              </w:rPr>
              <w:t>前程里</w:t>
            </w:r>
          </w:p>
        </w:tc>
        <w:tc>
          <w:tcPr>
            <w:tcW w:w="1263" w:type="dxa"/>
            <w:vAlign w:val="top"/>
          </w:tcPr>
          <w:p>
            <w:pPr>
              <w:ind w:left="114"/>
              <w:spacing w:before="48" w:line="197"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86" w:line="168" w:lineRule="auto"/>
              <w:rPr>
                <w:rFonts w:ascii="SimSun" w:hAnsi="SimSun" w:eastAsia="SimSun" w:cs="SimSun"/>
                <w:sz w:val="24"/>
                <w:szCs w:val="24"/>
              </w:rPr>
            </w:pPr>
            <w:r>
              <w:rPr>
                <w:rFonts w:ascii="SimSun" w:hAnsi="SimSun" w:eastAsia="SimSun" w:cs="SimSun"/>
                <w:sz w:val="24"/>
                <w:szCs w:val="24"/>
                <w:spacing w:val="-3"/>
              </w:rPr>
              <w:t>4635</w:t>
            </w:r>
          </w:p>
        </w:tc>
        <w:tc>
          <w:tcPr>
            <w:tcW w:w="1007" w:type="dxa"/>
            <w:vAlign w:val="top"/>
          </w:tcPr>
          <w:p>
            <w:pPr>
              <w:ind w:left="119"/>
              <w:spacing w:before="48" w:line="197"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9" w:line="166" w:lineRule="auto"/>
              <w:rPr/>
            </w:pPr>
            <w:r>
              <w:rPr>
                <w:spacing w:val="-3"/>
              </w:rPr>
              <w:t>2681</w:t>
            </w:r>
          </w:p>
        </w:tc>
      </w:tr>
      <w:tr>
        <w:trPr>
          <w:trHeight w:val="315" w:hRule="atLeast"/>
        </w:trPr>
        <w:tc>
          <w:tcPr>
            <w:tcW w:w="762" w:type="dxa"/>
            <w:vAlign w:val="top"/>
            <w:tcBorders>
              <w:left w:val="single" w:color="000000" w:sz="10" w:space="0"/>
            </w:tcBorders>
          </w:tcPr>
          <w:p>
            <w:pPr>
              <w:ind w:left="421"/>
              <w:spacing w:before="94" w:line="177" w:lineRule="auto"/>
              <w:rPr>
                <w:rFonts w:ascii="SimSun" w:hAnsi="SimSun" w:eastAsia="SimSun" w:cs="SimSun"/>
                <w:sz w:val="22"/>
                <w:szCs w:val="22"/>
              </w:rPr>
            </w:pPr>
            <w:r>
              <w:rPr>
                <w:rFonts w:ascii="SimSun" w:hAnsi="SimSun" w:eastAsia="SimSun" w:cs="SimSun"/>
                <w:sz w:val="22"/>
                <w:szCs w:val="22"/>
                <w:spacing w:val="-5"/>
              </w:rPr>
              <w:t>89</w:t>
            </w:r>
          </w:p>
        </w:tc>
        <w:tc>
          <w:tcPr>
            <w:tcW w:w="4101" w:type="dxa"/>
            <w:vAlign w:val="top"/>
          </w:tcPr>
          <w:p>
            <w:pPr>
              <w:ind w:left="100"/>
              <w:spacing w:before="50" w:line="196" w:lineRule="auto"/>
              <w:rPr>
                <w:rFonts w:ascii="SimSun" w:hAnsi="SimSun" w:eastAsia="SimSun" w:cs="SimSun"/>
                <w:sz w:val="24"/>
                <w:szCs w:val="24"/>
              </w:rPr>
            </w:pPr>
            <w:r>
              <w:rPr>
                <w:rFonts w:ascii="SimSun" w:hAnsi="SimSun" w:eastAsia="SimSun" w:cs="SimSun"/>
                <w:sz w:val="24"/>
                <w:szCs w:val="24"/>
                <w:spacing w:val="-4"/>
              </w:rPr>
              <w:t>文化里</w:t>
            </w:r>
          </w:p>
        </w:tc>
        <w:tc>
          <w:tcPr>
            <w:tcW w:w="1263" w:type="dxa"/>
            <w:vAlign w:val="top"/>
          </w:tcPr>
          <w:p>
            <w:pPr>
              <w:ind w:left="115"/>
              <w:spacing w:before="50" w:line="19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86" w:line="168" w:lineRule="auto"/>
              <w:rPr>
                <w:rFonts w:ascii="SimSun" w:hAnsi="SimSun" w:eastAsia="SimSun" w:cs="SimSun"/>
                <w:sz w:val="24"/>
                <w:szCs w:val="24"/>
              </w:rPr>
            </w:pPr>
            <w:r>
              <w:rPr>
                <w:rFonts w:ascii="SimSun" w:hAnsi="SimSun" w:eastAsia="SimSun" w:cs="SimSun"/>
                <w:sz w:val="24"/>
                <w:szCs w:val="24"/>
                <w:spacing w:val="-4"/>
              </w:rPr>
              <w:t>3814</w:t>
            </w:r>
          </w:p>
        </w:tc>
        <w:tc>
          <w:tcPr>
            <w:tcW w:w="1007" w:type="dxa"/>
            <w:vAlign w:val="top"/>
          </w:tcPr>
          <w:p>
            <w:pPr>
              <w:ind w:left="119"/>
              <w:spacing w:before="50" w:line="19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1" w:line="164" w:lineRule="auto"/>
              <w:rPr/>
            </w:pPr>
            <w:r>
              <w:rPr>
                <w:spacing w:val="-3"/>
              </w:rPr>
              <w:t>2367</w:t>
            </w:r>
          </w:p>
        </w:tc>
      </w:tr>
      <w:tr>
        <w:trPr>
          <w:trHeight w:val="316" w:hRule="atLeast"/>
        </w:trPr>
        <w:tc>
          <w:tcPr>
            <w:tcW w:w="762" w:type="dxa"/>
            <w:vAlign w:val="top"/>
            <w:tcBorders>
              <w:left w:val="single" w:color="000000" w:sz="10" w:space="0"/>
            </w:tcBorders>
          </w:tcPr>
          <w:p>
            <w:pPr>
              <w:ind w:left="421"/>
              <w:spacing w:before="95" w:line="177" w:lineRule="auto"/>
              <w:rPr>
                <w:rFonts w:ascii="SimSun" w:hAnsi="SimSun" w:eastAsia="SimSun" w:cs="SimSun"/>
                <w:sz w:val="22"/>
                <w:szCs w:val="22"/>
              </w:rPr>
            </w:pPr>
            <w:r>
              <w:rPr>
                <w:rFonts w:ascii="SimSun" w:hAnsi="SimSun" w:eastAsia="SimSun" w:cs="SimSun"/>
                <w:sz w:val="22"/>
                <w:szCs w:val="22"/>
                <w:spacing w:val="-5"/>
              </w:rPr>
              <w:t>90</w:t>
            </w:r>
          </w:p>
        </w:tc>
        <w:tc>
          <w:tcPr>
            <w:tcW w:w="4101" w:type="dxa"/>
            <w:vAlign w:val="top"/>
          </w:tcPr>
          <w:p>
            <w:pPr>
              <w:ind w:left="107"/>
              <w:spacing w:before="51" w:line="196" w:lineRule="auto"/>
              <w:rPr>
                <w:rFonts w:ascii="SimSun" w:hAnsi="SimSun" w:eastAsia="SimSun" w:cs="SimSun"/>
                <w:sz w:val="24"/>
                <w:szCs w:val="24"/>
              </w:rPr>
            </w:pPr>
            <w:r>
              <w:rPr>
                <w:rFonts w:ascii="SimSun" w:hAnsi="SimSun" w:eastAsia="SimSun" w:cs="SimSun"/>
                <w:sz w:val="24"/>
                <w:szCs w:val="24"/>
                <w:spacing w:val="-2"/>
              </w:rPr>
              <w:t>东风里(南付营路)</w:t>
            </w:r>
          </w:p>
        </w:tc>
        <w:tc>
          <w:tcPr>
            <w:tcW w:w="1263" w:type="dxa"/>
            <w:vAlign w:val="top"/>
          </w:tcPr>
          <w:p>
            <w:pPr>
              <w:ind w:left="115"/>
              <w:spacing w:before="51" w:line="19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88" w:line="167" w:lineRule="auto"/>
              <w:rPr>
                <w:rFonts w:ascii="SimSun" w:hAnsi="SimSun" w:eastAsia="SimSun" w:cs="SimSun"/>
                <w:sz w:val="24"/>
                <w:szCs w:val="24"/>
              </w:rPr>
            </w:pPr>
            <w:r>
              <w:rPr>
                <w:rFonts w:ascii="SimSun" w:hAnsi="SimSun" w:eastAsia="SimSun" w:cs="SimSun"/>
                <w:sz w:val="24"/>
                <w:szCs w:val="24"/>
                <w:spacing w:val="-3"/>
              </w:rPr>
              <w:t>4099</w:t>
            </w:r>
          </w:p>
        </w:tc>
        <w:tc>
          <w:tcPr>
            <w:tcW w:w="1007" w:type="dxa"/>
            <w:vAlign w:val="top"/>
          </w:tcPr>
          <w:p>
            <w:pPr>
              <w:ind w:left="119"/>
              <w:spacing w:before="51" w:line="19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2" w:line="164" w:lineRule="auto"/>
              <w:rPr/>
            </w:pPr>
            <w:r>
              <w:rPr>
                <w:spacing w:val="-3"/>
              </w:rPr>
              <w:t>2793</w:t>
            </w:r>
          </w:p>
        </w:tc>
      </w:tr>
      <w:tr>
        <w:trPr>
          <w:trHeight w:val="315" w:hRule="atLeast"/>
        </w:trPr>
        <w:tc>
          <w:tcPr>
            <w:tcW w:w="762" w:type="dxa"/>
            <w:vAlign w:val="top"/>
            <w:tcBorders>
              <w:left w:val="single" w:color="000000" w:sz="10" w:space="0"/>
            </w:tcBorders>
          </w:tcPr>
          <w:p>
            <w:pPr>
              <w:ind w:left="421"/>
              <w:spacing w:before="94" w:line="177" w:lineRule="auto"/>
              <w:rPr>
                <w:rFonts w:ascii="SimSun" w:hAnsi="SimSun" w:eastAsia="SimSun" w:cs="SimSun"/>
                <w:sz w:val="22"/>
                <w:szCs w:val="22"/>
              </w:rPr>
            </w:pPr>
            <w:r>
              <w:rPr>
                <w:rFonts w:ascii="SimSun" w:hAnsi="SimSun" w:eastAsia="SimSun" w:cs="SimSun"/>
                <w:sz w:val="22"/>
                <w:szCs w:val="22"/>
                <w:spacing w:val="-5"/>
              </w:rPr>
              <w:t>91</w:t>
            </w:r>
          </w:p>
        </w:tc>
        <w:tc>
          <w:tcPr>
            <w:tcW w:w="4101" w:type="dxa"/>
            <w:vAlign w:val="top"/>
          </w:tcPr>
          <w:p>
            <w:pPr>
              <w:ind w:left="97"/>
              <w:spacing w:before="51" w:line="195" w:lineRule="auto"/>
              <w:rPr>
                <w:rFonts w:ascii="SimSun" w:hAnsi="SimSun" w:eastAsia="SimSun" w:cs="SimSun"/>
                <w:sz w:val="24"/>
                <w:szCs w:val="24"/>
              </w:rPr>
            </w:pPr>
            <w:r>
              <w:rPr>
                <w:rFonts w:ascii="SimSun" w:hAnsi="SimSun" w:eastAsia="SimSun" w:cs="SimSun"/>
                <w:sz w:val="24"/>
                <w:szCs w:val="24"/>
                <w:spacing w:val="-3"/>
              </w:rPr>
              <w:t>港乾里</w:t>
            </w:r>
          </w:p>
        </w:tc>
        <w:tc>
          <w:tcPr>
            <w:tcW w:w="1263" w:type="dxa"/>
            <w:vAlign w:val="top"/>
          </w:tcPr>
          <w:p>
            <w:pPr>
              <w:ind w:left="117"/>
              <w:spacing w:before="51" w:line="195" w:lineRule="auto"/>
              <w:rPr>
                <w:rFonts w:ascii="SimSun" w:hAnsi="SimSun" w:eastAsia="SimSun" w:cs="SimSun"/>
                <w:sz w:val="24"/>
                <w:szCs w:val="24"/>
              </w:rPr>
            </w:pPr>
            <w:r>
              <w:rPr>
                <w:rFonts w:ascii="SimSun" w:hAnsi="SimSun" w:eastAsia="SimSun" w:cs="SimSun"/>
                <w:sz w:val="24"/>
                <w:szCs w:val="24"/>
                <w:spacing w:val="-8"/>
              </w:rPr>
              <w:t>西南</w:t>
            </w:r>
          </w:p>
        </w:tc>
        <w:tc>
          <w:tcPr>
            <w:tcW w:w="1136" w:type="dxa"/>
            <w:vAlign w:val="top"/>
          </w:tcPr>
          <w:p>
            <w:pPr>
              <w:ind w:left="114"/>
              <w:spacing w:before="89" w:line="166" w:lineRule="auto"/>
              <w:rPr>
                <w:rFonts w:ascii="SimSun" w:hAnsi="SimSun" w:eastAsia="SimSun" w:cs="SimSun"/>
                <w:sz w:val="24"/>
                <w:szCs w:val="24"/>
              </w:rPr>
            </w:pPr>
            <w:r>
              <w:rPr>
                <w:rFonts w:ascii="SimSun" w:hAnsi="SimSun" w:eastAsia="SimSun" w:cs="SimSun"/>
                <w:sz w:val="24"/>
                <w:szCs w:val="24"/>
                <w:spacing w:val="-3"/>
              </w:rPr>
              <w:t>4574</w:t>
            </w:r>
          </w:p>
        </w:tc>
        <w:tc>
          <w:tcPr>
            <w:tcW w:w="1007" w:type="dxa"/>
            <w:vAlign w:val="top"/>
          </w:tcPr>
          <w:p>
            <w:pPr>
              <w:ind w:left="119"/>
              <w:spacing w:before="51" w:line="195"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3" w:line="163" w:lineRule="auto"/>
              <w:rPr/>
            </w:pPr>
            <w:r>
              <w:rPr>
                <w:spacing w:val="-3"/>
              </w:rPr>
              <w:t>2756</w:t>
            </w:r>
          </w:p>
        </w:tc>
      </w:tr>
      <w:tr>
        <w:trPr>
          <w:trHeight w:val="315" w:hRule="atLeast"/>
        </w:trPr>
        <w:tc>
          <w:tcPr>
            <w:tcW w:w="762" w:type="dxa"/>
            <w:vAlign w:val="top"/>
            <w:tcBorders>
              <w:left w:val="single" w:color="000000" w:sz="10" w:space="0"/>
            </w:tcBorders>
          </w:tcPr>
          <w:p>
            <w:pPr>
              <w:ind w:left="421"/>
              <w:spacing w:before="96" w:line="175" w:lineRule="auto"/>
              <w:rPr>
                <w:rFonts w:ascii="SimSun" w:hAnsi="SimSun" w:eastAsia="SimSun" w:cs="SimSun"/>
                <w:sz w:val="22"/>
                <w:szCs w:val="22"/>
              </w:rPr>
            </w:pPr>
            <w:r>
              <w:rPr>
                <w:rFonts w:ascii="SimSun" w:hAnsi="SimSun" w:eastAsia="SimSun" w:cs="SimSun"/>
                <w:sz w:val="22"/>
                <w:szCs w:val="22"/>
                <w:spacing w:val="-5"/>
              </w:rPr>
              <w:t>92</w:t>
            </w:r>
          </w:p>
        </w:tc>
        <w:tc>
          <w:tcPr>
            <w:tcW w:w="4101" w:type="dxa"/>
            <w:vAlign w:val="top"/>
          </w:tcPr>
          <w:p>
            <w:pPr>
              <w:ind w:left="103"/>
              <w:spacing w:before="52" w:line="194" w:lineRule="auto"/>
              <w:rPr>
                <w:rFonts w:ascii="SimSun" w:hAnsi="SimSun" w:eastAsia="SimSun" w:cs="SimSun"/>
                <w:sz w:val="24"/>
                <w:szCs w:val="24"/>
              </w:rPr>
            </w:pPr>
            <w:r>
              <w:rPr>
                <w:rFonts w:ascii="SimSun" w:hAnsi="SimSun" w:eastAsia="SimSun" w:cs="SimSun"/>
                <w:sz w:val="24"/>
                <w:szCs w:val="24"/>
                <w:spacing w:val="-4"/>
              </w:rPr>
              <w:t>安港别墅</w:t>
            </w:r>
          </w:p>
        </w:tc>
        <w:tc>
          <w:tcPr>
            <w:tcW w:w="1263" w:type="dxa"/>
            <w:vAlign w:val="top"/>
          </w:tcPr>
          <w:p>
            <w:pPr>
              <w:ind w:left="114"/>
              <w:spacing w:before="52" w:line="194"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90" w:line="165" w:lineRule="auto"/>
              <w:rPr>
                <w:rFonts w:ascii="SimSun" w:hAnsi="SimSun" w:eastAsia="SimSun" w:cs="SimSun"/>
                <w:sz w:val="24"/>
                <w:szCs w:val="24"/>
              </w:rPr>
            </w:pPr>
            <w:r>
              <w:rPr>
                <w:rFonts w:ascii="SimSun" w:hAnsi="SimSun" w:eastAsia="SimSun" w:cs="SimSun"/>
                <w:sz w:val="24"/>
                <w:szCs w:val="24"/>
                <w:spacing w:val="-3"/>
              </w:rPr>
              <w:t>4272</w:t>
            </w:r>
          </w:p>
        </w:tc>
        <w:tc>
          <w:tcPr>
            <w:tcW w:w="1007" w:type="dxa"/>
            <w:vAlign w:val="top"/>
          </w:tcPr>
          <w:p>
            <w:pPr>
              <w:ind w:left="119"/>
              <w:spacing w:before="52"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3" w:line="163" w:lineRule="auto"/>
              <w:rPr/>
            </w:pPr>
            <w:r>
              <w:rPr>
                <w:spacing w:val="-3"/>
              </w:rPr>
              <w:t>2123</w:t>
            </w:r>
          </w:p>
        </w:tc>
      </w:tr>
      <w:tr>
        <w:trPr>
          <w:trHeight w:val="316" w:hRule="atLeast"/>
        </w:trPr>
        <w:tc>
          <w:tcPr>
            <w:tcW w:w="762" w:type="dxa"/>
            <w:vAlign w:val="top"/>
            <w:tcBorders>
              <w:left w:val="single" w:color="000000" w:sz="10" w:space="0"/>
            </w:tcBorders>
          </w:tcPr>
          <w:p>
            <w:pPr>
              <w:ind w:left="421"/>
              <w:spacing w:before="97" w:line="175" w:lineRule="auto"/>
              <w:rPr>
                <w:rFonts w:ascii="SimSun" w:hAnsi="SimSun" w:eastAsia="SimSun" w:cs="SimSun"/>
                <w:sz w:val="22"/>
                <w:szCs w:val="22"/>
              </w:rPr>
            </w:pPr>
            <w:r>
              <w:rPr>
                <w:rFonts w:ascii="SimSun" w:hAnsi="SimSun" w:eastAsia="SimSun" w:cs="SimSun"/>
                <w:sz w:val="22"/>
                <w:szCs w:val="22"/>
                <w:spacing w:val="-5"/>
              </w:rPr>
              <w:t>93</w:t>
            </w:r>
          </w:p>
        </w:tc>
        <w:tc>
          <w:tcPr>
            <w:tcW w:w="4101" w:type="dxa"/>
            <w:vAlign w:val="top"/>
          </w:tcPr>
          <w:p>
            <w:pPr>
              <w:ind w:left="102"/>
              <w:spacing w:before="53" w:line="194" w:lineRule="auto"/>
              <w:rPr>
                <w:rFonts w:ascii="SimSun" w:hAnsi="SimSun" w:eastAsia="SimSun" w:cs="SimSun"/>
                <w:sz w:val="24"/>
                <w:szCs w:val="24"/>
              </w:rPr>
            </w:pPr>
            <w:r>
              <w:rPr>
                <w:rFonts w:ascii="SimSun" w:hAnsi="SimSun" w:eastAsia="SimSun" w:cs="SimSun"/>
                <w:sz w:val="24"/>
                <w:szCs w:val="24"/>
                <w:spacing w:val="-5"/>
              </w:rPr>
              <w:t>前进里</w:t>
            </w:r>
          </w:p>
        </w:tc>
        <w:tc>
          <w:tcPr>
            <w:tcW w:w="1263" w:type="dxa"/>
            <w:vAlign w:val="top"/>
          </w:tcPr>
          <w:p>
            <w:pPr>
              <w:ind w:left="114"/>
              <w:spacing w:before="53" w:line="194"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91" w:line="165" w:lineRule="auto"/>
              <w:rPr>
                <w:rFonts w:ascii="SimSun" w:hAnsi="SimSun" w:eastAsia="SimSun" w:cs="SimSun"/>
                <w:sz w:val="24"/>
                <w:szCs w:val="24"/>
              </w:rPr>
            </w:pPr>
            <w:r>
              <w:rPr>
                <w:rFonts w:ascii="SimSun" w:hAnsi="SimSun" w:eastAsia="SimSun" w:cs="SimSun"/>
                <w:sz w:val="24"/>
                <w:szCs w:val="24"/>
                <w:spacing w:val="-3"/>
              </w:rPr>
              <w:t>4204</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2924</w:t>
            </w:r>
          </w:p>
        </w:tc>
      </w:tr>
      <w:tr>
        <w:trPr>
          <w:trHeight w:val="316" w:hRule="atLeast"/>
        </w:trPr>
        <w:tc>
          <w:tcPr>
            <w:tcW w:w="762" w:type="dxa"/>
            <w:vAlign w:val="top"/>
            <w:tcBorders>
              <w:left w:val="single" w:color="000000" w:sz="10" w:space="0"/>
            </w:tcBorders>
          </w:tcPr>
          <w:p>
            <w:pPr>
              <w:ind w:left="421"/>
              <w:spacing w:before="98" w:line="174" w:lineRule="auto"/>
              <w:rPr>
                <w:rFonts w:ascii="SimSun" w:hAnsi="SimSun" w:eastAsia="SimSun" w:cs="SimSun"/>
                <w:sz w:val="22"/>
                <w:szCs w:val="22"/>
              </w:rPr>
            </w:pPr>
            <w:r>
              <w:rPr>
                <w:rFonts w:ascii="SimSun" w:hAnsi="SimSun" w:eastAsia="SimSun" w:cs="SimSun"/>
                <w:sz w:val="22"/>
                <w:szCs w:val="22"/>
                <w:spacing w:val="-5"/>
              </w:rPr>
              <w:t>94</w:t>
            </w:r>
          </w:p>
        </w:tc>
        <w:tc>
          <w:tcPr>
            <w:tcW w:w="4101" w:type="dxa"/>
            <w:vAlign w:val="top"/>
          </w:tcPr>
          <w:p>
            <w:pPr>
              <w:ind w:left="137"/>
              <w:spacing w:before="53" w:line="194" w:lineRule="auto"/>
              <w:rPr>
                <w:rFonts w:ascii="SimSun" w:hAnsi="SimSun" w:eastAsia="SimSun" w:cs="SimSun"/>
                <w:sz w:val="24"/>
                <w:szCs w:val="24"/>
              </w:rPr>
            </w:pPr>
            <w:r>
              <w:rPr>
                <w:rFonts w:ascii="SimSun" w:hAnsi="SimSun" w:eastAsia="SimSun" w:cs="SimSun"/>
                <w:sz w:val="24"/>
                <w:szCs w:val="24"/>
                <w:spacing w:val="-16"/>
              </w:rPr>
              <w:t>良辰楼</w:t>
            </w:r>
          </w:p>
        </w:tc>
        <w:tc>
          <w:tcPr>
            <w:tcW w:w="1263" w:type="dxa"/>
            <w:vAlign w:val="top"/>
          </w:tcPr>
          <w:p>
            <w:pPr>
              <w:ind w:left="115"/>
              <w:spacing w:before="53" w:line="194"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91" w:line="165" w:lineRule="auto"/>
              <w:rPr>
                <w:rFonts w:ascii="SimSun" w:hAnsi="SimSun" w:eastAsia="SimSun" w:cs="SimSun"/>
                <w:sz w:val="24"/>
                <w:szCs w:val="24"/>
              </w:rPr>
            </w:pPr>
            <w:r>
              <w:rPr>
                <w:rFonts w:ascii="SimSun" w:hAnsi="SimSun" w:eastAsia="SimSun" w:cs="SimSun"/>
                <w:sz w:val="24"/>
                <w:szCs w:val="24"/>
                <w:spacing w:val="-4"/>
              </w:rPr>
              <w:t>3601</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4" w:line="163" w:lineRule="auto"/>
              <w:rPr/>
            </w:pPr>
            <w:r>
              <w:rPr>
                <w:spacing w:val="-3"/>
              </w:rPr>
              <w:t>2531</w:t>
            </w:r>
          </w:p>
        </w:tc>
      </w:tr>
      <w:tr>
        <w:trPr>
          <w:trHeight w:val="316" w:hRule="atLeast"/>
        </w:trPr>
        <w:tc>
          <w:tcPr>
            <w:tcW w:w="762" w:type="dxa"/>
            <w:vAlign w:val="top"/>
            <w:tcBorders>
              <w:left w:val="single" w:color="000000" w:sz="10" w:space="0"/>
            </w:tcBorders>
          </w:tcPr>
          <w:p>
            <w:pPr>
              <w:ind w:left="421"/>
              <w:spacing w:before="98" w:line="174" w:lineRule="auto"/>
              <w:rPr>
                <w:rFonts w:ascii="SimSun" w:hAnsi="SimSun" w:eastAsia="SimSun" w:cs="SimSun"/>
                <w:sz w:val="22"/>
                <w:szCs w:val="22"/>
              </w:rPr>
            </w:pPr>
            <w:r>
              <w:rPr>
                <w:rFonts w:ascii="SimSun" w:hAnsi="SimSun" w:eastAsia="SimSun" w:cs="SimSun"/>
                <w:sz w:val="22"/>
                <w:szCs w:val="22"/>
                <w:spacing w:val="-5"/>
              </w:rPr>
              <w:t>95</w:t>
            </w:r>
          </w:p>
        </w:tc>
        <w:tc>
          <w:tcPr>
            <w:tcW w:w="4101" w:type="dxa"/>
            <w:vAlign w:val="top"/>
          </w:tcPr>
          <w:p>
            <w:pPr>
              <w:ind w:left="98"/>
              <w:spacing w:before="53" w:line="194" w:lineRule="auto"/>
              <w:rPr>
                <w:rFonts w:ascii="SimSun" w:hAnsi="SimSun" w:eastAsia="SimSun" w:cs="SimSun"/>
                <w:sz w:val="24"/>
                <w:szCs w:val="24"/>
              </w:rPr>
            </w:pPr>
            <w:r>
              <w:rPr>
                <w:rFonts w:ascii="SimSun" w:hAnsi="SimSun" w:eastAsia="SimSun" w:cs="SimSun"/>
                <w:sz w:val="24"/>
                <w:szCs w:val="24"/>
                <w:spacing w:val="-2"/>
              </w:rPr>
              <w:t>承载温馨家园</w:t>
            </w:r>
          </w:p>
        </w:tc>
        <w:tc>
          <w:tcPr>
            <w:tcW w:w="1263"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91" w:line="165" w:lineRule="auto"/>
              <w:rPr>
                <w:rFonts w:ascii="SimSun" w:hAnsi="SimSun" w:eastAsia="SimSun" w:cs="SimSun"/>
                <w:sz w:val="24"/>
                <w:szCs w:val="24"/>
              </w:rPr>
            </w:pPr>
            <w:r>
              <w:rPr>
                <w:rFonts w:ascii="SimSun" w:hAnsi="SimSun" w:eastAsia="SimSun" w:cs="SimSun"/>
                <w:sz w:val="24"/>
                <w:szCs w:val="24"/>
                <w:spacing w:val="-3"/>
              </w:rPr>
              <w:t>4279</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2807</w:t>
            </w:r>
          </w:p>
        </w:tc>
      </w:tr>
      <w:tr>
        <w:trPr>
          <w:trHeight w:val="316" w:hRule="atLeast"/>
        </w:trPr>
        <w:tc>
          <w:tcPr>
            <w:tcW w:w="762" w:type="dxa"/>
            <w:vAlign w:val="top"/>
            <w:tcBorders>
              <w:left w:val="single" w:color="000000" w:sz="10" w:space="0"/>
            </w:tcBorders>
          </w:tcPr>
          <w:p>
            <w:pPr>
              <w:ind w:left="421"/>
              <w:spacing w:before="98" w:line="174" w:lineRule="auto"/>
              <w:rPr>
                <w:rFonts w:ascii="SimSun" w:hAnsi="SimSun" w:eastAsia="SimSun" w:cs="SimSun"/>
                <w:sz w:val="22"/>
                <w:szCs w:val="22"/>
              </w:rPr>
            </w:pPr>
            <w:r>
              <w:rPr>
                <w:rFonts w:ascii="SimSun" w:hAnsi="SimSun" w:eastAsia="SimSun" w:cs="SimSun"/>
                <w:sz w:val="22"/>
                <w:szCs w:val="22"/>
                <w:spacing w:val="-5"/>
              </w:rPr>
              <w:t>96</w:t>
            </w:r>
          </w:p>
        </w:tc>
        <w:tc>
          <w:tcPr>
            <w:tcW w:w="4101" w:type="dxa"/>
            <w:vAlign w:val="top"/>
          </w:tcPr>
          <w:p>
            <w:pPr>
              <w:ind w:left="99"/>
              <w:spacing w:before="53" w:line="194" w:lineRule="auto"/>
              <w:rPr>
                <w:rFonts w:ascii="SimSun" w:hAnsi="SimSun" w:eastAsia="SimSun" w:cs="SimSun"/>
                <w:sz w:val="24"/>
                <w:szCs w:val="24"/>
              </w:rPr>
            </w:pPr>
            <w:r>
              <w:rPr>
                <w:rFonts w:ascii="SimSun" w:hAnsi="SimSun" w:eastAsia="SimSun" w:cs="SimSun"/>
                <w:sz w:val="24"/>
                <w:szCs w:val="24"/>
                <w:spacing w:val="-3"/>
              </w:rPr>
              <w:t>利民里小区</w:t>
            </w:r>
          </w:p>
        </w:tc>
        <w:tc>
          <w:tcPr>
            <w:tcW w:w="1263" w:type="dxa"/>
            <w:vAlign w:val="top"/>
          </w:tcPr>
          <w:p>
            <w:pPr>
              <w:ind w:left="115"/>
              <w:spacing w:before="53" w:line="194"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92" w:line="164" w:lineRule="auto"/>
              <w:rPr>
                <w:rFonts w:ascii="SimSun" w:hAnsi="SimSun" w:eastAsia="SimSun" w:cs="SimSun"/>
                <w:sz w:val="24"/>
                <w:szCs w:val="24"/>
              </w:rPr>
            </w:pPr>
            <w:r>
              <w:rPr>
                <w:rFonts w:ascii="SimSun" w:hAnsi="SimSun" w:eastAsia="SimSun" w:cs="SimSun"/>
                <w:sz w:val="24"/>
                <w:szCs w:val="24"/>
                <w:spacing w:val="-3"/>
              </w:rPr>
              <w:t>4075</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2098</w:t>
            </w:r>
          </w:p>
        </w:tc>
      </w:tr>
      <w:tr>
        <w:trPr>
          <w:trHeight w:val="316" w:hRule="atLeast"/>
        </w:trPr>
        <w:tc>
          <w:tcPr>
            <w:tcW w:w="762" w:type="dxa"/>
            <w:vAlign w:val="top"/>
            <w:tcBorders>
              <w:left w:val="single" w:color="000000" w:sz="10" w:space="0"/>
            </w:tcBorders>
          </w:tcPr>
          <w:p>
            <w:pPr>
              <w:ind w:left="421"/>
              <w:spacing w:before="98" w:line="174" w:lineRule="auto"/>
              <w:rPr>
                <w:rFonts w:ascii="SimSun" w:hAnsi="SimSun" w:eastAsia="SimSun" w:cs="SimSun"/>
                <w:sz w:val="22"/>
                <w:szCs w:val="22"/>
              </w:rPr>
            </w:pPr>
            <w:r>
              <w:rPr>
                <w:rFonts w:ascii="SimSun" w:hAnsi="SimSun" w:eastAsia="SimSun" w:cs="SimSun"/>
                <w:sz w:val="22"/>
                <w:szCs w:val="22"/>
                <w:spacing w:val="-5"/>
              </w:rPr>
              <w:t>97</w:t>
            </w:r>
          </w:p>
        </w:tc>
        <w:tc>
          <w:tcPr>
            <w:tcW w:w="4101" w:type="dxa"/>
            <w:vAlign w:val="top"/>
          </w:tcPr>
          <w:p>
            <w:pPr>
              <w:ind w:left="99"/>
              <w:spacing w:before="55" w:line="193" w:lineRule="auto"/>
              <w:rPr>
                <w:rFonts w:ascii="SimSun" w:hAnsi="SimSun" w:eastAsia="SimSun" w:cs="SimSun"/>
                <w:sz w:val="24"/>
                <w:szCs w:val="24"/>
              </w:rPr>
            </w:pPr>
            <w:r>
              <w:rPr>
                <w:rFonts w:ascii="SimSun" w:hAnsi="SimSun" w:eastAsia="SimSun" w:cs="SimSun"/>
                <w:sz w:val="24"/>
                <w:szCs w:val="24"/>
                <w:spacing w:val="-4"/>
              </w:rPr>
              <w:t>稻香园</w:t>
            </w:r>
          </w:p>
        </w:tc>
        <w:tc>
          <w:tcPr>
            <w:tcW w:w="1263" w:type="dxa"/>
            <w:vAlign w:val="top"/>
          </w:tcPr>
          <w:p>
            <w:pPr>
              <w:ind w:left="115"/>
              <w:spacing w:before="55" w:line="193"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92" w:line="164" w:lineRule="auto"/>
              <w:rPr>
                <w:rFonts w:ascii="SimSun" w:hAnsi="SimSun" w:eastAsia="SimSun" w:cs="SimSun"/>
                <w:sz w:val="24"/>
                <w:szCs w:val="24"/>
              </w:rPr>
            </w:pPr>
            <w:r>
              <w:rPr>
                <w:rFonts w:ascii="SimSun" w:hAnsi="SimSun" w:eastAsia="SimSun" w:cs="SimSun"/>
                <w:sz w:val="24"/>
                <w:szCs w:val="24"/>
                <w:spacing w:val="-3"/>
              </w:rPr>
              <w:t>4747</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6" w:line="161" w:lineRule="auto"/>
              <w:rPr/>
            </w:pPr>
            <w:r>
              <w:rPr>
                <w:spacing w:val="-3"/>
              </w:rPr>
              <w:t>2429</w:t>
            </w:r>
          </w:p>
        </w:tc>
      </w:tr>
      <w:tr>
        <w:trPr>
          <w:trHeight w:val="316" w:hRule="atLeast"/>
        </w:trPr>
        <w:tc>
          <w:tcPr>
            <w:tcW w:w="762" w:type="dxa"/>
            <w:vAlign w:val="top"/>
            <w:tcBorders>
              <w:left w:val="single" w:color="000000" w:sz="10" w:space="0"/>
            </w:tcBorders>
          </w:tcPr>
          <w:p>
            <w:pPr>
              <w:ind w:left="421"/>
              <w:spacing w:before="98" w:line="174" w:lineRule="auto"/>
              <w:rPr>
                <w:rFonts w:ascii="SimSun" w:hAnsi="SimSun" w:eastAsia="SimSun" w:cs="SimSun"/>
                <w:sz w:val="22"/>
                <w:szCs w:val="22"/>
              </w:rPr>
            </w:pPr>
            <w:r>
              <w:rPr>
                <w:rFonts w:ascii="SimSun" w:hAnsi="SimSun" w:eastAsia="SimSun" w:cs="SimSun"/>
                <w:sz w:val="22"/>
                <w:szCs w:val="22"/>
                <w:spacing w:val="-5"/>
              </w:rPr>
              <w:t>98</w:t>
            </w:r>
          </w:p>
        </w:tc>
        <w:tc>
          <w:tcPr>
            <w:tcW w:w="4101" w:type="dxa"/>
            <w:vAlign w:val="top"/>
          </w:tcPr>
          <w:p>
            <w:pPr>
              <w:ind w:left="99"/>
              <w:spacing w:before="55" w:line="193" w:lineRule="auto"/>
              <w:rPr>
                <w:rFonts w:ascii="SimSun" w:hAnsi="SimSun" w:eastAsia="SimSun" w:cs="SimSun"/>
                <w:sz w:val="24"/>
                <w:szCs w:val="24"/>
              </w:rPr>
            </w:pPr>
            <w:r>
              <w:rPr>
                <w:rFonts w:ascii="SimSun" w:hAnsi="SimSun" w:eastAsia="SimSun" w:cs="SimSun"/>
                <w:sz w:val="24"/>
                <w:szCs w:val="24"/>
                <w:spacing w:val="-3"/>
              </w:rPr>
              <w:t>华盛里南区</w:t>
            </w:r>
          </w:p>
        </w:tc>
        <w:tc>
          <w:tcPr>
            <w:tcW w:w="1263" w:type="dxa"/>
            <w:vAlign w:val="top"/>
          </w:tcPr>
          <w:p>
            <w:pPr>
              <w:ind w:left="117"/>
              <w:spacing w:before="55" w:line="193"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20"/>
              <w:spacing w:before="91" w:line="165" w:lineRule="auto"/>
              <w:rPr>
                <w:rFonts w:ascii="SimSun" w:hAnsi="SimSun" w:eastAsia="SimSun" w:cs="SimSun"/>
                <w:sz w:val="24"/>
                <w:szCs w:val="24"/>
              </w:rPr>
            </w:pPr>
            <w:r>
              <w:rPr>
                <w:rFonts w:ascii="SimSun" w:hAnsi="SimSun" w:eastAsia="SimSun" w:cs="SimSun"/>
                <w:sz w:val="24"/>
                <w:szCs w:val="24"/>
                <w:spacing w:val="-4"/>
              </w:rPr>
              <w:t>3811</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2681</w:t>
            </w:r>
          </w:p>
        </w:tc>
      </w:tr>
      <w:tr>
        <w:trPr>
          <w:trHeight w:val="316" w:hRule="atLeast"/>
        </w:trPr>
        <w:tc>
          <w:tcPr>
            <w:tcW w:w="762" w:type="dxa"/>
            <w:vAlign w:val="top"/>
            <w:tcBorders>
              <w:left w:val="single" w:color="000000" w:sz="10" w:space="0"/>
            </w:tcBorders>
          </w:tcPr>
          <w:p>
            <w:pPr>
              <w:ind w:left="421"/>
              <w:spacing w:before="98" w:line="174" w:lineRule="auto"/>
              <w:rPr>
                <w:rFonts w:ascii="SimSun" w:hAnsi="SimSun" w:eastAsia="SimSun" w:cs="SimSun"/>
                <w:sz w:val="22"/>
                <w:szCs w:val="22"/>
              </w:rPr>
            </w:pPr>
            <w:r>
              <w:rPr>
                <w:rFonts w:ascii="SimSun" w:hAnsi="SimSun" w:eastAsia="SimSun" w:cs="SimSun"/>
                <w:sz w:val="22"/>
                <w:szCs w:val="22"/>
                <w:spacing w:val="-5"/>
              </w:rPr>
              <w:t>99</w:t>
            </w:r>
          </w:p>
        </w:tc>
        <w:tc>
          <w:tcPr>
            <w:tcW w:w="4101" w:type="dxa"/>
            <w:vAlign w:val="top"/>
          </w:tcPr>
          <w:p>
            <w:pPr>
              <w:ind w:left="107"/>
              <w:spacing w:before="55" w:line="193" w:lineRule="auto"/>
              <w:rPr>
                <w:rFonts w:ascii="SimSun" w:hAnsi="SimSun" w:eastAsia="SimSun" w:cs="SimSun"/>
                <w:sz w:val="24"/>
                <w:szCs w:val="24"/>
              </w:rPr>
            </w:pPr>
            <w:r>
              <w:rPr>
                <w:rFonts w:ascii="SimSun" w:hAnsi="SimSun" w:eastAsia="SimSun" w:cs="SimSun"/>
                <w:sz w:val="24"/>
                <w:szCs w:val="24"/>
                <w:spacing w:val="-5"/>
              </w:rPr>
              <w:t>东西庄房村</w:t>
            </w:r>
            <w:r>
              <w:rPr>
                <w:rFonts w:ascii="SimSun" w:hAnsi="SimSun" w:eastAsia="SimSun" w:cs="SimSun"/>
                <w:sz w:val="24"/>
                <w:szCs w:val="24"/>
                <w:spacing w:val="-44"/>
              </w:rPr>
              <w:t xml:space="preserve"> </w:t>
            </w:r>
            <w:r>
              <w:rPr>
                <w:rFonts w:ascii="SimSun" w:hAnsi="SimSun" w:eastAsia="SimSun" w:cs="SimSun"/>
                <w:sz w:val="24"/>
                <w:szCs w:val="24"/>
                <w:spacing w:val="-5"/>
              </w:rPr>
              <w:t>2</w:t>
            </w:r>
            <w:r>
              <w:rPr>
                <w:rFonts w:ascii="SimSun" w:hAnsi="SimSun" w:eastAsia="SimSun" w:cs="SimSun"/>
                <w:sz w:val="24"/>
                <w:szCs w:val="24"/>
                <w:spacing w:val="-33"/>
              </w:rPr>
              <w:t xml:space="preserve"> </w:t>
            </w:r>
            <w:r>
              <w:rPr>
                <w:rFonts w:ascii="SimSun" w:hAnsi="SimSun" w:eastAsia="SimSun" w:cs="SimSun"/>
                <w:sz w:val="24"/>
                <w:szCs w:val="24"/>
                <w:spacing w:val="-5"/>
              </w:rPr>
              <w:t>区</w:t>
            </w:r>
          </w:p>
        </w:tc>
        <w:tc>
          <w:tcPr>
            <w:tcW w:w="1263"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9"/>
              </w:rPr>
              <w:t>东北</w:t>
            </w:r>
          </w:p>
        </w:tc>
        <w:tc>
          <w:tcPr>
            <w:tcW w:w="1136" w:type="dxa"/>
            <w:vAlign w:val="top"/>
          </w:tcPr>
          <w:p>
            <w:pPr>
              <w:ind w:left="133"/>
              <w:spacing w:before="91" w:line="165" w:lineRule="auto"/>
              <w:rPr>
                <w:rFonts w:ascii="SimSun" w:hAnsi="SimSun" w:eastAsia="SimSun" w:cs="SimSun"/>
                <w:sz w:val="24"/>
                <w:szCs w:val="24"/>
              </w:rPr>
            </w:pPr>
            <w:r>
              <w:rPr>
                <w:rFonts w:ascii="SimSun" w:hAnsi="SimSun" w:eastAsia="SimSun" w:cs="SimSun"/>
                <w:sz w:val="24"/>
                <w:szCs w:val="24"/>
                <w:spacing w:val="-7"/>
              </w:rPr>
              <w:t>1589</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6" w:line="161" w:lineRule="auto"/>
              <w:rPr/>
            </w:pPr>
            <w:r>
              <w:rPr>
                <w:spacing w:val="-3"/>
              </w:rPr>
              <w:t>2367</w:t>
            </w:r>
          </w:p>
        </w:tc>
      </w:tr>
      <w:tr>
        <w:trPr>
          <w:trHeight w:val="316" w:hRule="atLeast"/>
        </w:trPr>
        <w:tc>
          <w:tcPr>
            <w:tcW w:w="762" w:type="dxa"/>
            <w:vAlign w:val="top"/>
            <w:tcBorders>
              <w:left w:val="single" w:color="000000" w:sz="10" w:space="0"/>
            </w:tcBorders>
          </w:tcPr>
          <w:p>
            <w:pPr>
              <w:ind w:left="326"/>
              <w:spacing w:before="98" w:line="174" w:lineRule="auto"/>
              <w:rPr>
                <w:rFonts w:ascii="SimSun" w:hAnsi="SimSun" w:eastAsia="SimSun" w:cs="SimSun"/>
                <w:sz w:val="22"/>
                <w:szCs w:val="22"/>
              </w:rPr>
            </w:pPr>
            <w:r>
              <w:rPr>
                <w:rFonts w:ascii="SimSun" w:hAnsi="SimSun" w:eastAsia="SimSun" w:cs="SimSun"/>
                <w:sz w:val="22"/>
                <w:szCs w:val="22"/>
                <w:spacing w:val="-8"/>
              </w:rPr>
              <w:t>100</w:t>
            </w:r>
          </w:p>
        </w:tc>
        <w:tc>
          <w:tcPr>
            <w:tcW w:w="4101" w:type="dxa"/>
            <w:vAlign w:val="top"/>
          </w:tcPr>
          <w:p>
            <w:pPr>
              <w:ind w:left="99"/>
              <w:spacing w:before="55" w:line="193" w:lineRule="auto"/>
              <w:rPr>
                <w:rFonts w:ascii="SimSun" w:hAnsi="SimSun" w:eastAsia="SimSun" w:cs="SimSun"/>
                <w:sz w:val="24"/>
                <w:szCs w:val="24"/>
              </w:rPr>
            </w:pPr>
            <w:r>
              <w:rPr>
                <w:rFonts w:ascii="SimSun" w:hAnsi="SimSun" w:eastAsia="SimSun" w:cs="SimSun"/>
                <w:sz w:val="24"/>
                <w:szCs w:val="24"/>
                <w:spacing w:val="-4"/>
              </w:rPr>
              <w:t>华盛里</w:t>
            </w:r>
          </w:p>
        </w:tc>
        <w:tc>
          <w:tcPr>
            <w:tcW w:w="1263" w:type="dxa"/>
            <w:vAlign w:val="top"/>
          </w:tcPr>
          <w:p>
            <w:pPr>
              <w:ind w:left="117"/>
              <w:spacing w:before="55" w:line="193"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20"/>
              <w:spacing w:before="92" w:line="164" w:lineRule="auto"/>
              <w:rPr>
                <w:rFonts w:ascii="SimSun" w:hAnsi="SimSun" w:eastAsia="SimSun" w:cs="SimSun"/>
                <w:sz w:val="24"/>
                <w:szCs w:val="24"/>
              </w:rPr>
            </w:pPr>
            <w:r>
              <w:rPr>
                <w:rFonts w:ascii="SimSun" w:hAnsi="SimSun" w:eastAsia="SimSun" w:cs="SimSun"/>
                <w:sz w:val="24"/>
                <w:szCs w:val="24"/>
                <w:spacing w:val="-4"/>
              </w:rPr>
              <w:t>3866</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6" w:line="161" w:lineRule="auto"/>
              <w:rPr/>
            </w:pPr>
            <w:r>
              <w:rPr>
                <w:spacing w:val="-3"/>
              </w:rPr>
              <w:t>2793</w:t>
            </w:r>
          </w:p>
        </w:tc>
      </w:tr>
      <w:tr>
        <w:trPr>
          <w:trHeight w:val="316" w:hRule="atLeast"/>
        </w:trPr>
        <w:tc>
          <w:tcPr>
            <w:tcW w:w="762" w:type="dxa"/>
            <w:vAlign w:val="top"/>
            <w:tcBorders>
              <w:left w:val="single" w:color="000000" w:sz="10" w:space="0"/>
            </w:tcBorders>
          </w:tcPr>
          <w:p>
            <w:pPr>
              <w:ind w:left="326"/>
              <w:spacing w:before="98" w:line="174" w:lineRule="auto"/>
              <w:rPr>
                <w:rFonts w:ascii="SimSun" w:hAnsi="SimSun" w:eastAsia="SimSun" w:cs="SimSun"/>
                <w:sz w:val="22"/>
                <w:szCs w:val="22"/>
              </w:rPr>
            </w:pPr>
            <w:r>
              <w:rPr>
                <w:rFonts w:ascii="SimSun" w:hAnsi="SimSun" w:eastAsia="SimSun" w:cs="SimSun"/>
                <w:sz w:val="22"/>
                <w:szCs w:val="22"/>
                <w:spacing w:val="-8"/>
              </w:rPr>
              <w:t>101</w:t>
            </w:r>
          </w:p>
        </w:tc>
        <w:tc>
          <w:tcPr>
            <w:tcW w:w="4101" w:type="dxa"/>
            <w:vAlign w:val="top"/>
          </w:tcPr>
          <w:p>
            <w:pPr>
              <w:ind w:left="116"/>
              <w:spacing w:before="57" w:line="191" w:lineRule="auto"/>
              <w:rPr>
                <w:rFonts w:ascii="SimSun" w:hAnsi="SimSun" w:eastAsia="SimSun" w:cs="SimSun"/>
                <w:sz w:val="24"/>
                <w:szCs w:val="24"/>
              </w:rPr>
            </w:pPr>
            <w:r>
              <w:rPr>
                <w:rFonts w:ascii="SimSun" w:hAnsi="SimSun" w:eastAsia="SimSun" w:cs="SimSun"/>
                <w:sz w:val="24"/>
                <w:szCs w:val="24"/>
                <w:spacing w:val="-4"/>
              </w:rPr>
              <w:t>阳光小镇朝晖里</w:t>
            </w:r>
          </w:p>
        </w:tc>
        <w:tc>
          <w:tcPr>
            <w:tcW w:w="1263" w:type="dxa"/>
            <w:vAlign w:val="top"/>
          </w:tcPr>
          <w:p>
            <w:pPr>
              <w:ind w:left="119"/>
              <w:spacing w:before="57" w:line="191"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95" w:line="162" w:lineRule="auto"/>
              <w:rPr>
                <w:rFonts w:ascii="SimSun" w:hAnsi="SimSun" w:eastAsia="SimSun" w:cs="SimSun"/>
                <w:sz w:val="24"/>
                <w:szCs w:val="24"/>
              </w:rPr>
            </w:pPr>
            <w:r>
              <w:rPr>
                <w:rFonts w:ascii="SimSun" w:hAnsi="SimSun" w:eastAsia="SimSun" w:cs="SimSun"/>
                <w:sz w:val="24"/>
                <w:szCs w:val="24"/>
                <w:spacing w:val="-3"/>
              </w:rPr>
              <w:t>4244</w:t>
            </w:r>
          </w:p>
        </w:tc>
        <w:tc>
          <w:tcPr>
            <w:tcW w:w="1007" w:type="dxa"/>
            <w:vAlign w:val="top"/>
          </w:tcPr>
          <w:p>
            <w:pPr>
              <w:ind w:left="119"/>
              <w:spacing w:before="57" w:line="191"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9" w:line="159" w:lineRule="auto"/>
              <w:rPr/>
            </w:pPr>
            <w:r>
              <w:rPr>
                <w:spacing w:val="-3"/>
              </w:rPr>
              <w:t>2756</w:t>
            </w:r>
          </w:p>
        </w:tc>
      </w:tr>
      <w:tr>
        <w:trPr>
          <w:trHeight w:val="334" w:hRule="atLeast"/>
        </w:trPr>
        <w:tc>
          <w:tcPr>
            <w:tcW w:w="762" w:type="dxa"/>
            <w:vAlign w:val="top"/>
            <w:tcBorders>
              <w:left w:val="single" w:color="000000" w:sz="10" w:space="0"/>
              <w:bottom w:val="single" w:color="000000" w:sz="10" w:space="0"/>
            </w:tcBorders>
          </w:tcPr>
          <w:p>
            <w:pPr>
              <w:ind w:left="326"/>
              <w:spacing w:before="99" w:line="184" w:lineRule="auto"/>
              <w:rPr>
                <w:rFonts w:ascii="SimSun" w:hAnsi="SimSun" w:eastAsia="SimSun" w:cs="SimSun"/>
                <w:sz w:val="22"/>
                <w:szCs w:val="22"/>
              </w:rPr>
            </w:pPr>
            <w:r>
              <w:rPr>
                <w:rFonts w:ascii="SimSun" w:hAnsi="SimSun" w:eastAsia="SimSun" w:cs="SimSun"/>
                <w:sz w:val="22"/>
                <w:szCs w:val="22"/>
                <w:spacing w:val="-8"/>
              </w:rPr>
              <w:t>102</w:t>
            </w:r>
          </w:p>
        </w:tc>
        <w:tc>
          <w:tcPr>
            <w:tcW w:w="4101" w:type="dxa"/>
            <w:vAlign w:val="top"/>
            <w:tcBorders>
              <w:bottom w:val="single" w:color="000000" w:sz="10" w:space="0"/>
            </w:tcBorders>
          </w:tcPr>
          <w:p>
            <w:pPr>
              <w:ind w:left="101"/>
              <w:spacing w:before="56" w:line="206" w:lineRule="auto"/>
              <w:rPr>
                <w:rFonts w:ascii="SimSun" w:hAnsi="SimSun" w:eastAsia="SimSun" w:cs="SimSun"/>
                <w:sz w:val="24"/>
                <w:szCs w:val="24"/>
              </w:rPr>
            </w:pPr>
            <w:r>
              <w:rPr>
                <w:rFonts w:ascii="SimSun" w:hAnsi="SimSun" w:eastAsia="SimSun" w:cs="SimSun"/>
                <w:sz w:val="24"/>
                <w:szCs w:val="24"/>
                <w:spacing w:val="-5"/>
              </w:rPr>
              <w:t>从舜城</w:t>
            </w:r>
          </w:p>
        </w:tc>
        <w:tc>
          <w:tcPr>
            <w:tcW w:w="1263" w:type="dxa"/>
            <w:vAlign w:val="top"/>
            <w:tcBorders>
              <w:bottom w:val="single" w:color="000000" w:sz="10" w:space="0"/>
            </w:tcBorders>
          </w:tcPr>
          <w:p>
            <w:pPr>
              <w:ind w:left="115"/>
              <w:spacing w:before="56" w:line="20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Borders>
              <w:bottom w:val="single" w:color="000000" w:sz="10" w:space="0"/>
            </w:tcBorders>
          </w:tcPr>
          <w:p>
            <w:pPr>
              <w:ind w:left="120"/>
              <w:spacing w:before="93" w:line="177" w:lineRule="auto"/>
              <w:rPr>
                <w:rFonts w:ascii="SimSun" w:hAnsi="SimSun" w:eastAsia="SimSun" w:cs="SimSun"/>
                <w:sz w:val="24"/>
                <w:szCs w:val="24"/>
              </w:rPr>
            </w:pPr>
            <w:r>
              <w:rPr>
                <w:rFonts w:ascii="SimSun" w:hAnsi="SimSun" w:eastAsia="SimSun" w:cs="SimSun"/>
                <w:sz w:val="24"/>
                <w:szCs w:val="24"/>
                <w:spacing w:val="-4"/>
              </w:rPr>
              <w:t>3529</w:t>
            </w:r>
          </w:p>
        </w:tc>
        <w:tc>
          <w:tcPr>
            <w:tcW w:w="1007" w:type="dxa"/>
            <w:vAlign w:val="top"/>
            <w:tcBorders>
              <w:bottom w:val="single" w:color="000000" w:sz="10" w:space="0"/>
            </w:tcBorders>
          </w:tcPr>
          <w:p>
            <w:pPr>
              <w:ind w:left="119"/>
              <w:spacing w:before="56"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bottom w:val="single" w:color="000000" w:sz="10" w:space="0"/>
              <w:right w:val="single" w:color="000000" w:sz="10" w:space="0"/>
            </w:tcBorders>
          </w:tcPr>
          <w:p>
            <w:pPr>
              <w:pStyle w:val="TableText"/>
              <w:ind w:left="434"/>
              <w:spacing w:before="96" w:line="175" w:lineRule="auto"/>
              <w:rPr/>
            </w:pPr>
            <w:r>
              <w:rPr>
                <w:spacing w:val="-3"/>
              </w:rPr>
              <w:t>2123</w:t>
            </w:r>
          </w:p>
        </w:tc>
      </w:tr>
    </w:tbl>
    <w:p>
      <w:pPr>
        <w:rPr>
          <w:rFonts w:ascii="Arial"/>
          <w:sz w:val="21"/>
        </w:rPr>
      </w:pPr>
      <w:r/>
    </w:p>
    <w:p>
      <w:pPr>
        <w:sectPr>
          <w:footerReference w:type="default" r:id="rId23"/>
          <w:pgSz w:w="11907" w:h="16840"/>
          <w:pgMar w:top="400" w:right="1295" w:bottom="883" w:left="1295" w:header="0" w:footer="721" w:gutter="0"/>
        </w:sectPr>
        <w:rPr>
          <w:rFonts w:ascii="Arial" w:hAnsi="Arial" w:eastAsia="Arial" w:cs="Arial"/>
          <w:sz w:val="21"/>
          <w:szCs w:val="21"/>
        </w:rPr>
      </w:pPr>
    </w:p>
    <w:p>
      <w:pPr>
        <w:spacing w:line="286" w:lineRule="auto"/>
        <w:rPr>
          <w:rFonts w:ascii="Arial"/>
          <w:sz w:val="21"/>
        </w:rPr>
      </w:pPr>
      <w:r/>
    </w:p>
    <w:p>
      <w:pPr>
        <w:pStyle w:val="BodyText"/>
        <w:ind w:left="364"/>
        <w:spacing w:before="59" w:line="219" w:lineRule="auto"/>
        <w:rPr>
          <w:rFonts w:ascii="FangSong" w:hAnsi="FangSong" w:eastAsia="FangSong" w:cs="FangSong"/>
          <w:sz w:val="18"/>
          <w:szCs w:val="18"/>
        </w:rPr>
      </w:pPr>
      <w:r>
        <w:pict>
          <v:shape id="_x0000_s24" style="position:absolute;margin-left:6.12pt;margin-top:14.2833pt;mso-position-vertical-relative:text;mso-position-horizontal-relative:text;width:444.6pt;height:0.75pt;z-index:251664384;" fillcolor="#000000" filled="true" stroked="false" coordsize="8892,15" coordorigin="0,0" path="m,l8891,0l889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before="216"/>
        <w:rPr/>
      </w:pPr>
      <w:r/>
    </w:p>
    <w:tbl>
      <w:tblPr>
        <w:tblStyle w:val="TableNormal"/>
        <w:tblW w:w="9290" w:type="dxa"/>
        <w:tblInd w:w="1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62"/>
        <w:gridCol w:w="4101"/>
        <w:gridCol w:w="1263"/>
        <w:gridCol w:w="1136"/>
        <w:gridCol w:w="1007"/>
        <w:gridCol w:w="1021"/>
      </w:tblGrid>
      <w:tr>
        <w:trPr>
          <w:trHeight w:val="325" w:hRule="atLeast"/>
        </w:trPr>
        <w:tc>
          <w:tcPr>
            <w:tcW w:w="762" w:type="dxa"/>
            <w:vAlign w:val="top"/>
            <w:tcBorders>
              <w:left w:val="single" w:color="000000" w:sz="10" w:space="0"/>
              <w:top w:val="single" w:color="000000" w:sz="10" w:space="0"/>
            </w:tcBorders>
          </w:tcPr>
          <w:p>
            <w:pPr>
              <w:ind w:left="326"/>
              <w:spacing w:before="82" w:line="184" w:lineRule="auto"/>
              <w:rPr>
                <w:rFonts w:ascii="SimSun" w:hAnsi="SimSun" w:eastAsia="SimSun" w:cs="SimSun"/>
                <w:sz w:val="22"/>
                <w:szCs w:val="22"/>
              </w:rPr>
            </w:pPr>
            <w:r>
              <w:rPr>
                <w:rFonts w:ascii="SimSun" w:hAnsi="SimSun" w:eastAsia="SimSun" w:cs="SimSun"/>
                <w:sz w:val="22"/>
                <w:szCs w:val="22"/>
                <w:spacing w:val="-8"/>
              </w:rPr>
              <w:t>103</w:t>
            </w:r>
          </w:p>
        </w:tc>
        <w:tc>
          <w:tcPr>
            <w:tcW w:w="4101" w:type="dxa"/>
            <w:vAlign w:val="top"/>
            <w:tcBorders>
              <w:top w:val="single" w:color="000000" w:sz="10" w:space="0"/>
            </w:tcBorders>
          </w:tcPr>
          <w:p>
            <w:pPr>
              <w:ind w:left="97"/>
              <w:spacing w:before="42" w:line="210" w:lineRule="auto"/>
              <w:rPr>
                <w:rFonts w:ascii="SimSun" w:hAnsi="SimSun" w:eastAsia="SimSun" w:cs="SimSun"/>
                <w:sz w:val="24"/>
                <w:szCs w:val="24"/>
              </w:rPr>
            </w:pPr>
            <w:r>
              <w:rPr>
                <w:rFonts w:ascii="SimSun" w:hAnsi="SimSun" w:eastAsia="SimSun" w:cs="SimSun"/>
                <w:sz w:val="24"/>
                <w:szCs w:val="24"/>
                <w:spacing w:val="-3"/>
              </w:rPr>
              <w:t>春晖北里</w:t>
            </w:r>
          </w:p>
        </w:tc>
        <w:tc>
          <w:tcPr>
            <w:tcW w:w="1263" w:type="dxa"/>
            <w:vAlign w:val="top"/>
            <w:tcBorders>
              <w:top w:val="single" w:color="000000" w:sz="10" w:space="0"/>
            </w:tcBorders>
          </w:tcPr>
          <w:p>
            <w:pPr>
              <w:ind w:left="119"/>
              <w:spacing w:before="42" w:line="210"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Borders>
              <w:top w:val="single" w:color="000000" w:sz="10" w:space="0"/>
            </w:tcBorders>
          </w:tcPr>
          <w:p>
            <w:pPr>
              <w:ind w:left="120"/>
              <w:spacing w:before="79" w:line="181" w:lineRule="auto"/>
              <w:rPr>
                <w:rFonts w:ascii="SimSun" w:hAnsi="SimSun" w:eastAsia="SimSun" w:cs="SimSun"/>
                <w:sz w:val="24"/>
                <w:szCs w:val="24"/>
              </w:rPr>
            </w:pPr>
            <w:r>
              <w:rPr>
                <w:rFonts w:ascii="SimSun" w:hAnsi="SimSun" w:eastAsia="SimSun" w:cs="SimSun"/>
                <w:sz w:val="24"/>
                <w:szCs w:val="24"/>
                <w:spacing w:val="-4"/>
              </w:rPr>
              <w:t>3875</w:t>
            </w:r>
          </w:p>
        </w:tc>
        <w:tc>
          <w:tcPr>
            <w:tcW w:w="1007" w:type="dxa"/>
            <w:vAlign w:val="top"/>
            <w:tcBorders>
              <w:top w:val="single" w:color="000000" w:sz="10" w:space="0"/>
            </w:tcBorders>
          </w:tcPr>
          <w:p>
            <w:pPr>
              <w:ind w:left="119"/>
              <w:spacing w:before="42" w:line="21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op w:val="single" w:color="000000" w:sz="10" w:space="0"/>
            </w:tcBorders>
          </w:tcPr>
          <w:p>
            <w:pPr>
              <w:pStyle w:val="TableText"/>
              <w:ind w:left="434"/>
              <w:spacing w:before="83" w:line="178" w:lineRule="auto"/>
              <w:rPr/>
            </w:pPr>
            <w:r>
              <w:rPr>
                <w:spacing w:val="-3"/>
              </w:rPr>
              <w:t>2924</w:t>
            </w:r>
          </w:p>
        </w:tc>
      </w:tr>
      <w:tr>
        <w:trPr>
          <w:trHeight w:val="316" w:hRule="atLeast"/>
        </w:trPr>
        <w:tc>
          <w:tcPr>
            <w:tcW w:w="762" w:type="dxa"/>
            <w:vAlign w:val="top"/>
            <w:tcBorders>
              <w:left w:val="single" w:color="000000" w:sz="10" w:space="0"/>
            </w:tcBorders>
          </w:tcPr>
          <w:p>
            <w:pPr>
              <w:ind w:left="326"/>
              <w:spacing w:before="73" w:line="184" w:lineRule="auto"/>
              <w:rPr>
                <w:rFonts w:ascii="SimSun" w:hAnsi="SimSun" w:eastAsia="SimSun" w:cs="SimSun"/>
                <w:sz w:val="22"/>
                <w:szCs w:val="22"/>
              </w:rPr>
            </w:pPr>
            <w:r>
              <w:rPr>
                <w:rFonts w:ascii="SimSun" w:hAnsi="SimSun" w:eastAsia="SimSun" w:cs="SimSun"/>
                <w:sz w:val="22"/>
                <w:szCs w:val="22"/>
                <w:spacing w:val="-8"/>
              </w:rPr>
              <w:t>104</w:t>
            </w:r>
          </w:p>
        </w:tc>
        <w:tc>
          <w:tcPr>
            <w:tcW w:w="4101" w:type="dxa"/>
            <w:vAlign w:val="top"/>
          </w:tcPr>
          <w:p>
            <w:pPr>
              <w:ind w:left="97"/>
              <w:spacing w:before="32" w:line="210" w:lineRule="auto"/>
              <w:rPr>
                <w:rFonts w:ascii="SimSun" w:hAnsi="SimSun" w:eastAsia="SimSun" w:cs="SimSun"/>
                <w:sz w:val="24"/>
                <w:szCs w:val="24"/>
              </w:rPr>
            </w:pPr>
            <w:r>
              <w:rPr>
                <w:rFonts w:ascii="SimSun" w:hAnsi="SimSun" w:eastAsia="SimSun" w:cs="SimSun"/>
                <w:sz w:val="24"/>
                <w:szCs w:val="24"/>
                <w:spacing w:val="-3"/>
              </w:rPr>
              <w:t>春晖里</w:t>
            </w:r>
          </w:p>
        </w:tc>
        <w:tc>
          <w:tcPr>
            <w:tcW w:w="1263" w:type="dxa"/>
            <w:vAlign w:val="top"/>
          </w:tcPr>
          <w:p>
            <w:pPr>
              <w:ind w:left="119"/>
              <w:spacing w:before="32" w:line="210"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0" w:line="181" w:lineRule="auto"/>
              <w:rPr>
                <w:rFonts w:ascii="SimSun" w:hAnsi="SimSun" w:eastAsia="SimSun" w:cs="SimSun"/>
                <w:sz w:val="24"/>
                <w:szCs w:val="24"/>
              </w:rPr>
            </w:pPr>
            <w:r>
              <w:rPr>
                <w:rFonts w:ascii="SimSun" w:hAnsi="SimSun" w:eastAsia="SimSun" w:cs="SimSun"/>
                <w:sz w:val="24"/>
                <w:szCs w:val="24"/>
                <w:spacing w:val="-3"/>
              </w:rPr>
              <w:t>4083</w:t>
            </w:r>
          </w:p>
        </w:tc>
        <w:tc>
          <w:tcPr>
            <w:tcW w:w="1007" w:type="dxa"/>
            <w:vAlign w:val="top"/>
          </w:tcPr>
          <w:p>
            <w:pPr>
              <w:ind w:left="119"/>
              <w:spacing w:before="32" w:line="21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3" w:line="179" w:lineRule="auto"/>
              <w:rPr/>
            </w:pPr>
            <w:r>
              <w:rPr>
                <w:spacing w:val="-3"/>
              </w:rPr>
              <w:t>2531</w:t>
            </w:r>
          </w:p>
        </w:tc>
      </w:tr>
      <w:tr>
        <w:trPr>
          <w:trHeight w:val="316" w:hRule="atLeast"/>
        </w:trPr>
        <w:tc>
          <w:tcPr>
            <w:tcW w:w="762" w:type="dxa"/>
            <w:vAlign w:val="top"/>
            <w:tcBorders>
              <w:left w:val="single" w:color="000000" w:sz="10" w:space="0"/>
            </w:tcBorders>
          </w:tcPr>
          <w:p>
            <w:pPr>
              <w:ind w:left="326"/>
              <w:spacing w:before="74" w:line="184" w:lineRule="auto"/>
              <w:rPr>
                <w:rFonts w:ascii="SimSun" w:hAnsi="SimSun" w:eastAsia="SimSun" w:cs="SimSun"/>
                <w:sz w:val="22"/>
                <w:szCs w:val="22"/>
              </w:rPr>
            </w:pPr>
            <w:r>
              <w:rPr>
                <w:rFonts w:ascii="SimSun" w:hAnsi="SimSun" w:eastAsia="SimSun" w:cs="SimSun"/>
                <w:sz w:val="22"/>
                <w:szCs w:val="22"/>
                <w:spacing w:val="-8"/>
              </w:rPr>
              <w:t>105</w:t>
            </w:r>
          </w:p>
        </w:tc>
        <w:tc>
          <w:tcPr>
            <w:tcW w:w="4101" w:type="dxa"/>
            <w:vAlign w:val="top"/>
          </w:tcPr>
          <w:p>
            <w:pPr>
              <w:ind w:left="102"/>
              <w:spacing w:before="32" w:line="210" w:lineRule="auto"/>
              <w:rPr>
                <w:rFonts w:ascii="SimSun" w:hAnsi="SimSun" w:eastAsia="SimSun" w:cs="SimSun"/>
                <w:sz w:val="24"/>
                <w:szCs w:val="24"/>
              </w:rPr>
            </w:pPr>
            <w:r>
              <w:rPr>
                <w:rFonts w:ascii="SimSun" w:hAnsi="SimSun" w:eastAsia="SimSun" w:cs="SimSun"/>
                <w:sz w:val="24"/>
                <w:szCs w:val="24"/>
                <w:spacing w:val="-5"/>
              </w:rPr>
              <w:t>景明楼</w:t>
            </w:r>
          </w:p>
        </w:tc>
        <w:tc>
          <w:tcPr>
            <w:tcW w:w="1263" w:type="dxa"/>
            <w:vAlign w:val="top"/>
          </w:tcPr>
          <w:p>
            <w:pPr>
              <w:ind w:left="115"/>
              <w:spacing w:before="32" w:line="210"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70" w:line="181" w:lineRule="auto"/>
              <w:rPr>
                <w:rFonts w:ascii="SimSun" w:hAnsi="SimSun" w:eastAsia="SimSun" w:cs="SimSun"/>
                <w:sz w:val="24"/>
                <w:szCs w:val="24"/>
              </w:rPr>
            </w:pPr>
            <w:r>
              <w:rPr>
                <w:rFonts w:ascii="SimSun" w:hAnsi="SimSun" w:eastAsia="SimSun" w:cs="SimSun"/>
                <w:sz w:val="24"/>
                <w:szCs w:val="24"/>
                <w:spacing w:val="-4"/>
              </w:rPr>
              <w:t>3898</w:t>
            </w:r>
          </w:p>
        </w:tc>
        <w:tc>
          <w:tcPr>
            <w:tcW w:w="1007" w:type="dxa"/>
            <w:vAlign w:val="top"/>
          </w:tcPr>
          <w:p>
            <w:pPr>
              <w:ind w:left="119"/>
              <w:spacing w:before="32" w:line="21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4" w:line="178" w:lineRule="auto"/>
              <w:rPr/>
            </w:pPr>
            <w:r>
              <w:rPr>
                <w:spacing w:val="-3"/>
              </w:rPr>
              <w:t>2807</w:t>
            </w:r>
          </w:p>
        </w:tc>
      </w:tr>
      <w:tr>
        <w:trPr>
          <w:trHeight w:val="315" w:hRule="atLeast"/>
        </w:trPr>
        <w:tc>
          <w:tcPr>
            <w:tcW w:w="762" w:type="dxa"/>
            <w:vAlign w:val="top"/>
            <w:tcBorders>
              <w:left w:val="single" w:color="000000" w:sz="10" w:space="0"/>
            </w:tcBorders>
          </w:tcPr>
          <w:p>
            <w:pPr>
              <w:ind w:left="326"/>
              <w:spacing w:before="74" w:line="184" w:lineRule="auto"/>
              <w:rPr>
                <w:rFonts w:ascii="SimSun" w:hAnsi="SimSun" w:eastAsia="SimSun" w:cs="SimSun"/>
                <w:sz w:val="22"/>
                <w:szCs w:val="22"/>
              </w:rPr>
            </w:pPr>
            <w:r>
              <w:rPr>
                <w:rFonts w:ascii="SimSun" w:hAnsi="SimSun" w:eastAsia="SimSun" w:cs="SimSun"/>
                <w:sz w:val="22"/>
                <w:szCs w:val="22"/>
                <w:spacing w:val="-8"/>
              </w:rPr>
              <w:t>106</w:t>
            </w:r>
          </w:p>
        </w:tc>
        <w:tc>
          <w:tcPr>
            <w:tcW w:w="4101" w:type="dxa"/>
            <w:vAlign w:val="top"/>
          </w:tcPr>
          <w:p>
            <w:pPr>
              <w:ind w:left="101"/>
              <w:spacing w:before="30" w:line="211" w:lineRule="auto"/>
              <w:rPr>
                <w:rFonts w:ascii="SimSun" w:hAnsi="SimSun" w:eastAsia="SimSun" w:cs="SimSun"/>
                <w:sz w:val="24"/>
                <w:szCs w:val="24"/>
              </w:rPr>
            </w:pPr>
            <w:r>
              <w:rPr>
                <w:rFonts w:ascii="SimSun" w:hAnsi="SimSun" w:eastAsia="SimSun" w:cs="SimSun"/>
                <w:sz w:val="24"/>
                <w:szCs w:val="24"/>
                <w:spacing w:val="-5"/>
              </w:rPr>
              <w:t>贵园里</w:t>
            </w:r>
          </w:p>
        </w:tc>
        <w:tc>
          <w:tcPr>
            <w:tcW w:w="1263" w:type="dxa"/>
            <w:vAlign w:val="top"/>
          </w:tcPr>
          <w:p>
            <w:pPr>
              <w:ind w:left="117"/>
              <w:spacing w:before="30" w:line="211" w:lineRule="auto"/>
              <w:rPr>
                <w:rFonts w:ascii="SimSun" w:hAnsi="SimSun" w:eastAsia="SimSun" w:cs="SimSun"/>
                <w:sz w:val="24"/>
                <w:szCs w:val="24"/>
              </w:rPr>
            </w:pPr>
            <w:r>
              <w:rPr>
                <w:rFonts w:ascii="SimSun" w:hAnsi="SimSun" w:eastAsia="SimSun" w:cs="SimSun"/>
                <w:sz w:val="24"/>
                <w:szCs w:val="24"/>
              </w:rPr>
              <w:t>西</w:t>
            </w:r>
          </w:p>
        </w:tc>
        <w:tc>
          <w:tcPr>
            <w:tcW w:w="1136" w:type="dxa"/>
            <w:vAlign w:val="top"/>
          </w:tcPr>
          <w:p>
            <w:pPr>
              <w:ind w:left="114"/>
              <w:spacing w:before="67" w:line="183" w:lineRule="auto"/>
              <w:rPr>
                <w:rFonts w:ascii="SimSun" w:hAnsi="SimSun" w:eastAsia="SimSun" w:cs="SimSun"/>
                <w:sz w:val="24"/>
                <w:szCs w:val="24"/>
              </w:rPr>
            </w:pPr>
            <w:r>
              <w:rPr>
                <w:rFonts w:ascii="SimSun" w:hAnsi="SimSun" w:eastAsia="SimSun" w:cs="SimSun"/>
                <w:sz w:val="24"/>
                <w:szCs w:val="24"/>
                <w:spacing w:val="-3"/>
              </w:rPr>
              <w:t>4919</w:t>
            </w:r>
          </w:p>
        </w:tc>
        <w:tc>
          <w:tcPr>
            <w:tcW w:w="1007" w:type="dxa"/>
            <w:vAlign w:val="top"/>
          </w:tcPr>
          <w:p>
            <w:pPr>
              <w:ind w:left="119"/>
              <w:spacing w:before="30" w:line="211"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2" w:line="179" w:lineRule="auto"/>
              <w:rPr/>
            </w:pPr>
            <w:r>
              <w:rPr>
                <w:spacing w:val="-3"/>
              </w:rPr>
              <w:t>2975</w:t>
            </w:r>
          </w:p>
        </w:tc>
      </w:tr>
      <w:tr>
        <w:trPr>
          <w:trHeight w:val="315" w:hRule="atLeast"/>
        </w:trPr>
        <w:tc>
          <w:tcPr>
            <w:tcW w:w="762" w:type="dxa"/>
            <w:vAlign w:val="top"/>
            <w:tcBorders>
              <w:left w:val="single" w:color="000000" w:sz="10" w:space="0"/>
            </w:tcBorders>
          </w:tcPr>
          <w:p>
            <w:pPr>
              <w:ind w:left="326"/>
              <w:spacing w:before="75" w:line="184" w:lineRule="auto"/>
              <w:rPr>
                <w:rFonts w:ascii="SimSun" w:hAnsi="SimSun" w:eastAsia="SimSun" w:cs="SimSun"/>
                <w:sz w:val="22"/>
                <w:szCs w:val="22"/>
              </w:rPr>
            </w:pPr>
            <w:r>
              <w:rPr>
                <w:rFonts w:ascii="SimSun" w:hAnsi="SimSun" w:eastAsia="SimSun" w:cs="SimSun"/>
                <w:sz w:val="22"/>
                <w:szCs w:val="22"/>
                <w:spacing w:val="-8"/>
              </w:rPr>
              <w:t>107</w:t>
            </w:r>
          </w:p>
        </w:tc>
        <w:tc>
          <w:tcPr>
            <w:tcW w:w="4101" w:type="dxa"/>
            <w:vAlign w:val="top"/>
          </w:tcPr>
          <w:p>
            <w:pPr>
              <w:ind w:left="100"/>
              <w:spacing w:before="34" w:line="208" w:lineRule="auto"/>
              <w:rPr>
                <w:rFonts w:ascii="SimSun" w:hAnsi="SimSun" w:eastAsia="SimSun" w:cs="SimSun"/>
                <w:sz w:val="24"/>
                <w:szCs w:val="24"/>
              </w:rPr>
            </w:pPr>
            <w:r>
              <w:rPr>
                <w:rFonts w:ascii="SimSun" w:hAnsi="SimSun" w:eastAsia="SimSun" w:cs="SimSun"/>
                <w:sz w:val="24"/>
                <w:szCs w:val="24"/>
                <w:spacing w:val="-3"/>
              </w:rPr>
              <w:t>锦尚豪庭</w:t>
            </w:r>
          </w:p>
        </w:tc>
        <w:tc>
          <w:tcPr>
            <w:tcW w:w="1263" w:type="dxa"/>
            <w:vAlign w:val="top"/>
          </w:tcPr>
          <w:p>
            <w:pPr>
              <w:ind w:left="115"/>
              <w:spacing w:before="34" w:line="208"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72" w:line="179" w:lineRule="auto"/>
              <w:rPr>
                <w:rFonts w:ascii="SimSun" w:hAnsi="SimSun" w:eastAsia="SimSun" w:cs="SimSun"/>
                <w:sz w:val="24"/>
                <w:szCs w:val="24"/>
              </w:rPr>
            </w:pPr>
            <w:r>
              <w:rPr>
                <w:rFonts w:ascii="SimSun" w:hAnsi="SimSun" w:eastAsia="SimSun" w:cs="SimSun"/>
                <w:sz w:val="24"/>
                <w:szCs w:val="24"/>
                <w:spacing w:val="-3"/>
              </w:rPr>
              <w:t>4777</w:t>
            </w:r>
          </w:p>
        </w:tc>
        <w:tc>
          <w:tcPr>
            <w:tcW w:w="1007" w:type="dxa"/>
            <w:vAlign w:val="top"/>
          </w:tcPr>
          <w:p>
            <w:pPr>
              <w:ind w:left="119"/>
              <w:spacing w:before="34" w:line="20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6" w:line="176" w:lineRule="auto"/>
              <w:rPr/>
            </w:pPr>
            <w:r>
              <w:rPr>
                <w:spacing w:val="-3"/>
              </w:rPr>
              <w:t>2867</w:t>
            </w:r>
          </w:p>
        </w:tc>
      </w:tr>
      <w:tr>
        <w:trPr>
          <w:trHeight w:val="316" w:hRule="atLeast"/>
        </w:trPr>
        <w:tc>
          <w:tcPr>
            <w:tcW w:w="762" w:type="dxa"/>
            <w:vAlign w:val="top"/>
            <w:tcBorders>
              <w:left w:val="single" w:color="000000" w:sz="10" w:space="0"/>
            </w:tcBorders>
          </w:tcPr>
          <w:p>
            <w:pPr>
              <w:ind w:left="326"/>
              <w:spacing w:before="76" w:line="184" w:lineRule="auto"/>
              <w:rPr>
                <w:rFonts w:ascii="SimSun" w:hAnsi="SimSun" w:eastAsia="SimSun" w:cs="SimSun"/>
                <w:sz w:val="22"/>
                <w:szCs w:val="22"/>
              </w:rPr>
            </w:pPr>
            <w:r>
              <w:rPr>
                <w:rFonts w:ascii="SimSun" w:hAnsi="SimSun" w:eastAsia="SimSun" w:cs="SimSun"/>
                <w:sz w:val="22"/>
                <w:szCs w:val="22"/>
                <w:spacing w:val="-8"/>
              </w:rPr>
              <w:t>108</w:t>
            </w:r>
          </w:p>
        </w:tc>
        <w:tc>
          <w:tcPr>
            <w:tcW w:w="4101" w:type="dxa"/>
            <w:vAlign w:val="top"/>
          </w:tcPr>
          <w:p>
            <w:pPr>
              <w:ind w:left="116"/>
              <w:spacing w:before="35" w:line="208" w:lineRule="auto"/>
              <w:rPr>
                <w:rFonts w:ascii="SimSun" w:hAnsi="SimSun" w:eastAsia="SimSun" w:cs="SimSun"/>
                <w:sz w:val="24"/>
                <w:szCs w:val="24"/>
              </w:rPr>
            </w:pPr>
            <w:r>
              <w:rPr>
                <w:rFonts w:ascii="SimSun" w:hAnsi="SimSun" w:eastAsia="SimSun" w:cs="SimSun"/>
                <w:sz w:val="24"/>
                <w:szCs w:val="24"/>
                <w:spacing w:val="-6"/>
              </w:rPr>
              <w:t>阳光美域园</w:t>
            </w:r>
          </w:p>
        </w:tc>
        <w:tc>
          <w:tcPr>
            <w:tcW w:w="1263" w:type="dxa"/>
            <w:vAlign w:val="top"/>
          </w:tcPr>
          <w:p>
            <w:pPr>
              <w:ind w:left="119"/>
              <w:spacing w:before="35" w:line="20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73" w:line="179" w:lineRule="auto"/>
              <w:rPr>
                <w:rFonts w:ascii="SimSun" w:hAnsi="SimSun" w:eastAsia="SimSun" w:cs="SimSun"/>
                <w:sz w:val="24"/>
                <w:szCs w:val="24"/>
              </w:rPr>
            </w:pPr>
            <w:r>
              <w:rPr>
                <w:rFonts w:ascii="SimSun" w:hAnsi="SimSun" w:eastAsia="SimSun" w:cs="SimSun"/>
                <w:sz w:val="24"/>
                <w:szCs w:val="24"/>
                <w:spacing w:val="-4"/>
              </w:rPr>
              <w:t>3547</w:t>
            </w:r>
          </w:p>
        </w:tc>
        <w:tc>
          <w:tcPr>
            <w:tcW w:w="1007" w:type="dxa"/>
            <w:vAlign w:val="top"/>
          </w:tcPr>
          <w:p>
            <w:pPr>
              <w:ind w:left="119"/>
              <w:spacing w:before="35" w:line="20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5" w:line="177" w:lineRule="auto"/>
              <w:rPr/>
            </w:pPr>
            <w:r>
              <w:rPr>
                <w:spacing w:val="-3"/>
              </w:rPr>
              <w:t>2173</w:t>
            </w:r>
          </w:p>
        </w:tc>
      </w:tr>
      <w:tr>
        <w:trPr>
          <w:trHeight w:val="316" w:hRule="atLeast"/>
        </w:trPr>
        <w:tc>
          <w:tcPr>
            <w:tcW w:w="762" w:type="dxa"/>
            <w:vAlign w:val="top"/>
            <w:tcBorders>
              <w:left w:val="single" w:color="000000" w:sz="10" w:space="0"/>
            </w:tcBorders>
          </w:tcPr>
          <w:p>
            <w:pPr>
              <w:ind w:left="326"/>
              <w:spacing w:before="76" w:line="184" w:lineRule="auto"/>
              <w:rPr>
                <w:rFonts w:ascii="SimSun" w:hAnsi="SimSun" w:eastAsia="SimSun" w:cs="SimSun"/>
                <w:sz w:val="22"/>
                <w:szCs w:val="22"/>
              </w:rPr>
            </w:pPr>
            <w:r>
              <w:rPr>
                <w:rFonts w:ascii="SimSun" w:hAnsi="SimSun" w:eastAsia="SimSun" w:cs="SimSun"/>
                <w:sz w:val="22"/>
                <w:szCs w:val="22"/>
                <w:spacing w:val="-8"/>
              </w:rPr>
              <w:t>109</w:t>
            </w:r>
          </w:p>
        </w:tc>
        <w:tc>
          <w:tcPr>
            <w:tcW w:w="4101" w:type="dxa"/>
            <w:vAlign w:val="top"/>
          </w:tcPr>
          <w:p>
            <w:pPr>
              <w:ind w:left="99"/>
              <w:spacing w:before="35" w:line="208" w:lineRule="auto"/>
              <w:rPr>
                <w:rFonts w:ascii="SimSun" w:hAnsi="SimSun" w:eastAsia="SimSun" w:cs="SimSun"/>
                <w:sz w:val="24"/>
                <w:szCs w:val="24"/>
              </w:rPr>
            </w:pPr>
            <w:r>
              <w:rPr>
                <w:rFonts w:ascii="SimSun" w:hAnsi="SimSun" w:eastAsia="SimSun" w:cs="SimSun"/>
                <w:sz w:val="24"/>
                <w:szCs w:val="24"/>
                <w:spacing w:val="-4"/>
              </w:rPr>
              <w:t>波清楼</w:t>
            </w:r>
          </w:p>
        </w:tc>
        <w:tc>
          <w:tcPr>
            <w:tcW w:w="1263" w:type="dxa"/>
            <w:vAlign w:val="top"/>
          </w:tcPr>
          <w:p>
            <w:pPr>
              <w:ind w:left="115"/>
              <w:spacing w:before="35" w:line="208"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73" w:line="179" w:lineRule="auto"/>
              <w:rPr>
                <w:rFonts w:ascii="SimSun" w:hAnsi="SimSun" w:eastAsia="SimSun" w:cs="SimSun"/>
                <w:sz w:val="24"/>
                <w:szCs w:val="24"/>
              </w:rPr>
            </w:pPr>
            <w:r>
              <w:rPr>
                <w:rFonts w:ascii="SimSun" w:hAnsi="SimSun" w:eastAsia="SimSun" w:cs="SimSun"/>
                <w:sz w:val="24"/>
                <w:szCs w:val="24"/>
                <w:spacing w:val="-4"/>
              </w:rPr>
              <w:t>3805</w:t>
            </w:r>
          </w:p>
        </w:tc>
        <w:tc>
          <w:tcPr>
            <w:tcW w:w="1007" w:type="dxa"/>
            <w:vAlign w:val="top"/>
          </w:tcPr>
          <w:p>
            <w:pPr>
              <w:ind w:left="119"/>
              <w:spacing w:before="35" w:line="20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7" w:line="176" w:lineRule="auto"/>
              <w:rPr/>
            </w:pPr>
            <w:r>
              <w:rPr>
                <w:spacing w:val="-3"/>
              </w:rPr>
              <w:t>2785</w:t>
            </w:r>
          </w:p>
        </w:tc>
      </w:tr>
      <w:tr>
        <w:trPr>
          <w:trHeight w:val="315" w:hRule="atLeast"/>
        </w:trPr>
        <w:tc>
          <w:tcPr>
            <w:tcW w:w="762" w:type="dxa"/>
            <w:vAlign w:val="top"/>
            <w:tcBorders>
              <w:left w:val="single" w:color="000000" w:sz="10" w:space="0"/>
            </w:tcBorders>
          </w:tcPr>
          <w:p>
            <w:pPr>
              <w:ind w:left="326"/>
              <w:spacing w:before="77" w:line="184" w:lineRule="auto"/>
              <w:rPr>
                <w:rFonts w:ascii="SimSun" w:hAnsi="SimSun" w:eastAsia="SimSun" w:cs="SimSun"/>
                <w:sz w:val="22"/>
                <w:szCs w:val="22"/>
              </w:rPr>
            </w:pPr>
            <w:r>
              <w:rPr>
                <w:rFonts w:ascii="SimSun" w:hAnsi="SimSun" w:eastAsia="SimSun" w:cs="SimSun"/>
                <w:sz w:val="22"/>
                <w:szCs w:val="22"/>
                <w:spacing w:val="-8"/>
              </w:rPr>
              <w:t>110</w:t>
            </w:r>
          </w:p>
        </w:tc>
        <w:tc>
          <w:tcPr>
            <w:tcW w:w="4101" w:type="dxa"/>
            <w:vAlign w:val="top"/>
          </w:tcPr>
          <w:p>
            <w:pPr>
              <w:ind w:left="103"/>
              <w:spacing w:before="35" w:line="207" w:lineRule="auto"/>
              <w:rPr>
                <w:rFonts w:ascii="SimSun" w:hAnsi="SimSun" w:eastAsia="SimSun" w:cs="SimSun"/>
                <w:sz w:val="24"/>
                <w:szCs w:val="24"/>
              </w:rPr>
            </w:pPr>
            <w:r>
              <w:rPr>
                <w:rFonts w:ascii="SimSun" w:hAnsi="SimSun" w:eastAsia="SimSun" w:cs="SimSun"/>
                <w:sz w:val="24"/>
                <w:szCs w:val="24"/>
                <w:spacing w:val="-5"/>
              </w:rPr>
              <w:t>兴旺里</w:t>
            </w:r>
          </w:p>
        </w:tc>
        <w:tc>
          <w:tcPr>
            <w:tcW w:w="1263" w:type="dxa"/>
            <w:vAlign w:val="top"/>
          </w:tcPr>
          <w:p>
            <w:pPr>
              <w:ind w:left="119"/>
              <w:spacing w:before="35" w:line="207"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2" w:line="179" w:lineRule="auto"/>
              <w:rPr>
                <w:rFonts w:ascii="SimSun" w:hAnsi="SimSun" w:eastAsia="SimSun" w:cs="SimSun"/>
                <w:sz w:val="24"/>
                <w:szCs w:val="24"/>
              </w:rPr>
            </w:pPr>
            <w:r>
              <w:rPr>
                <w:rFonts w:ascii="SimSun" w:hAnsi="SimSun" w:eastAsia="SimSun" w:cs="SimSun"/>
                <w:sz w:val="24"/>
                <w:szCs w:val="24"/>
                <w:spacing w:val="-3"/>
              </w:rPr>
              <w:t>4881</w:t>
            </w:r>
          </w:p>
        </w:tc>
        <w:tc>
          <w:tcPr>
            <w:tcW w:w="1007" w:type="dxa"/>
            <w:vAlign w:val="top"/>
          </w:tcPr>
          <w:p>
            <w:pPr>
              <w:ind w:left="119"/>
              <w:spacing w:before="35" w:line="207"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7" w:line="175" w:lineRule="auto"/>
              <w:rPr/>
            </w:pPr>
            <w:r>
              <w:rPr>
                <w:spacing w:val="-3"/>
              </w:rPr>
              <w:t>2546</w:t>
            </w:r>
          </w:p>
        </w:tc>
      </w:tr>
      <w:tr>
        <w:trPr>
          <w:trHeight w:val="315" w:hRule="atLeast"/>
        </w:trPr>
        <w:tc>
          <w:tcPr>
            <w:tcW w:w="762" w:type="dxa"/>
            <w:vAlign w:val="top"/>
            <w:tcBorders>
              <w:left w:val="single" w:color="000000" w:sz="10" w:space="0"/>
            </w:tcBorders>
          </w:tcPr>
          <w:p>
            <w:pPr>
              <w:ind w:left="326"/>
              <w:spacing w:before="80" w:line="184" w:lineRule="auto"/>
              <w:rPr>
                <w:rFonts w:ascii="SimSun" w:hAnsi="SimSun" w:eastAsia="SimSun" w:cs="SimSun"/>
                <w:sz w:val="22"/>
                <w:szCs w:val="22"/>
              </w:rPr>
            </w:pPr>
            <w:r>
              <w:rPr>
                <w:rFonts w:ascii="SimSun" w:hAnsi="SimSun" w:eastAsia="SimSun" w:cs="SimSun"/>
                <w:sz w:val="22"/>
                <w:szCs w:val="22"/>
                <w:spacing w:val="-8"/>
              </w:rPr>
              <w:t>111</w:t>
            </w:r>
          </w:p>
        </w:tc>
        <w:tc>
          <w:tcPr>
            <w:tcW w:w="4101" w:type="dxa"/>
            <w:vAlign w:val="top"/>
          </w:tcPr>
          <w:p>
            <w:pPr>
              <w:ind w:left="107"/>
              <w:spacing w:before="37" w:line="206" w:lineRule="auto"/>
              <w:rPr>
                <w:rFonts w:ascii="SimSun" w:hAnsi="SimSun" w:eastAsia="SimSun" w:cs="SimSun"/>
                <w:sz w:val="24"/>
                <w:szCs w:val="24"/>
              </w:rPr>
            </w:pPr>
            <w:r>
              <w:rPr>
                <w:rFonts w:ascii="SimSun" w:hAnsi="SimSun" w:eastAsia="SimSun" w:cs="SimSun"/>
                <w:sz w:val="24"/>
                <w:szCs w:val="24"/>
                <w:spacing w:val="-5"/>
              </w:rPr>
              <w:t>东西庄房村</w:t>
            </w:r>
            <w:r>
              <w:rPr>
                <w:rFonts w:ascii="SimSun" w:hAnsi="SimSun" w:eastAsia="SimSun" w:cs="SimSun"/>
                <w:sz w:val="24"/>
                <w:szCs w:val="24"/>
                <w:spacing w:val="-44"/>
              </w:rPr>
              <w:t xml:space="preserve"> </w:t>
            </w:r>
            <w:r>
              <w:rPr>
                <w:rFonts w:ascii="SimSun" w:hAnsi="SimSun" w:eastAsia="SimSun" w:cs="SimSun"/>
                <w:sz w:val="24"/>
                <w:szCs w:val="24"/>
                <w:spacing w:val="-5"/>
              </w:rPr>
              <w:t>3</w:t>
            </w:r>
            <w:r>
              <w:rPr>
                <w:rFonts w:ascii="SimSun" w:hAnsi="SimSun" w:eastAsia="SimSun" w:cs="SimSun"/>
                <w:sz w:val="24"/>
                <w:szCs w:val="24"/>
                <w:spacing w:val="-33"/>
              </w:rPr>
              <w:t xml:space="preserve"> </w:t>
            </w:r>
            <w:r>
              <w:rPr>
                <w:rFonts w:ascii="SimSun" w:hAnsi="SimSun" w:eastAsia="SimSun" w:cs="SimSun"/>
                <w:sz w:val="24"/>
                <w:szCs w:val="24"/>
                <w:spacing w:val="-5"/>
              </w:rPr>
              <w:t>区</w:t>
            </w:r>
          </w:p>
        </w:tc>
        <w:tc>
          <w:tcPr>
            <w:tcW w:w="1263" w:type="dxa"/>
            <w:vAlign w:val="top"/>
          </w:tcPr>
          <w:p>
            <w:pPr>
              <w:ind w:left="119"/>
              <w:spacing w:before="37" w:line="206" w:lineRule="auto"/>
              <w:rPr>
                <w:rFonts w:ascii="SimSun" w:hAnsi="SimSun" w:eastAsia="SimSun" w:cs="SimSun"/>
                <w:sz w:val="24"/>
                <w:szCs w:val="24"/>
              </w:rPr>
            </w:pPr>
            <w:r>
              <w:rPr>
                <w:rFonts w:ascii="SimSun" w:hAnsi="SimSun" w:eastAsia="SimSun" w:cs="SimSun"/>
                <w:sz w:val="24"/>
                <w:szCs w:val="24"/>
                <w:spacing w:val="-9"/>
              </w:rPr>
              <w:t>东北</w:t>
            </w:r>
          </w:p>
        </w:tc>
        <w:tc>
          <w:tcPr>
            <w:tcW w:w="1136" w:type="dxa"/>
            <w:vAlign w:val="top"/>
          </w:tcPr>
          <w:p>
            <w:pPr>
              <w:ind w:left="118"/>
              <w:spacing w:before="74" w:line="177" w:lineRule="auto"/>
              <w:rPr>
                <w:rFonts w:ascii="SimSun" w:hAnsi="SimSun" w:eastAsia="SimSun" w:cs="SimSun"/>
                <w:sz w:val="24"/>
                <w:szCs w:val="24"/>
              </w:rPr>
            </w:pPr>
            <w:r>
              <w:rPr>
                <w:rFonts w:ascii="SimSun" w:hAnsi="SimSun" w:eastAsia="SimSun" w:cs="SimSun"/>
                <w:sz w:val="24"/>
                <w:szCs w:val="24"/>
                <w:spacing w:val="-4"/>
              </w:rPr>
              <w:t>2069</w:t>
            </w:r>
          </w:p>
        </w:tc>
        <w:tc>
          <w:tcPr>
            <w:tcW w:w="1007" w:type="dxa"/>
            <w:vAlign w:val="top"/>
          </w:tcPr>
          <w:p>
            <w:pPr>
              <w:ind w:left="119"/>
              <w:spacing w:before="37"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7" w:line="175" w:lineRule="auto"/>
              <w:rPr/>
            </w:pPr>
            <w:r>
              <w:rPr>
                <w:spacing w:val="-3"/>
              </w:rPr>
              <w:t>2918</w:t>
            </w:r>
          </w:p>
        </w:tc>
      </w:tr>
      <w:tr>
        <w:trPr>
          <w:trHeight w:val="316" w:hRule="atLeast"/>
        </w:trPr>
        <w:tc>
          <w:tcPr>
            <w:tcW w:w="762" w:type="dxa"/>
            <w:vAlign w:val="top"/>
            <w:tcBorders>
              <w:left w:val="single" w:color="000000" w:sz="10" w:space="0"/>
            </w:tcBorders>
          </w:tcPr>
          <w:p>
            <w:pPr>
              <w:ind w:left="326"/>
              <w:spacing w:before="79" w:line="184" w:lineRule="auto"/>
              <w:rPr>
                <w:rFonts w:ascii="SimSun" w:hAnsi="SimSun" w:eastAsia="SimSun" w:cs="SimSun"/>
                <w:sz w:val="22"/>
                <w:szCs w:val="22"/>
              </w:rPr>
            </w:pPr>
            <w:r>
              <w:rPr>
                <w:rFonts w:ascii="SimSun" w:hAnsi="SimSun" w:eastAsia="SimSun" w:cs="SimSun"/>
                <w:sz w:val="22"/>
                <w:szCs w:val="22"/>
                <w:spacing w:val="-8"/>
              </w:rPr>
              <w:t>112</w:t>
            </w:r>
          </w:p>
        </w:tc>
        <w:tc>
          <w:tcPr>
            <w:tcW w:w="4101" w:type="dxa"/>
            <w:vAlign w:val="top"/>
          </w:tcPr>
          <w:p>
            <w:pPr>
              <w:ind w:left="100"/>
              <w:spacing w:before="38" w:line="206" w:lineRule="auto"/>
              <w:rPr>
                <w:rFonts w:ascii="SimSun" w:hAnsi="SimSun" w:eastAsia="SimSun" w:cs="SimSun"/>
                <w:sz w:val="24"/>
                <w:szCs w:val="24"/>
              </w:rPr>
            </w:pPr>
            <w:r>
              <w:rPr>
                <w:rFonts w:ascii="SimSun" w:hAnsi="SimSun" w:eastAsia="SimSun" w:cs="SimSun"/>
                <w:sz w:val="24"/>
                <w:szCs w:val="24"/>
                <w:spacing w:val="-3"/>
              </w:rPr>
              <w:t>幸福里小区</w:t>
            </w:r>
          </w:p>
        </w:tc>
        <w:tc>
          <w:tcPr>
            <w:tcW w:w="1263" w:type="dxa"/>
            <w:vAlign w:val="top"/>
          </w:tcPr>
          <w:p>
            <w:pPr>
              <w:ind w:left="115"/>
              <w:spacing w:before="38" w:line="20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74" w:line="178" w:lineRule="auto"/>
              <w:rPr>
                <w:rFonts w:ascii="SimSun" w:hAnsi="SimSun" w:eastAsia="SimSun" w:cs="SimSun"/>
                <w:sz w:val="24"/>
                <w:szCs w:val="24"/>
              </w:rPr>
            </w:pPr>
            <w:r>
              <w:rPr>
                <w:rFonts w:ascii="SimSun" w:hAnsi="SimSun" w:eastAsia="SimSun" w:cs="SimSun"/>
                <w:sz w:val="24"/>
                <w:szCs w:val="24"/>
                <w:spacing w:val="-3"/>
              </w:rPr>
              <w:t>4145</w:t>
            </w:r>
          </w:p>
        </w:tc>
        <w:tc>
          <w:tcPr>
            <w:tcW w:w="1007" w:type="dxa"/>
            <w:vAlign w:val="top"/>
          </w:tcPr>
          <w:p>
            <w:pPr>
              <w:ind w:left="119"/>
              <w:spacing w:before="38"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9" w:line="174" w:lineRule="auto"/>
              <w:rPr/>
            </w:pPr>
            <w:r>
              <w:rPr>
                <w:spacing w:val="-3"/>
              </w:rPr>
              <w:t>2307</w:t>
            </w:r>
          </w:p>
        </w:tc>
      </w:tr>
      <w:tr>
        <w:trPr>
          <w:trHeight w:val="316" w:hRule="atLeast"/>
        </w:trPr>
        <w:tc>
          <w:tcPr>
            <w:tcW w:w="762" w:type="dxa"/>
            <w:vAlign w:val="top"/>
            <w:tcBorders>
              <w:left w:val="single" w:color="000000" w:sz="10" w:space="0"/>
            </w:tcBorders>
          </w:tcPr>
          <w:p>
            <w:pPr>
              <w:ind w:left="326"/>
              <w:spacing w:before="79" w:line="184" w:lineRule="auto"/>
              <w:rPr>
                <w:rFonts w:ascii="SimSun" w:hAnsi="SimSun" w:eastAsia="SimSun" w:cs="SimSun"/>
                <w:sz w:val="22"/>
                <w:szCs w:val="22"/>
              </w:rPr>
            </w:pPr>
            <w:r>
              <w:rPr>
                <w:rFonts w:ascii="SimSun" w:hAnsi="SimSun" w:eastAsia="SimSun" w:cs="SimSun"/>
                <w:sz w:val="22"/>
                <w:szCs w:val="22"/>
                <w:spacing w:val="-8"/>
              </w:rPr>
              <w:t>113</w:t>
            </w:r>
          </w:p>
        </w:tc>
        <w:tc>
          <w:tcPr>
            <w:tcW w:w="4101" w:type="dxa"/>
            <w:vAlign w:val="top"/>
          </w:tcPr>
          <w:p>
            <w:pPr>
              <w:ind w:left="97"/>
              <w:spacing w:before="38" w:line="206" w:lineRule="auto"/>
              <w:rPr>
                <w:rFonts w:ascii="SimSun" w:hAnsi="SimSun" w:eastAsia="SimSun" w:cs="SimSun"/>
                <w:sz w:val="24"/>
                <w:szCs w:val="24"/>
              </w:rPr>
            </w:pPr>
            <w:r>
              <w:rPr>
                <w:rFonts w:ascii="SimSun" w:hAnsi="SimSun" w:eastAsia="SimSun" w:cs="SimSun"/>
                <w:sz w:val="24"/>
                <w:szCs w:val="24"/>
                <w:spacing w:val="-1"/>
              </w:rPr>
              <w:t>滨海新区大港街道朝晖里社区</w:t>
            </w:r>
          </w:p>
        </w:tc>
        <w:tc>
          <w:tcPr>
            <w:tcW w:w="1263" w:type="dxa"/>
            <w:vAlign w:val="top"/>
          </w:tcPr>
          <w:p>
            <w:pPr>
              <w:ind w:left="119"/>
              <w:spacing w:before="38" w:line="206"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5" w:line="177" w:lineRule="auto"/>
              <w:rPr>
                <w:rFonts w:ascii="SimSun" w:hAnsi="SimSun" w:eastAsia="SimSun" w:cs="SimSun"/>
                <w:sz w:val="24"/>
                <w:szCs w:val="24"/>
              </w:rPr>
            </w:pPr>
            <w:r>
              <w:rPr>
                <w:rFonts w:ascii="SimSun" w:hAnsi="SimSun" w:eastAsia="SimSun" w:cs="SimSun"/>
                <w:sz w:val="24"/>
                <w:szCs w:val="24"/>
                <w:spacing w:val="-3"/>
              </w:rPr>
              <w:t>4247</w:t>
            </w:r>
          </w:p>
        </w:tc>
        <w:tc>
          <w:tcPr>
            <w:tcW w:w="1007" w:type="dxa"/>
            <w:vAlign w:val="top"/>
          </w:tcPr>
          <w:p>
            <w:pPr>
              <w:ind w:left="119"/>
              <w:spacing w:before="38"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9" w:line="174" w:lineRule="auto"/>
              <w:rPr/>
            </w:pPr>
            <w:r>
              <w:rPr>
                <w:spacing w:val="-3"/>
              </w:rPr>
              <w:t>2659</w:t>
            </w:r>
          </w:p>
        </w:tc>
      </w:tr>
      <w:tr>
        <w:trPr>
          <w:trHeight w:val="315" w:hRule="atLeast"/>
        </w:trPr>
        <w:tc>
          <w:tcPr>
            <w:tcW w:w="762" w:type="dxa"/>
            <w:vAlign w:val="top"/>
            <w:tcBorders>
              <w:left w:val="single" w:color="000000" w:sz="10" w:space="0"/>
            </w:tcBorders>
          </w:tcPr>
          <w:p>
            <w:pPr>
              <w:ind w:left="326"/>
              <w:spacing w:before="79" w:line="184" w:lineRule="auto"/>
              <w:rPr>
                <w:rFonts w:ascii="SimSun" w:hAnsi="SimSun" w:eastAsia="SimSun" w:cs="SimSun"/>
                <w:sz w:val="22"/>
                <w:szCs w:val="22"/>
              </w:rPr>
            </w:pPr>
            <w:r>
              <w:rPr>
                <w:rFonts w:ascii="SimSun" w:hAnsi="SimSun" w:eastAsia="SimSun" w:cs="SimSun"/>
                <w:sz w:val="22"/>
                <w:szCs w:val="22"/>
                <w:spacing w:val="-8"/>
              </w:rPr>
              <w:t>114</w:t>
            </w:r>
          </w:p>
        </w:tc>
        <w:tc>
          <w:tcPr>
            <w:tcW w:w="4101" w:type="dxa"/>
            <w:vAlign w:val="top"/>
          </w:tcPr>
          <w:p>
            <w:pPr>
              <w:ind w:left="97"/>
              <w:spacing w:before="38" w:line="205" w:lineRule="auto"/>
              <w:rPr>
                <w:rFonts w:ascii="SimSun" w:hAnsi="SimSun" w:eastAsia="SimSun" w:cs="SimSun"/>
                <w:sz w:val="24"/>
                <w:szCs w:val="24"/>
              </w:rPr>
            </w:pPr>
            <w:r>
              <w:rPr>
                <w:rFonts w:ascii="SimSun" w:hAnsi="SimSun" w:eastAsia="SimSun" w:cs="SimSun"/>
                <w:sz w:val="24"/>
                <w:szCs w:val="24"/>
                <w:spacing w:val="-3"/>
              </w:rPr>
              <w:t>福润园</w:t>
            </w:r>
          </w:p>
        </w:tc>
        <w:tc>
          <w:tcPr>
            <w:tcW w:w="1263" w:type="dxa"/>
            <w:vAlign w:val="top"/>
          </w:tcPr>
          <w:p>
            <w:pPr>
              <w:ind w:left="119"/>
              <w:spacing w:before="38" w:line="205"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6" w:line="176" w:lineRule="auto"/>
              <w:rPr>
                <w:rFonts w:ascii="SimSun" w:hAnsi="SimSun" w:eastAsia="SimSun" w:cs="SimSun"/>
                <w:sz w:val="24"/>
                <w:szCs w:val="24"/>
              </w:rPr>
            </w:pPr>
            <w:r>
              <w:rPr>
                <w:rFonts w:ascii="SimSun" w:hAnsi="SimSun" w:eastAsia="SimSun" w:cs="SimSun"/>
                <w:sz w:val="24"/>
                <w:szCs w:val="24"/>
                <w:spacing w:val="-3"/>
              </w:rPr>
              <w:t>4780</w:t>
            </w:r>
          </w:p>
        </w:tc>
        <w:tc>
          <w:tcPr>
            <w:tcW w:w="1007" w:type="dxa"/>
            <w:vAlign w:val="top"/>
          </w:tcPr>
          <w:p>
            <w:pPr>
              <w:ind w:left="119"/>
              <w:spacing w:before="38" w:line="205"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0" w:line="173" w:lineRule="auto"/>
              <w:rPr/>
            </w:pPr>
            <w:r>
              <w:rPr>
                <w:spacing w:val="-3"/>
              </w:rPr>
              <w:t>2092</w:t>
            </w:r>
          </w:p>
        </w:tc>
      </w:tr>
      <w:tr>
        <w:trPr>
          <w:trHeight w:val="315" w:hRule="atLeast"/>
        </w:trPr>
        <w:tc>
          <w:tcPr>
            <w:tcW w:w="762" w:type="dxa"/>
            <w:vAlign w:val="top"/>
            <w:tcBorders>
              <w:left w:val="single" w:color="000000" w:sz="10" w:space="0"/>
            </w:tcBorders>
          </w:tcPr>
          <w:p>
            <w:pPr>
              <w:ind w:left="326"/>
              <w:spacing w:before="83" w:line="184" w:lineRule="auto"/>
              <w:rPr>
                <w:rFonts w:ascii="SimSun" w:hAnsi="SimSun" w:eastAsia="SimSun" w:cs="SimSun"/>
                <w:sz w:val="22"/>
                <w:szCs w:val="22"/>
              </w:rPr>
            </w:pPr>
            <w:r>
              <w:rPr>
                <w:rFonts w:ascii="SimSun" w:hAnsi="SimSun" w:eastAsia="SimSun" w:cs="SimSun"/>
                <w:sz w:val="22"/>
                <w:szCs w:val="22"/>
                <w:spacing w:val="-8"/>
              </w:rPr>
              <w:t>115</w:t>
            </w:r>
          </w:p>
        </w:tc>
        <w:tc>
          <w:tcPr>
            <w:tcW w:w="4101" w:type="dxa"/>
            <w:vAlign w:val="top"/>
          </w:tcPr>
          <w:p>
            <w:pPr>
              <w:ind w:left="97"/>
              <w:spacing w:before="39" w:line="204" w:lineRule="auto"/>
              <w:rPr>
                <w:rFonts w:ascii="SimSun" w:hAnsi="SimSun" w:eastAsia="SimSun" w:cs="SimSun"/>
                <w:sz w:val="24"/>
                <w:szCs w:val="24"/>
              </w:rPr>
            </w:pPr>
            <w:r>
              <w:rPr>
                <w:rFonts w:ascii="SimSun" w:hAnsi="SimSun" w:eastAsia="SimSun" w:cs="SimSun"/>
                <w:sz w:val="24"/>
                <w:szCs w:val="24"/>
                <w:spacing w:val="-3"/>
              </w:rPr>
              <w:t>源长楼</w:t>
            </w:r>
          </w:p>
        </w:tc>
        <w:tc>
          <w:tcPr>
            <w:tcW w:w="1263" w:type="dxa"/>
            <w:vAlign w:val="top"/>
          </w:tcPr>
          <w:p>
            <w:pPr>
              <w:ind w:left="115"/>
              <w:spacing w:before="39" w:line="204"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77" w:line="175" w:lineRule="auto"/>
              <w:rPr>
                <w:rFonts w:ascii="SimSun" w:hAnsi="SimSun" w:eastAsia="SimSun" w:cs="SimSun"/>
                <w:sz w:val="24"/>
                <w:szCs w:val="24"/>
              </w:rPr>
            </w:pPr>
            <w:r>
              <w:rPr>
                <w:rFonts w:ascii="SimSun" w:hAnsi="SimSun" w:eastAsia="SimSun" w:cs="SimSun"/>
                <w:sz w:val="24"/>
                <w:szCs w:val="24"/>
                <w:spacing w:val="-4"/>
              </w:rPr>
              <w:t>3706</w:t>
            </w:r>
          </w:p>
        </w:tc>
        <w:tc>
          <w:tcPr>
            <w:tcW w:w="1007" w:type="dxa"/>
            <w:vAlign w:val="top"/>
          </w:tcPr>
          <w:p>
            <w:pPr>
              <w:ind w:left="119"/>
              <w:spacing w:before="39" w:line="20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1" w:line="172" w:lineRule="auto"/>
              <w:rPr/>
            </w:pPr>
            <w:r>
              <w:rPr>
                <w:spacing w:val="-3"/>
              </w:rPr>
              <w:t>2834</w:t>
            </w:r>
          </w:p>
        </w:tc>
      </w:tr>
      <w:tr>
        <w:trPr>
          <w:trHeight w:val="316" w:hRule="atLeast"/>
        </w:trPr>
        <w:tc>
          <w:tcPr>
            <w:tcW w:w="762" w:type="dxa"/>
            <w:vAlign w:val="top"/>
            <w:tcBorders>
              <w:left w:val="single" w:color="000000" w:sz="10" w:space="0"/>
            </w:tcBorders>
          </w:tcPr>
          <w:p>
            <w:pPr>
              <w:ind w:left="326"/>
              <w:spacing w:before="84" w:line="184" w:lineRule="auto"/>
              <w:rPr>
                <w:rFonts w:ascii="SimSun" w:hAnsi="SimSun" w:eastAsia="SimSun" w:cs="SimSun"/>
                <w:sz w:val="22"/>
                <w:szCs w:val="22"/>
              </w:rPr>
            </w:pPr>
            <w:r>
              <w:rPr>
                <w:rFonts w:ascii="SimSun" w:hAnsi="SimSun" w:eastAsia="SimSun" w:cs="SimSun"/>
                <w:sz w:val="22"/>
                <w:szCs w:val="22"/>
                <w:spacing w:val="-8"/>
              </w:rPr>
              <w:t>116</w:t>
            </w:r>
          </w:p>
        </w:tc>
        <w:tc>
          <w:tcPr>
            <w:tcW w:w="4101" w:type="dxa"/>
            <w:vAlign w:val="top"/>
          </w:tcPr>
          <w:p>
            <w:pPr>
              <w:ind w:left="97"/>
              <w:spacing w:before="40" w:line="204" w:lineRule="auto"/>
              <w:rPr>
                <w:rFonts w:ascii="SimSun" w:hAnsi="SimSun" w:eastAsia="SimSun" w:cs="SimSun"/>
                <w:sz w:val="24"/>
                <w:szCs w:val="24"/>
              </w:rPr>
            </w:pPr>
            <w:r>
              <w:rPr>
                <w:rFonts w:ascii="SimSun" w:hAnsi="SimSun" w:eastAsia="SimSun" w:cs="SimSun"/>
                <w:sz w:val="24"/>
                <w:szCs w:val="24"/>
                <w:spacing w:val="-3"/>
              </w:rPr>
              <w:t>春晖北里</w:t>
            </w:r>
          </w:p>
        </w:tc>
        <w:tc>
          <w:tcPr>
            <w:tcW w:w="1263" w:type="dxa"/>
            <w:vAlign w:val="top"/>
          </w:tcPr>
          <w:p>
            <w:pPr>
              <w:ind w:left="119"/>
              <w:spacing w:before="40" w:line="204"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78" w:line="175" w:lineRule="auto"/>
              <w:rPr>
                <w:rFonts w:ascii="SimSun" w:hAnsi="SimSun" w:eastAsia="SimSun" w:cs="SimSun"/>
                <w:sz w:val="24"/>
                <w:szCs w:val="24"/>
              </w:rPr>
            </w:pPr>
            <w:r>
              <w:rPr>
                <w:rFonts w:ascii="SimSun" w:hAnsi="SimSun" w:eastAsia="SimSun" w:cs="SimSun"/>
                <w:sz w:val="24"/>
                <w:szCs w:val="24"/>
                <w:spacing w:val="-4"/>
              </w:rPr>
              <w:t>3645</w:t>
            </w:r>
          </w:p>
        </w:tc>
        <w:tc>
          <w:tcPr>
            <w:tcW w:w="1007" w:type="dxa"/>
            <w:vAlign w:val="top"/>
          </w:tcPr>
          <w:p>
            <w:pPr>
              <w:ind w:left="119"/>
              <w:spacing w:before="40" w:line="20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1" w:line="173" w:lineRule="auto"/>
              <w:rPr/>
            </w:pPr>
            <w:r>
              <w:rPr>
                <w:spacing w:val="-3"/>
              </w:rPr>
              <w:t>2241</w:t>
            </w:r>
          </w:p>
        </w:tc>
      </w:tr>
      <w:tr>
        <w:trPr>
          <w:trHeight w:val="316" w:hRule="atLeast"/>
        </w:trPr>
        <w:tc>
          <w:tcPr>
            <w:tcW w:w="762" w:type="dxa"/>
            <w:vAlign w:val="top"/>
            <w:tcBorders>
              <w:left w:val="single" w:color="000000" w:sz="10" w:space="0"/>
            </w:tcBorders>
          </w:tcPr>
          <w:p>
            <w:pPr>
              <w:ind w:left="326"/>
              <w:spacing w:before="82" w:line="184" w:lineRule="auto"/>
              <w:rPr>
                <w:rFonts w:ascii="SimSun" w:hAnsi="SimSun" w:eastAsia="SimSun" w:cs="SimSun"/>
                <w:sz w:val="22"/>
                <w:szCs w:val="22"/>
              </w:rPr>
            </w:pPr>
            <w:r>
              <w:rPr>
                <w:rFonts w:ascii="SimSun" w:hAnsi="SimSun" w:eastAsia="SimSun" w:cs="SimSun"/>
                <w:sz w:val="22"/>
                <w:szCs w:val="22"/>
                <w:spacing w:val="-8"/>
              </w:rPr>
              <w:t>117</w:t>
            </w:r>
          </w:p>
        </w:tc>
        <w:tc>
          <w:tcPr>
            <w:tcW w:w="4101" w:type="dxa"/>
            <w:vAlign w:val="top"/>
          </w:tcPr>
          <w:p>
            <w:pPr>
              <w:ind w:left="100"/>
              <w:spacing w:before="40" w:line="204" w:lineRule="auto"/>
              <w:rPr>
                <w:rFonts w:ascii="SimSun" w:hAnsi="SimSun" w:eastAsia="SimSun" w:cs="SimSun"/>
                <w:sz w:val="24"/>
                <w:szCs w:val="24"/>
              </w:rPr>
            </w:pPr>
            <w:r>
              <w:rPr>
                <w:rFonts w:ascii="SimSun" w:hAnsi="SimSun" w:eastAsia="SimSun" w:cs="SimSun"/>
                <w:sz w:val="24"/>
                <w:szCs w:val="24"/>
                <w:spacing w:val="-3"/>
              </w:rPr>
              <w:t>龙跃花园</w:t>
            </w:r>
          </w:p>
        </w:tc>
        <w:tc>
          <w:tcPr>
            <w:tcW w:w="1263" w:type="dxa"/>
            <w:vAlign w:val="top"/>
          </w:tcPr>
          <w:p>
            <w:pPr>
              <w:ind w:left="117"/>
              <w:spacing w:before="40" w:line="204" w:lineRule="auto"/>
              <w:rPr>
                <w:rFonts w:ascii="SimSun" w:hAnsi="SimSun" w:eastAsia="SimSun" w:cs="SimSun"/>
                <w:sz w:val="24"/>
                <w:szCs w:val="24"/>
              </w:rPr>
            </w:pPr>
            <w:r>
              <w:rPr>
                <w:rFonts w:ascii="SimSun" w:hAnsi="SimSun" w:eastAsia="SimSun" w:cs="SimSun"/>
                <w:sz w:val="24"/>
                <w:szCs w:val="24"/>
                <w:spacing w:val="-8"/>
              </w:rPr>
              <w:t>西南</w:t>
            </w:r>
          </w:p>
        </w:tc>
        <w:tc>
          <w:tcPr>
            <w:tcW w:w="1136" w:type="dxa"/>
            <w:vAlign w:val="top"/>
          </w:tcPr>
          <w:p>
            <w:pPr>
              <w:ind w:left="120"/>
              <w:spacing w:before="79" w:line="174" w:lineRule="auto"/>
              <w:rPr>
                <w:rFonts w:ascii="SimSun" w:hAnsi="SimSun" w:eastAsia="SimSun" w:cs="SimSun"/>
                <w:sz w:val="24"/>
                <w:szCs w:val="24"/>
              </w:rPr>
            </w:pPr>
            <w:r>
              <w:rPr>
                <w:rFonts w:ascii="SimSun" w:hAnsi="SimSun" w:eastAsia="SimSun" w:cs="SimSun"/>
                <w:sz w:val="24"/>
                <w:szCs w:val="24"/>
                <w:spacing w:val="-4"/>
              </w:rPr>
              <w:t>3257</w:t>
            </w:r>
          </w:p>
        </w:tc>
        <w:tc>
          <w:tcPr>
            <w:tcW w:w="1007" w:type="dxa"/>
            <w:vAlign w:val="top"/>
          </w:tcPr>
          <w:p>
            <w:pPr>
              <w:ind w:left="119"/>
              <w:spacing w:before="40" w:line="20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2" w:line="172" w:lineRule="auto"/>
              <w:rPr/>
            </w:pPr>
            <w:r>
              <w:rPr>
                <w:spacing w:val="-3"/>
              </w:rPr>
              <w:t>2487</w:t>
            </w:r>
          </w:p>
        </w:tc>
      </w:tr>
      <w:tr>
        <w:trPr>
          <w:trHeight w:val="315" w:hRule="atLeast"/>
        </w:trPr>
        <w:tc>
          <w:tcPr>
            <w:tcW w:w="762" w:type="dxa"/>
            <w:vAlign w:val="top"/>
            <w:tcBorders>
              <w:left w:val="single" w:color="000000" w:sz="10" w:space="0"/>
            </w:tcBorders>
          </w:tcPr>
          <w:p>
            <w:pPr>
              <w:ind w:left="326"/>
              <w:spacing w:before="82" w:line="184" w:lineRule="auto"/>
              <w:rPr>
                <w:rFonts w:ascii="SimSun" w:hAnsi="SimSun" w:eastAsia="SimSun" w:cs="SimSun"/>
                <w:sz w:val="22"/>
                <w:szCs w:val="22"/>
              </w:rPr>
            </w:pPr>
            <w:r>
              <w:rPr>
                <w:rFonts w:ascii="SimSun" w:hAnsi="SimSun" w:eastAsia="SimSun" w:cs="SimSun"/>
                <w:sz w:val="22"/>
                <w:szCs w:val="22"/>
                <w:spacing w:val="-8"/>
              </w:rPr>
              <w:t>118</w:t>
            </w:r>
          </w:p>
        </w:tc>
        <w:tc>
          <w:tcPr>
            <w:tcW w:w="4101" w:type="dxa"/>
            <w:vAlign w:val="top"/>
          </w:tcPr>
          <w:p>
            <w:pPr>
              <w:ind w:left="99"/>
              <w:spacing w:before="41" w:line="203" w:lineRule="auto"/>
              <w:rPr>
                <w:rFonts w:ascii="SimSun" w:hAnsi="SimSun" w:eastAsia="SimSun" w:cs="SimSun"/>
                <w:sz w:val="24"/>
                <w:szCs w:val="24"/>
              </w:rPr>
            </w:pPr>
            <w:r>
              <w:rPr>
                <w:rFonts w:ascii="SimSun" w:hAnsi="SimSun" w:eastAsia="SimSun" w:cs="SimSun"/>
                <w:sz w:val="24"/>
                <w:szCs w:val="24"/>
                <w:spacing w:val="-2"/>
              </w:rPr>
              <w:t>华美学府壹号院文昌园</w:t>
            </w:r>
          </w:p>
        </w:tc>
        <w:tc>
          <w:tcPr>
            <w:tcW w:w="1263" w:type="dxa"/>
            <w:vAlign w:val="top"/>
          </w:tcPr>
          <w:p>
            <w:pPr>
              <w:ind w:left="119"/>
              <w:spacing w:before="41" w:line="203"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78" w:line="174" w:lineRule="auto"/>
              <w:rPr>
                <w:rFonts w:ascii="SimSun" w:hAnsi="SimSun" w:eastAsia="SimSun" w:cs="SimSun"/>
                <w:sz w:val="24"/>
                <w:szCs w:val="24"/>
              </w:rPr>
            </w:pPr>
            <w:r>
              <w:rPr>
                <w:rFonts w:ascii="SimSun" w:hAnsi="SimSun" w:eastAsia="SimSun" w:cs="SimSun"/>
                <w:sz w:val="24"/>
                <w:szCs w:val="24"/>
                <w:spacing w:val="-4"/>
              </w:rPr>
              <w:t>3610</w:t>
            </w:r>
          </w:p>
        </w:tc>
        <w:tc>
          <w:tcPr>
            <w:tcW w:w="1007" w:type="dxa"/>
            <w:vAlign w:val="top"/>
          </w:tcPr>
          <w:p>
            <w:pPr>
              <w:ind w:left="119"/>
              <w:spacing w:before="41" w:line="20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2" w:line="171" w:lineRule="auto"/>
              <w:rPr/>
            </w:pPr>
            <w:r>
              <w:rPr>
                <w:spacing w:val="-3"/>
              </w:rPr>
              <w:t>2729</w:t>
            </w:r>
          </w:p>
        </w:tc>
      </w:tr>
      <w:tr>
        <w:trPr>
          <w:trHeight w:val="316" w:hRule="atLeast"/>
        </w:trPr>
        <w:tc>
          <w:tcPr>
            <w:tcW w:w="762" w:type="dxa"/>
            <w:vAlign w:val="top"/>
            <w:tcBorders>
              <w:left w:val="single" w:color="000000" w:sz="10" w:space="0"/>
            </w:tcBorders>
          </w:tcPr>
          <w:p>
            <w:pPr>
              <w:ind w:left="326"/>
              <w:spacing w:before="86" w:line="184" w:lineRule="auto"/>
              <w:rPr>
                <w:rFonts w:ascii="SimSun" w:hAnsi="SimSun" w:eastAsia="SimSun" w:cs="SimSun"/>
                <w:sz w:val="22"/>
                <w:szCs w:val="22"/>
              </w:rPr>
            </w:pPr>
            <w:r>
              <w:rPr>
                <w:rFonts w:ascii="SimSun" w:hAnsi="SimSun" w:eastAsia="SimSun" w:cs="SimSun"/>
                <w:sz w:val="22"/>
                <w:szCs w:val="22"/>
                <w:spacing w:val="-8"/>
              </w:rPr>
              <w:t>119</w:t>
            </w:r>
          </w:p>
        </w:tc>
        <w:tc>
          <w:tcPr>
            <w:tcW w:w="4101" w:type="dxa"/>
            <w:vAlign w:val="top"/>
          </w:tcPr>
          <w:p>
            <w:pPr>
              <w:ind w:left="99"/>
              <w:spacing w:before="42" w:line="203" w:lineRule="auto"/>
              <w:rPr>
                <w:rFonts w:ascii="SimSun" w:hAnsi="SimSun" w:eastAsia="SimSun" w:cs="SimSun"/>
                <w:sz w:val="24"/>
                <w:szCs w:val="24"/>
              </w:rPr>
            </w:pPr>
            <w:r>
              <w:rPr>
                <w:rFonts w:ascii="SimSun" w:hAnsi="SimSun" w:eastAsia="SimSun" w:cs="SimSun"/>
                <w:sz w:val="24"/>
                <w:szCs w:val="24"/>
                <w:spacing w:val="-4"/>
              </w:rPr>
              <w:t>重阳里</w:t>
            </w:r>
          </w:p>
        </w:tc>
        <w:tc>
          <w:tcPr>
            <w:tcW w:w="1263" w:type="dxa"/>
            <w:vAlign w:val="top"/>
          </w:tcPr>
          <w:p>
            <w:pPr>
              <w:ind w:left="119"/>
              <w:spacing w:before="42" w:line="203"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9" w:line="174" w:lineRule="auto"/>
              <w:rPr>
                <w:rFonts w:ascii="SimSun" w:hAnsi="SimSun" w:eastAsia="SimSun" w:cs="SimSun"/>
                <w:sz w:val="24"/>
                <w:szCs w:val="24"/>
              </w:rPr>
            </w:pPr>
            <w:r>
              <w:rPr>
                <w:rFonts w:ascii="SimSun" w:hAnsi="SimSun" w:eastAsia="SimSun" w:cs="SimSun"/>
                <w:sz w:val="24"/>
                <w:szCs w:val="24"/>
                <w:spacing w:val="-3"/>
              </w:rPr>
              <w:t>4017</w:t>
            </w:r>
          </w:p>
        </w:tc>
        <w:tc>
          <w:tcPr>
            <w:tcW w:w="1007" w:type="dxa"/>
            <w:vAlign w:val="top"/>
          </w:tcPr>
          <w:p>
            <w:pPr>
              <w:ind w:left="119"/>
              <w:spacing w:before="42" w:line="20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3" w:line="171" w:lineRule="auto"/>
              <w:rPr/>
            </w:pPr>
            <w:r>
              <w:rPr>
                <w:spacing w:val="-3"/>
              </w:rPr>
              <w:t>2135</w:t>
            </w:r>
          </w:p>
        </w:tc>
      </w:tr>
      <w:tr>
        <w:trPr>
          <w:trHeight w:val="316" w:hRule="atLeast"/>
        </w:trPr>
        <w:tc>
          <w:tcPr>
            <w:tcW w:w="762" w:type="dxa"/>
            <w:vAlign w:val="top"/>
            <w:tcBorders>
              <w:left w:val="single" w:color="000000" w:sz="10" w:space="0"/>
            </w:tcBorders>
          </w:tcPr>
          <w:p>
            <w:pPr>
              <w:ind w:left="326"/>
              <w:spacing w:before="86" w:line="184" w:lineRule="auto"/>
              <w:rPr>
                <w:rFonts w:ascii="SimSun" w:hAnsi="SimSun" w:eastAsia="SimSun" w:cs="SimSun"/>
                <w:sz w:val="22"/>
                <w:szCs w:val="22"/>
              </w:rPr>
            </w:pPr>
            <w:r>
              <w:rPr>
                <w:rFonts w:ascii="SimSun" w:hAnsi="SimSun" w:eastAsia="SimSun" w:cs="SimSun"/>
                <w:sz w:val="22"/>
                <w:szCs w:val="22"/>
                <w:spacing w:val="-8"/>
              </w:rPr>
              <w:t>120</w:t>
            </w:r>
          </w:p>
        </w:tc>
        <w:tc>
          <w:tcPr>
            <w:tcW w:w="4101" w:type="dxa"/>
            <w:vAlign w:val="top"/>
          </w:tcPr>
          <w:p>
            <w:pPr>
              <w:ind w:left="104"/>
              <w:spacing w:before="43" w:line="202" w:lineRule="auto"/>
              <w:rPr>
                <w:rFonts w:ascii="SimSun" w:hAnsi="SimSun" w:eastAsia="SimSun" w:cs="SimSun"/>
                <w:sz w:val="24"/>
                <w:szCs w:val="24"/>
              </w:rPr>
            </w:pPr>
            <w:r>
              <w:rPr>
                <w:rFonts w:ascii="SimSun" w:hAnsi="SimSun" w:eastAsia="SimSun" w:cs="SimSun"/>
                <w:sz w:val="24"/>
                <w:szCs w:val="24"/>
                <w:spacing w:val="-4"/>
              </w:rPr>
              <w:t>紫金庄园</w:t>
            </w:r>
          </w:p>
        </w:tc>
        <w:tc>
          <w:tcPr>
            <w:tcW w:w="1263" w:type="dxa"/>
            <w:vAlign w:val="top"/>
          </w:tcPr>
          <w:p>
            <w:pPr>
              <w:ind w:left="117"/>
              <w:spacing w:before="43" w:line="202" w:lineRule="auto"/>
              <w:rPr>
                <w:rFonts w:ascii="SimSun" w:hAnsi="SimSun" w:eastAsia="SimSun" w:cs="SimSun"/>
                <w:sz w:val="24"/>
                <w:szCs w:val="24"/>
              </w:rPr>
            </w:pPr>
            <w:r>
              <w:rPr>
                <w:rFonts w:ascii="SimSun" w:hAnsi="SimSun" w:eastAsia="SimSun" w:cs="SimSun"/>
                <w:sz w:val="24"/>
                <w:szCs w:val="24"/>
                <w:spacing w:val="-8"/>
              </w:rPr>
              <w:t>西南</w:t>
            </w:r>
          </w:p>
        </w:tc>
        <w:tc>
          <w:tcPr>
            <w:tcW w:w="1136" w:type="dxa"/>
            <w:vAlign w:val="top"/>
          </w:tcPr>
          <w:p>
            <w:pPr>
              <w:ind w:left="118"/>
              <w:spacing w:before="79" w:line="174" w:lineRule="auto"/>
              <w:rPr>
                <w:rFonts w:ascii="SimSun" w:hAnsi="SimSun" w:eastAsia="SimSun" w:cs="SimSun"/>
                <w:sz w:val="24"/>
                <w:szCs w:val="24"/>
              </w:rPr>
            </w:pPr>
            <w:r>
              <w:rPr>
                <w:rFonts w:ascii="SimSun" w:hAnsi="SimSun" w:eastAsia="SimSun" w:cs="SimSun"/>
                <w:sz w:val="24"/>
                <w:szCs w:val="24"/>
                <w:spacing w:val="-4"/>
              </w:rPr>
              <w:t>2149</w:t>
            </w:r>
          </w:p>
        </w:tc>
        <w:tc>
          <w:tcPr>
            <w:tcW w:w="1007" w:type="dxa"/>
            <w:vAlign w:val="top"/>
          </w:tcPr>
          <w:p>
            <w:pPr>
              <w:ind w:left="119"/>
              <w:spacing w:before="43" w:line="202"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4" w:line="170" w:lineRule="auto"/>
              <w:rPr/>
            </w:pPr>
            <w:r>
              <w:rPr>
                <w:spacing w:val="-3"/>
              </w:rPr>
              <w:t>2996</w:t>
            </w:r>
          </w:p>
        </w:tc>
      </w:tr>
      <w:tr>
        <w:trPr>
          <w:trHeight w:val="315" w:hRule="atLeast"/>
        </w:trPr>
        <w:tc>
          <w:tcPr>
            <w:tcW w:w="762" w:type="dxa"/>
            <w:vAlign w:val="top"/>
            <w:tcBorders>
              <w:left w:val="single" w:color="000000" w:sz="10" w:space="0"/>
            </w:tcBorders>
          </w:tcPr>
          <w:p>
            <w:pPr>
              <w:ind w:left="326"/>
              <w:spacing w:before="85" w:line="184" w:lineRule="auto"/>
              <w:rPr>
                <w:rFonts w:ascii="SimSun" w:hAnsi="SimSun" w:eastAsia="SimSun" w:cs="SimSun"/>
                <w:sz w:val="22"/>
                <w:szCs w:val="22"/>
              </w:rPr>
            </w:pPr>
            <w:r>
              <w:rPr>
                <w:rFonts w:ascii="SimSun" w:hAnsi="SimSun" w:eastAsia="SimSun" w:cs="SimSun"/>
                <w:sz w:val="22"/>
                <w:szCs w:val="22"/>
                <w:spacing w:val="-8"/>
              </w:rPr>
              <w:t>121</w:t>
            </w:r>
          </w:p>
        </w:tc>
        <w:tc>
          <w:tcPr>
            <w:tcW w:w="4101" w:type="dxa"/>
            <w:vAlign w:val="top"/>
          </w:tcPr>
          <w:p>
            <w:pPr>
              <w:ind w:left="97"/>
              <w:spacing w:before="42" w:line="202" w:lineRule="auto"/>
              <w:rPr>
                <w:rFonts w:ascii="SimSun" w:hAnsi="SimSun" w:eastAsia="SimSun" w:cs="SimSun"/>
                <w:sz w:val="24"/>
                <w:szCs w:val="24"/>
              </w:rPr>
            </w:pPr>
            <w:r>
              <w:rPr>
                <w:rFonts w:ascii="SimSun" w:hAnsi="SimSun" w:eastAsia="SimSun" w:cs="SimSun"/>
                <w:sz w:val="24"/>
                <w:szCs w:val="24"/>
                <w:spacing w:val="-3"/>
              </w:rPr>
              <w:t>朝晖北里</w:t>
            </w:r>
          </w:p>
        </w:tc>
        <w:tc>
          <w:tcPr>
            <w:tcW w:w="1263" w:type="dxa"/>
            <w:vAlign w:val="top"/>
          </w:tcPr>
          <w:p>
            <w:pPr>
              <w:ind w:left="119"/>
              <w:spacing w:before="42" w:line="202"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1" w:line="172" w:lineRule="auto"/>
              <w:rPr>
                <w:rFonts w:ascii="SimSun" w:hAnsi="SimSun" w:eastAsia="SimSun" w:cs="SimSun"/>
                <w:sz w:val="24"/>
                <w:szCs w:val="24"/>
              </w:rPr>
            </w:pPr>
            <w:r>
              <w:rPr>
                <w:rFonts w:ascii="SimSun" w:hAnsi="SimSun" w:eastAsia="SimSun" w:cs="SimSun"/>
                <w:sz w:val="24"/>
                <w:szCs w:val="24"/>
                <w:spacing w:val="-3"/>
              </w:rPr>
              <w:t>4008</w:t>
            </w:r>
          </w:p>
        </w:tc>
        <w:tc>
          <w:tcPr>
            <w:tcW w:w="1007" w:type="dxa"/>
            <w:vAlign w:val="top"/>
          </w:tcPr>
          <w:p>
            <w:pPr>
              <w:ind w:left="119"/>
              <w:spacing w:before="42" w:line="202"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4" w:line="170" w:lineRule="auto"/>
              <w:rPr/>
            </w:pPr>
            <w:r>
              <w:rPr>
                <w:spacing w:val="-3"/>
              </w:rPr>
              <w:t>2512</w:t>
            </w:r>
          </w:p>
        </w:tc>
      </w:tr>
      <w:tr>
        <w:trPr>
          <w:trHeight w:val="316" w:hRule="atLeast"/>
        </w:trPr>
        <w:tc>
          <w:tcPr>
            <w:tcW w:w="762" w:type="dxa"/>
            <w:vAlign w:val="top"/>
            <w:tcBorders>
              <w:left w:val="single" w:color="000000" w:sz="10" w:space="0"/>
            </w:tcBorders>
          </w:tcPr>
          <w:p>
            <w:pPr>
              <w:ind w:left="326"/>
              <w:spacing w:before="85" w:line="184" w:lineRule="auto"/>
              <w:rPr>
                <w:rFonts w:ascii="SimSun" w:hAnsi="SimSun" w:eastAsia="SimSun" w:cs="SimSun"/>
                <w:sz w:val="22"/>
                <w:szCs w:val="22"/>
              </w:rPr>
            </w:pPr>
            <w:r>
              <w:rPr>
                <w:rFonts w:ascii="SimSun" w:hAnsi="SimSun" w:eastAsia="SimSun" w:cs="SimSun"/>
                <w:sz w:val="22"/>
                <w:szCs w:val="22"/>
                <w:spacing w:val="-8"/>
              </w:rPr>
              <w:t>122</w:t>
            </w:r>
          </w:p>
        </w:tc>
        <w:tc>
          <w:tcPr>
            <w:tcW w:w="4101" w:type="dxa"/>
            <w:vAlign w:val="top"/>
          </w:tcPr>
          <w:p>
            <w:pPr>
              <w:ind w:left="97"/>
              <w:spacing w:before="44" w:line="201" w:lineRule="auto"/>
              <w:rPr>
                <w:rFonts w:ascii="SimSun" w:hAnsi="SimSun" w:eastAsia="SimSun" w:cs="SimSun"/>
                <w:sz w:val="24"/>
                <w:szCs w:val="24"/>
              </w:rPr>
            </w:pPr>
            <w:r>
              <w:rPr>
                <w:rFonts w:ascii="SimSun" w:hAnsi="SimSun" w:eastAsia="SimSun" w:cs="SimSun"/>
                <w:sz w:val="24"/>
                <w:szCs w:val="24"/>
                <w:spacing w:val="-3"/>
              </w:rPr>
              <w:t>福苑里</w:t>
            </w:r>
          </w:p>
        </w:tc>
        <w:tc>
          <w:tcPr>
            <w:tcW w:w="1263" w:type="dxa"/>
            <w:vAlign w:val="top"/>
          </w:tcPr>
          <w:p>
            <w:pPr>
              <w:ind w:left="119"/>
              <w:spacing w:before="44" w:line="201"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8"/>
              <w:spacing w:before="82" w:line="172" w:lineRule="auto"/>
              <w:rPr>
                <w:rFonts w:ascii="SimSun" w:hAnsi="SimSun" w:eastAsia="SimSun" w:cs="SimSun"/>
                <w:sz w:val="24"/>
                <w:szCs w:val="24"/>
              </w:rPr>
            </w:pPr>
            <w:r>
              <w:rPr>
                <w:rFonts w:ascii="SimSun" w:hAnsi="SimSun" w:eastAsia="SimSun" w:cs="SimSun"/>
                <w:sz w:val="24"/>
                <w:szCs w:val="24"/>
                <w:spacing w:val="-4"/>
              </w:rPr>
              <w:t>2867</w:t>
            </w:r>
          </w:p>
        </w:tc>
        <w:tc>
          <w:tcPr>
            <w:tcW w:w="1007" w:type="dxa"/>
            <w:vAlign w:val="top"/>
          </w:tcPr>
          <w:p>
            <w:pPr>
              <w:ind w:left="119"/>
              <w:spacing w:before="44" w:line="201"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6" w:line="169" w:lineRule="auto"/>
              <w:rPr/>
            </w:pPr>
            <w:r>
              <w:rPr>
                <w:spacing w:val="-3"/>
              </w:rPr>
              <w:t>2378</w:t>
            </w:r>
          </w:p>
        </w:tc>
      </w:tr>
      <w:tr>
        <w:trPr>
          <w:trHeight w:val="315" w:hRule="atLeast"/>
        </w:trPr>
        <w:tc>
          <w:tcPr>
            <w:tcW w:w="762" w:type="dxa"/>
            <w:vAlign w:val="top"/>
            <w:tcBorders>
              <w:left w:val="single" w:color="000000" w:sz="10" w:space="0"/>
            </w:tcBorders>
          </w:tcPr>
          <w:p>
            <w:pPr>
              <w:ind w:left="326"/>
              <w:spacing w:before="88" w:line="182" w:lineRule="auto"/>
              <w:rPr>
                <w:rFonts w:ascii="SimSun" w:hAnsi="SimSun" w:eastAsia="SimSun" w:cs="SimSun"/>
                <w:sz w:val="22"/>
                <w:szCs w:val="22"/>
              </w:rPr>
            </w:pPr>
            <w:r>
              <w:rPr>
                <w:rFonts w:ascii="SimSun" w:hAnsi="SimSun" w:eastAsia="SimSun" w:cs="SimSun"/>
                <w:sz w:val="22"/>
                <w:szCs w:val="22"/>
                <w:spacing w:val="-8"/>
              </w:rPr>
              <w:t>123</w:t>
            </w:r>
          </w:p>
        </w:tc>
        <w:tc>
          <w:tcPr>
            <w:tcW w:w="4101" w:type="dxa"/>
            <w:vAlign w:val="top"/>
          </w:tcPr>
          <w:p>
            <w:pPr>
              <w:ind w:left="100"/>
              <w:spacing w:before="45" w:line="200" w:lineRule="auto"/>
              <w:rPr>
                <w:rFonts w:ascii="SimSun" w:hAnsi="SimSun" w:eastAsia="SimSun" w:cs="SimSun"/>
                <w:sz w:val="24"/>
                <w:szCs w:val="24"/>
              </w:rPr>
            </w:pPr>
            <w:r>
              <w:rPr>
                <w:rFonts w:ascii="SimSun" w:hAnsi="SimSun" w:eastAsia="SimSun" w:cs="SimSun"/>
                <w:sz w:val="24"/>
                <w:szCs w:val="24"/>
                <w:spacing w:val="-3"/>
              </w:rPr>
              <w:t>幸福公寓</w:t>
            </w:r>
          </w:p>
        </w:tc>
        <w:tc>
          <w:tcPr>
            <w:tcW w:w="1263" w:type="dxa"/>
            <w:vAlign w:val="top"/>
          </w:tcPr>
          <w:p>
            <w:pPr>
              <w:ind w:left="115"/>
              <w:spacing w:before="45" w:line="200"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82" w:line="171" w:lineRule="auto"/>
              <w:rPr>
                <w:rFonts w:ascii="SimSun" w:hAnsi="SimSun" w:eastAsia="SimSun" w:cs="SimSun"/>
                <w:sz w:val="24"/>
                <w:szCs w:val="24"/>
              </w:rPr>
            </w:pPr>
            <w:r>
              <w:rPr>
                <w:rFonts w:ascii="SimSun" w:hAnsi="SimSun" w:eastAsia="SimSun" w:cs="SimSun"/>
                <w:sz w:val="24"/>
                <w:szCs w:val="24"/>
                <w:spacing w:val="-3"/>
              </w:rPr>
              <w:t>4359</w:t>
            </w:r>
          </w:p>
        </w:tc>
        <w:tc>
          <w:tcPr>
            <w:tcW w:w="1007"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6" w:line="168" w:lineRule="auto"/>
              <w:rPr/>
            </w:pPr>
            <w:r>
              <w:rPr>
                <w:spacing w:val="-3"/>
              </w:rPr>
              <w:t>2026</w:t>
            </w:r>
          </w:p>
        </w:tc>
      </w:tr>
      <w:tr>
        <w:trPr>
          <w:trHeight w:val="316" w:hRule="atLeast"/>
        </w:trPr>
        <w:tc>
          <w:tcPr>
            <w:tcW w:w="762" w:type="dxa"/>
            <w:vAlign w:val="top"/>
            <w:tcBorders>
              <w:left w:val="single" w:color="000000" w:sz="10" w:space="0"/>
            </w:tcBorders>
          </w:tcPr>
          <w:p>
            <w:pPr>
              <w:ind w:left="326"/>
              <w:spacing w:before="89" w:line="182" w:lineRule="auto"/>
              <w:rPr>
                <w:rFonts w:ascii="SimSun" w:hAnsi="SimSun" w:eastAsia="SimSun" w:cs="SimSun"/>
                <w:sz w:val="22"/>
                <w:szCs w:val="22"/>
              </w:rPr>
            </w:pPr>
            <w:r>
              <w:rPr>
                <w:rFonts w:ascii="SimSun" w:hAnsi="SimSun" w:eastAsia="SimSun" w:cs="SimSun"/>
                <w:sz w:val="22"/>
                <w:szCs w:val="22"/>
                <w:spacing w:val="-8"/>
              </w:rPr>
              <w:t>124</w:t>
            </w:r>
          </w:p>
        </w:tc>
        <w:tc>
          <w:tcPr>
            <w:tcW w:w="4101" w:type="dxa"/>
            <w:vAlign w:val="top"/>
          </w:tcPr>
          <w:p>
            <w:pPr>
              <w:ind w:left="121"/>
              <w:spacing w:before="45" w:line="200" w:lineRule="auto"/>
              <w:rPr>
                <w:rFonts w:ascii="SimSun" w:hAnsi="SimSun" w:eastAsia="SimSun" w:cs="SimSun"/>
                <w:sz w:val="24"/>
                <w:szCs w:val="24"/>
              </w:rPr>
            </w:pPr>
            <w:r>
              <w:rPr>
                <w:rFonts w:ascii="SimSun" w:hAnsi="SimSun" w:eastAsia="SimSun" w:cs="SimSun"/>
                <w:sz w:val="24"/>
                <w:szCs w:val="24"/>
                <w:spacing w:val="-21"/>
              </w:rPr>
              <w:t>中核</w:t>
            </w:r>
            <w:r>
              <w:rPr>
                <w:rFonts w:ascii="SimSun" w:hAnsi="SimSun" w:eastAsia="SimSun" w:cs="SimSun"/>
                <w:sz w:val="24"/>
                <w:szCs w:val="24"/>
                <w:spacing w:val="-27"/>
              </w:rPr>
              <w:t xml:space="preserve"> </w:t>
            </w:r>
            <w:r>
              <w:rPr>
                <w:rFonts w:ascii="SimSun" w:hAnsi="SimSun" w:eastAsia="SimSun" w:cs="SimSun"/>
                <w:sz w:val="24"/>
                <w:szCs w:val="24"/>
                <w:spacing w:val="-21"/>
              </w:rPr>
              <w:t>·海润府</w:t>
            </w:r>
          </w:p>
        </w:tc>
        <w:tc>
          <w:tcPr>
            <w:tcW w:w="1263"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rPr>
              <w:t>东</w:t>
            </w:r>
          </w:p>
        </w:tc>
        <w:tc>
          <w:tcPr>
            <w:tcW w:w="1136" w:type="dxa"/>
            <w:vAlign w:val="top"/>
          </w:tcPr>
          <w:p>
            <w:pPr>
              <w:ind w:left="114"/>
              <w:spacing w:before="83" w:line="171" w:lineRule="auto"/>
              <w:rPr>
                <w:rFonts w:ascii="SimSun" w:hAnsi="SimSun" w:eastAsia="SimSun" w:cs="SimSun"/>
                <w:sz w:val="24"/>
                <w:szCs w:val="24"/>
              </w:rPr>
            </w:pPr>
            <w:r>
              <w:rPr>
                <w:rFonts w:ascii="SimSun" w:hAnsi="SimSun" w:eastAsia="SimSun" w:cs="SimSun"/>
                <w:sz w:val="24"/>
                <w:szCs w:val="24"/>
                <w:spacing w:val="-3"/>
              </w:rPr>
              <w:t>4382</w:t>
            </w:r>
          </w:p>
        </w:tc>
        <w:tc>
          <w:tcPr>
            <w:tcW w:w="1007"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7" w:line="168" w:lineRule="auto"/>
              <w:rPr/>
            </w:pPr>
            <w:r>
              <w:rPr>
                <w:spacing w:val="-3"/>
              </w:rPr>
              <w:t>2873</w:t>
            </w:r>
          </w:p>
        </w:tc>
      </w:tr>
      <w:tr>
        <w:trPr>
          <w:trHeight w:val="315" w:hRule="atLeast"/>
        </w:trPr>
        <w:tc>
          <w:tcPr>
            <w:tcW w:w="762" w:type="dxa"/>
            <w:vAlign w:val="top"/>
            <w:tcBorders>
              <w:left w:val="single" w:color="000000" w:sz="10" w:space="0"/>
            </w:tcBorders>
          </w:tcPr>
          <w:p>
            <w:pPr>
              <w:ind w:left="326"/>
              <w:spacing w:before="89" w:line="181" w:lineRule="auto"/>
              <w:rPr>
                <w:rFonts w:ascii="SimSun" w:hAnsi="SimSun" w:eastAsia="SimSun" w:cs="SimSun"/>
                <w:sz w:val="22"/>
                <w:szCs w:val="22"/>
              </w:rPr>
            </w:pPr>
            <w:r>
              <w:rPr>
                <w:rFonts w:ascii="SimSun" w:hAnsi="SimSun" w:eastAsia="SimSun" w:cs="SimSun"/>
                <w:sz w:val="22"/>
                <w:szCs w:val="22"/>
                <w:spacing w:val="-8"/>
              </w:rPr>
              <w:t>125</w:t>
            </w:r>
          </w:p>
        </w:tc>
        <w:tc>
          <w:tcPr>
            <w:tcW w:w="4101" w:type="dxa"/>
            <w:vAlign w:val="top"/>
          </w:tcPr>
          <w:p>
            <w:pPr>
              <w:ind w:left="102"/>
              <w:spacing w:before="46" w:line="199" w:lineRule="auto"/>
              <w:rPr>
                <w:rFonts w:ascii="SimSun" w:hAnsi="SimSun" w:eastAsia="SimSun" w:cs="SimSun"/>
                <w:sz w:val="24"/>
                <w:szCs w:val="24"/>
              </w:rPr>
            </w:pPr>
            <w:r>
              <w:rPr>
                <w:rFonts w:ascii="SimSun" w:hAnsi="SimSun" w:eastAsia="SimSun" w:cs="SimSun"/>
                <w:sz w:val="24"/>
                <w:szCs w:val="24"/>
                <w:spacing w:val="-6"/>
              </w:rPr>
              <w:t>前营村</w:t>
            </w:r>
            <w:r>
              <w:rPr>
                <w:rFonts w:ascii="SimSun" w:hAnsi="SimSun" w:eastAsia="SimSun" w:cs="SimSun"/>
                <w:sz w:val="24"/>
                <w:szCs w:val="24"/>
                <w:spacing w:val="-45"/>
              </w:rPr>
              <w:t xml:space="preserve"> </w:t>
            </w:r>
            <w:r>
              <w:rPr>
                <w:rFonts w:ascii="SimSun" w:hAnsi="SimSun" w:eastAsia="SimSun" w:cs="SimSun"/>
                <w:sz w:val="24"/>
                <w:szCs w:val="24"/>
                <w:spacing w:val="-6"/>
              </w:rPr>
              <w:t>2</w:t>
            </w:r>
            <w:r>
              <w:rPr>
                <w:rFonts w:ascii="SimSun" w:hAnsi="SimSun" w:eastAsia="SimSun" w:cs="SimSun"/>
                <w:sz w:val="24"/>
                <w:szCs w:val="24"/>
                <w:spacing w:val="-33"/>
              </w:rPr>
              <w:t xml:space="preserve"> </w:t>
            </w:r>
            <w:r>
              <w:rPr>
                <w:rFonts w:ascii="SimSun" w:hAnsi="SimSun" w:eastAsia="SimSun" w:cs="SimSun"/>
                <w:sz w:val="24"/>
                <w:szCs w:val="24"/>
                <w:spacing w:val="-6"/>
              </w:rPr>
              <w:t>区</w:t>
            </w:r>
          </w:p>
        </w:tc>
        <w:tc>
          <w:tcPr>
            <w:tcW w:w="1263" w:type="dxa"/>
            <w:vAlign w:val="top"/>
          </w:tcPr>
          <w:p>
            <w:pPr>
              <w:ind w:left="115"/>
              <w:spacing w:before="46" w:line="199"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8"/>
              <w:spacing w:before="84" w:line="170" w:lineRule="auto"/>
              <w:rPr>
                <w:rFonts w:ascii="SimSun" w:hAnsi="SimSun" w:eastAsia="SimSun" w:cs="SimSun"/>
                <w:sz w:val="24"/>
                <w:szCs w:val="24"/>
              </w:rPr>
            </w:pPr>
            <w:r>
              <w:rPr>
                <w:rFonts w:ascii="SimSun" w:hAnsi="SimSun" w:eastAsia="SimSun" w:cs="SimSun"/>
                <w:sz w:val="24"/>
                <w:szCs w:val="24"/>
                <w:spacing w:val="-4"/>
              </w:rPr>
              <w:t>2572</w:t>
            </w:r>
          </w:p>
        </w:tc>
        <w:tc>
          <w:tcPr>
            <w:tcW w:w="1007" w:type="dxa"/>
            <w:vAlign w:val="top"/>
          </w:tcPr>
          <w:p>
            <w:pPr>
              <w:ind w:left="119"/>
              <w:spacing w:before="46" w:line="199"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7" w:line="167" w:lineRule="auto"/>
              <w:rPr/>
            </w:pPr>
            <w:r>
              <w:rPr>
                <w:spacing w:val="-3"/>
              </w:rPr>
              <w:t>2604</w:t>
            </w:r>
          </w:p>
        </w:tc>
      </w:tr>
      <w:tr>
        <w:trPr>
          <w:trHeight w:val="315" w:hRule="atLeast"/>
        </w:trPr>
        <w:tc>
          <w:tcPr>
            <w:tcW w:w="762" w:type="dxa"/>
            <w:vAlign w:val="top"/>
            <w:tcBorders>
              <w:left w:val="single" w:color="000000" w:sz="10" w:space="0"/>
            </w:tcBorders>
          </w:tcPr>
          <w:p>
            <w:pPr>
              <w:ind w:left="326"/>
              <w:spacing w:before="90" w:line="180" w:lineRule="auto"/>
              <w:rPr>
                <w:rFonts w:ascii="SimSun" w:hAnsi="SimSun" w:eastAsia="SimSun" w:cs="SimSun"/>
                <w:sz w:val="22"/>
                <w:szCs w:val="22"/>
              </w:rPr>
            </w:pPr>
            <w:r>
              <w:rPr>
                <w:rFonts w:ascii="SimSun" w:hAnsi="SimSun" w:eastAsia="SimSun" w:cs="SimSun"/>
                <w:sz w:val="22"/>
                <w:szCs w:val="22"/>
                <w:spacing w:val="-8"/>
              </w:rPr>
              <w:t>126</w:t>
            </w:r>
          </w:p>
        </w:tc>
        <w:tc>
          <w:tcPr>
            <w:tcW w:w="4101" w:type="dxa"/>
            <w:vAlign w:val="top"/>
          </w:tcPr>
          <w:p>
            <w:pPr>
              <w:ind w:left="103"/>
              <w:spacing w:before="47" w:line="198" w:lineRule="auto"/>
              <w:rPr>
                <w:rFonts w:ascii="SimSun" w:hAnsi="SimSun" w:eastAsia="SimSun" w:cs="SimSun"/>
                <w:sz w:val="24"/>
                <w:szCs w:val="24"/>
              </w:rPr>
            </w:pPr>
            <w:r>
              <w:rPr>
                <w:rFonts w:ascii="SimSun" w:hAnsi="SimSun" w:eastAsia="SimSun" w:cs="SimSun"/>
                <w:sz w:val="24"/>
                <w:szCs w:val="24"/>
                <w:spacing w:val="-2"/>
              </w:rPr>
              <w:t>天津石化单身公寓</w:t>
            </w:r>
          </w:p>
        </w:tc>
        <w:tc>
          <w:tcPr>
            <w:tcW w:w="1263" w:type="dxa"/>
            <w:vAlign w:val="top"/>
          </w:tcPr>
          <w:p>
            <w:pPr>
              <w:ind w:left="114"/>
              <w:spacing w:before="47" w:line="198"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85" w:line="169" w:lineRule="auto"/>
              <w:rPr>
                <w:rFonts w:ascii="SimSun" w:hAnsi="SimSun" w:eastAsia="SimSun" w:cs="SimSun"/>
                <w:sz w:val="24"/>
                <w:szCs w:val="24"/>
              </w:rPr>
            </w:pPr>
            <w:r>
              <w:rPr>
                <w:rFonts w:ascii="SimSun" w:hAnsi="SimSun" w:eastAsia="SimSun" w:cs="SimSun"/>
                <w:sz w:val="24"/>
                <w:szCs w:val="24"/>
                <w:spacing w:val="-3"/>
              </w:rPr>
              <w:t>4860</w:t>
            </w:r>
          </w:p>
        </w:tc>
        <w:tc>
          <w:tcPr>
            <w:tcW w:w="1007" w:type="dxa"/>
            <w:vAlign w:val="top"/>
          </w:tcPr>
          <w:p>
            <w:pPr>
              <w:ind w:left="119"/>
              <w:spacing w:before="47"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7" w:line="167" w:lineRule="auto"/>
              <w:rPr/>
            </w:pPr>
            <w:r>
              <w:rPr>
                <w:spacing w:val="-3"/>
              </w:rPr>
              <w:t>2439</w:t>
            </w:r>
          </w:p>
        </w:tc>
      </w:tr>
      <w:tr>
        <w:trPr>
          <w:trHeight w:val="316" w:hRule="atLeast"/>
        </w:trPr>
        <w:tc>
          <w:tcPr>
            <w:tcW w:w="762" w:type="dxa"/>
            <w:vAlign w:val="top"/>
            <w:tcBorders>
              <w:left w:val="single" w:color="000000" w:sz="10" w:space="0"/>
            </w:tcBorders>
          </w:tcPr>
          <w:p>
            <w:pPr>
              <w:ind w:left="326"/>
              <w:spacing w:before="91" w:line="180" w:lineRule="auto"/>
              <w:rPr>
                <w:rFonts w:ascii="SimSun" w:hAnsi="SimSun" w:eastAsia="SimSun" w:cs="SimSun"/>
                <w:sz w:val="22"/>
                <w:szCs w:val="22"/>
              </w:rPr>
            </w:pPr>
            <w:r>
              <w:rPr>
                <w:rFonts w:ascii="SimSun" w:hAnsi="SimSun" w:eastAsia="SimSun" w:cs="SimSun"/>
                <w:sz w:val="22"/>
                <w:szCs w:val="22"/>
                <w:spacing w:val="-8"/>
              </w:rPr>
              <w:t>127</w:t>
            </w:r>
          </w:p>
        </w:tc>
        <w:tc>
          <w:tcPr>
            <w:tcW w:w="4101" w:type="dxa"/>
            <w:vAlign w:val="top"/>
          </w:tcPr>
          <w:p>
            <w:pPr>
              <w:ind w:left="100"/>
              <w:spacing w:before="48" w:line="198" w:lineRule="auto"/>
              <w:rPr>
                <w:rFonts w:ascii="SimSun" w:hAnsi="SimSun" w:eastAsia="SimSun" w:cs="SimSun"/>
                <w:sz w:val="24"/>
                <w:szCs w:val="24"/>
              </w:rPr>
            </w:pPr>
            <w:r>
              <w:rPr>
                <w:rFonts w:ascii="SimSun" w:hAnsi="SimSun" w:eastAsia="SimSun" w:cs="SimSun"/>
                <w:sz w:val="24"/>
                <w:szCs w:val="24"/>
                <w:spacing w:val="-4"/>
              </w:rPr>
              <w:t>经财里</w:t>
            </w:r>
          </w:p>
        </w:tc>
        <w:tc>
          <w:tcPr>
            <w:tcW w:w="1263" w:type="dxa"/>
            <w:vAlign w:val="top"/>
          </w:tcPr>
          <w:p>
            <w:pPr>
              <w:ind w:left="115"/>
              <w:spacing w:before="48" w:line="198"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86" w:line="169" w:lineRule="auto"/>
              <w:rPr>
                <w:rFonts w:ascii="SimSun" w:hAnsi="SimSun" w:eastAsia="SimSun" w:cs="SimSun"/>
                <w:sz w:val="24"/>
                <w:szCs w:val="24"/>
              </w:rPr>
            </w:pPr>
            <w:r>
              <w:rPr>
                <w:rFonts w:ascii="SimSun" w:hAnsi="SimSun" w:eastAsia="SimSun" w:cs="SimSun"/>
                <w:sz w:val="24"/>
                <w:szCs w:val="24"/>
                <w:spacing w:val="-4"/>
              </w:rPr>
              <w:t>3335</w:t>
            </w:r>
          </w:p>
        </w:tc>
        <w:tc>
          <w:tcPr>
            <w:tcW w:w="1007"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8" w:line="167" w:lineRule="auto"/>
              <w:rPr/>
            </w:pPr>
            <w:r>
              <w:rPr>
                <w:spacing w:val="-3"/>
              </w:rPr>
              <w:t>2195</w:t>
            </w:r>
          </w:p>
        </w:tc>
      </w:tr>
      <w:tr>
        <w:trPr>
          <w:trHeight w:val="316" w:hRule="atLeast"/>
        </w:trPr>
        <w:tc>
          <w:tcPr>
            <w:tcW w:w="762" w:type="dxa"/>
            <w:vAlign w:val="top"/>
            <w:tcBorders>
              <w:left w:val="single" w:color="000000" w:sz="10" w:space="0"/>
            </w:tcBorders>
          </w:tcPr>
          <w:p>
            <w:pPr>
              <w:ind w:left="326"/>
              <w:spacing w:before="91" w:line="180" w:lineRule="auto"/>
              <w:rPr>
                <w:rFonts w:ascii="SimSun" w:hAnsi="SimSun" w:eastAsia="SimSun" w:cs="SimSun"/>
                <w:sz w:val="22"/>
                <w:szCs w:val="22"/>
              </w:rPr>
            </w:pPr>
            <w:r>
              <w:rPr>
                <w:rFonts w:ascii="SimSun" w:hAnsi="SimSun" w:eastAsia="SimSun" w:cs="SimSun"/>
                <w:sz w:val="22"/>
                <w:szCs w:val="22"/>
                <w:spacing w:val="-8"/>
              </w:rPr>
              <w:t>128</w:t>
            </w:r>
          </w:p>
        </w:tc>
        <w:tc>
          <w:tcPr>
            <w:tcW w:w="4101" w:type="dxa"/>
            <w:vAlign w:val="top"/>
          </w:tcPr>
          <w:p>
            <w:pPr>
              <w:ind w:left="97"/>
              <w:spacing w:before="48" w:line="198" w:lineRule="auto"/>
              <w:rPr>
                <w:rFonts w:ascii="SimSun" w:hAnsi="SimSun" w:eastAsia="SimSun" w:cs="SimSun"/>
                <w:sz w:val="24"/>
                <w:szCs w:val="24"/>
              </w:rPr>
            </w:pPr>
            <w:r>
              <w:rPr>
                <w:rFonts w:ascii="SimSun" w:hAnsi="SimSun" w:eastAsia="SimSun" w:cs="SimSun"/>
                <w:sz w:val="24"/>
                <w:szCs w:val="24"/>
                <w:spacing w:val="-3"/>
              </w:rPr>
              <w:t>福汇园</w:t>
            </w:r>
          </w:p>
        </w:tc>
        <w:tc>
          <w:tcPr>
            <w:tcW w:w="1263"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6" w:line="169" w:lineRule="auto"/>
              <w:rPr>
                <w:rFonts w:ascii="SimSun" w:hAnsi="SimSun" w:eastAsia="SimSun" w:cs="SimSun"/>
                <w:sz w:val="24"/>
                <w:szCs w:val="24"/>
              </w:rPr>
            </w:pPr>
            <w:r>
              <w:rPr>
                <w:rFonts w:ascii="SimSun" w:hAnsi="SimSun" w:eastAsia="SimSun" w:cs="SimSun"/>
                <w:sz w:val="24"/>
                <w:szCs w:val="24"/>
                <w:spacing w:val="-3"/>
              </w:rPr>
              <w:t>4569</w:t>
            </w:r>
          </w:p>
        </w:tc>
        <w:tc>
          <w:tcPr>
            <w:tcW w:w="1007"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0" w:line="166" w:lineRule="auto"/>
              <w:rPr/>
            </w:pPr>
            <w:r>
              <w:rPr>
                <w:spacing w:val="-3"/>
              </w:rPr>
              <w:t>2768</w:t>
            </w:r>
          </w:p>
        </w:tc>
      </w:tr>
      <w:tr>
        <w:trPr>
          <w:trHeight w:val="316" w:hRule="atLeast"/>
        </w:trPr>
        <w:tc>
          <w:tcPr>
            <w:tcW w:w="762" w:type="dxa"/>
            <w:vAlign w:val="top"/>
            <w:tcBorders>
              <w:left w:val="single" w:color="000000" w:sz="10" w:space="0"/>
            </w:tcBorders>
          </w:tcPr>
          <w:p>
            <w:pPr>
              <w:ind w:left="326"/>
              <w:spacing w:before="91" w:line="180" w:lineRule="auto"/>
              <w:rPr>
                <w:rFonts w:ascii="SimSun" w:hAnsi="SimSun" w:eastAsia="SimSun" w:cs="SimSun"/>
                <w:sz w:val="22"/>
                <w:szCs w:val="22"/>
              </w:rPr>
            </w:pPr>
            <w:r>
              <w:rPr>
                <w:rFonts w:ascii="SimSun" w:hAnsi="SimSun" w:eastAsia="SimSun" w:cs="SimSun"/>
                <w:sz w:val="22"/>
                <w:szCs w:val="22"/>
                <w:spacing w:val="-8"/>
              </w:rPr>
              <w:t>129</w:t>
            </w:r>
          </w:p>
        </w:tc>
        <w:tc>
          <w:tcPr>
            <w:tcW w:w="4101" w:type="dxa"/>
            <w:vAlign w:val="top"/>
          </w:tcPr>
          <w:p>
            <w:pPr>
              <w:ind w:left="98"/>
              <w:spacing w:before="48" w:line="198" w:lineRule="auto"/>
              <w:rPr>
                <w:rFonts w:ascii="SimSun" w:hAnsi="SimSun" w:eastAsia="SimSun" w:cs="SimSun"/>
                <w:sz w:val="24"/>
                <w:szCs w:val="24"/>
              </w:rPr>
            </w:pPr>
            <w:r>
              <w:rPr>
                <w:rFonts w:ascii="SimSun" w:hAnsi="SimSun" w:eastAsia="SimSun" w:cs="SimSun"/>
                <w:sz w:val="24"/>
                <w:szCs w:val="24"/>
                <w:spacing w:val="-4"/>
              </w:rPr>
              <w:t>双安里</w:t>
            </w:r>
          </w:p>
        </w:tc>
        <w:tc>
          <w:tcPr>
            <w:tcW w:w="1263" w:type="dxa"/>
            <w:vAlign w:val="top"/>
          </w:tcPr>
          <w:p>
            <w:pPr>
              <w:ind w:left="114"/>
              <w:spacing w:before="48" w:line="198"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84" w:line="170" w:lineRule="auto"/>
              <w:rPr>
                <w:rFonts w:ascii="SimSun" w:hAnsi="SimSun" w:eastAsia="SimSun" w:cs="SimSun"/>
                <w:sz w:val="24"/>
                <w:szCs w:val="24"/>
              </w:rPr>
            </w:pPr>
            <w:r>
              <w:rPr>
                <w:rFonts w:ascii="SimSun" w:hAnsi="SimSun" w:eastAsia="SimSun" w:cs="SimSun"/>
                <w:sz w:val="24"/>
                <w:szCs w:val="24"/>
                <w:spacing w:val="-3"/>
              </w:rPr>
              <w:t>4631</w:t>
            </w:r>
          </w:p>
        </w:tc>
        <w:tc>
          <w:tcPr>
            <w:tcW w:w="1007"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0" w:line="166" w:lineRule="auto"/>
              <w:rPr/>
            </w:pPr>
            <w:r>
              <w:rPr>
                <w:spacing w:val="-3"/>
              </w:rPr>
              <w:t>2942</w:t>
            </w:r>
          </w:p>
        </w:tc>
      </w:tr>
      <w:tr>
        <w:trPr>
          <w:trHeight w:val="315" w:hRule="atLeast"/>
        </w:trPr>
        <w:tc>
          <w:tcPr>
            <w:tcW w:w="762" w:type="dxa"/>
            <w:vAlign w:val="top"/>
            <w:tcBorders>
              <w:left w:val="single" w:color="000000" w:sz="10" w:space="0"/>
            </w:tcBorders>
          </w:tcPr>
          <w:p>
            <w:pPr>
              <w:ind w:left="326"/>
              <w:spacing w:before="91" w:line="179" w:lineRule="auto"/>
              <w:rPr>
                <w:rFonts w:ascii="SimSun" w:hAnsi="SimSun" w:eastAsia="SimSun" w:cs="SimSun"/>
                <w:sz w:val="22"/>
                <w:szCs w:val="22"/>
              </w:rPr>
            </w:pPr>
            <w:r>
              <w:rPr>
                <w:rFonts w:ascii="SimSun" w:hAnsi="SimSun" w:eastAsia="SimSun" w:cs="SimSun"/>
                <w:sz w:val="22"/>
                <w:szCs w:val="22"/>
                <w:spacing w:val="-8"/>
              </w:rPr>
              <w:t>130</w:t>
            </w:r>
          </w:p>
        </w:tc>
        <w:tc>
          <w:tcPr>
            <w:tcW w:w="4101" w:type="dxa"/>
            <w:vAlign w:val="top"/>
          </w:tcPr>
          <w:p>
            <w:pPr>
              <w:ind w:left="98"/>
              <w:spacing w:before="48" w:line="197" w:lineRule="auto"/>
              <w:rPr>
                <w:rFonts w:ascii="SimSun" w:hAnsi="SimSun" w:eastAsia="SimSun" w:cs="SimSun"/>
                <w:sz w:val="24"/>
                <w:szCs w:val="24"/>
              </w:rPr>
            </w:pPr>
            <w:r>
              <w:rPr>
                <w:rFonts w:ascii="SimSun" w:hAnsi="SimSun" w:eastAsia="SimSun" w:cs="SimSun"/>
                <w:sz w:val="24"/>
                <w:szCs w:val="24"/>
                <w:spacing w:val="-3"/>
              </w:rPr>
              <w:t>丽水新苑</w:t>
            </w:r>
          </w:p>
        </w:tc>
        <w:tc>
          <w:tcPr>
            <w:tcW w:w="1263" w:type="dxa"/>
            <w:vAlign w:val="top"/>
          </w:tcPr>
          <w:p>
            <w:pPr>
              <w:ind w:left="115"/>
              <w:spacing w:before="48" w:line="197"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86" w:line="168" w:lineRule="auto"/>
              <w:rPr>
                <w:rFonts w:ascii="SimSun" w:hAnsi="SimSun" w:eastAsia="SimSun" w:cs="SimSun"/>
                <w:sz w:val="24"/>
                <w:szCs w:val="24"/>
              </w:rPr>
            </w:pPr>
            <w:r>
              <w:rPr>
                <w:rFonts w:ascii="SimSun" w:hAnsi="SimSun" w:eastAsia="SimSun" w:cs="SimSun"/>
                <w:sz w:val="24"/>
                <w:szCs w:val="24"/>
                <w:spacing w:val="-4"/>
              </w:rPr>
              <w:t>3909</w:t>
            </w:r>
          </w:p>
        </w:tc>
        <w:tc>
          <w:tcPr>
            <w:tcW w:w="1007" w:type="dxa"/>
            <w:vAlign w:val="top"/>
          </w:tcPr>
          <w:p>
            <w:pPr>
              <w:ind w:left="119"/>
              <w:spacing w:before="48" w:line="197"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9" w:line="166" w:lineRule="auto"/>
              <w:rPr/>
            </w:pPr>
            <w:r>
              <w:rPr>
                <w:spacing w:val="-3"/>
              </w:rPr>
              <w:t>2321</w:t>
            </w:r>
          </w:p>
        </w:tc>
      </w:tr>
      <w:tr>
        <w:trPr>
          <w:trHeight w:val="315" w:hRule="atLeast"/>
        </w:trPr>
        <w:tc>
          <w:tcPr>
            <w:tcW w:w="762" w:type="dxa"/>
            <w:vAlign w:val="top"/>
            <w:tcBorders>
              <w:left w:val="single" w:color="000000" w:sz="10" w:space="0"/>
            </w:tcBorders>
          </w:tcPr>
          <w:p>
            <w:pPr>
              <w:ind w:left="326"/>
              <w:spacing w:before="92" w:line="178" w:lineRule="auto"/>
              <w:rPr>
                <w:rFonts w:ascii="SimSun" w:hAnsi="SimSun" w:eastAsia="SimSun" w:cs="SimSun"/>
                <w:sz w:val="22"/>
                <w:szCs w:val="22"/>
              </w:rPr>
            </w:pPr>
            <w:r>
              <w:rPr>
                <w:rFonts w:ascii="SimSun" w:hAnsi="SimSun" w:eastAsia="SimSun" w:cs="SimSun"/>
                <w:sz w:val="22"/>
                <w:szCs w:val="22"/>
                <w:spacing w:val="-8"/>
              </w:rPr>
              <w:t>131</w:t>
            </w:r>
          </w:p>
        </w:tc>
        <w:tc>
          <w:tcPr>
            <w:tcW w:w="4101" w:type="dxa"/>
            <w:vAlign w:val="top"/>
          </w:tcPr>
          <w:p>
            <w:pPr>
              <w:ind w:left="100"/>
              <w:spacing w:before="50" w:line="196" w:lineRule="auto"/>
              <w:rPr>
                <w:rFonts w:ascii="SimSun" w:hAnsi="SimSun" w:eastAsia="SimSun" w:cs="SimSun"/>
                <w:sz w:val="24"/>
                <w:szCs w:val="24"/>
              </w:rPr>
            </w:pPr>
            <w:r>
              <w:rPr>
                <w:rFonts w:ascii="SimSun" w:hAnsi="SimSun" w:eastAsia="SimSun" w:cs="SimSun"/>
                <w:sz w:val="24"/>
                <w:szCs w:val="24"/>
                <w:spacing w:val="-3"/>
              </w:rPr>
              <w:t>盛坤新苑</w:t>
            </w:r>
          </w:p>
        </w:tc>
        <w:tc>
          <w:tcPr>
            <w:tcW w:w="1263" w:type="dxa"/>
            <w:vAlign w:val="top"/>
          </w:tcPr>
          <w:p>
            <w:pPr>
              <w:ind w:left="117"/>
              <w:spacing w:before="50" w:line="196"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20"/>
              <w:spacing w:before="86" w:line="168" w:lineRule="auto"/>
              <w:rPr>
                <w:rFonts w:ascii="SimSun" w:hAnsi="SimSun" w:eastAsia="SimSun" w:cs="SimSun"/>
                <w:sz w:val="24"/>
                <w:szCs w:val="24"/>
              </w:rPr>
            </w:pPr>
            <w:r>
              <w:rPr>
                <w:rFonts w:ascii="SimSun" w:hAnsi="SimSun" w:eastAsia="SimSun" w:cs="SimSun"/>
                <w:sz w:val="24"/>
                <w:szCs w:val="24"/>
                <w:spacing w:val="-4"/>
              </w:rPr>
              <w:t>3561</w:t>
            </w:r>
          </w:p>
        </w:tc>
        <w:tc>
          <w:tcPr>
            <w:tcW w:w="1007" w:type="dxa"/>
            <w:vAlign w:val="top"/>
          </w:tcPr>
          <w:p>
            <w:pPr>
              <w:ind w:left="119"/>
              <w:spacing w:before="50" w:line="19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1" w:line="164" w:lineRule="auto"/>
              <w:rPr/>
            </w:pPr>
            <w:r>
              <w:rPr>
                <w:spacing w:val="-3"/>
              </w:rPr>
              <w:t>2575</w:t>
            </w:r>
          </w:p>
        </w:tc>
      </w:tr>
      <w:tr>
        <w:trPr>
          <w:trHeight w:val="316" w:hRule="atLeast"/>
        </w:trPr>
        <w:tc>
          <w:tcPr>
            <w:tcW w:w="762" w:type="dxa"/>
            <w:vAlign w:val="top"/>
            <w:tcBorders>
              <w:left w:val="single" w:color="000000" w:sz="10" w:space="0"/>
            </w:tcBorders>
          </w:tcPr>
          <w:p>
            <w:pPr>
              <w:ind w:left="326"/>
              <w:spacing w:before="93" w:line="178" w:lineRule="auto"/>
              <w:rPr>
                <w:rFonts w:ascii="SimSun" w:hAnsi="SimSun" w:eastAsia="SimSun" w:cs="SimSun"/>
                <w:sz w:val="22"/>
                <w:szCs w:val="22"/>
              </w:rPr>
            </w:pPr>
            <w:r>
              <w:rPr>
                <w:rFonts w:ascii="SimSun" w:hAnsi="SimSun" w:eastAsia="SimSun" w:cs="SimSun"/>
                <w:sz w:val="22"/>
                <w:szCs w:val="22"/>
                <w:spacing w:val="-8"/>
              </w:rPr>
              <w:t>132</w:t>
            </w:r>
          </w:p>
        </w:tc>
        <w:tc>
          <w:tcPr>
            <w:tcW w:w="4101" w:type="dxa"/>
            <w:vAlign w:val="top"/>
          </w:tcPr>
          <w:p>
            <w:pPr>
              <w:ind w:left="116"/>
              <w:spacing w:before="51" w:line="196" w:lineRule="auto"/>
              <w:rPr>
                <w:rFonts w:ascii="SimSun" w:hAnsi="SimSun" w:eastAsia="SimSun" w:cs="SimSun"/>
                <w:sz w:val="24"/>
                <w:szCs w:val="24"/>
              </w:rPr>
            </w:pPr>
            <w:r>
              <w:rPr>
                <w:rFonts w:ascii="SimSun" w:hAnsi="SimSun" w:eastAsia="SimSun" w:cs="SimSun"/>
                <w:sz w:val="24"/>
                <w:szCs w:val="24"/>
                <w:spacing w:val="-10"/>
              </w:rPr>
              <w:t>阳春里</w:t>
            </w:r>
          </w:p>
        </w:tc>
        <w:tc>
          <w:tcPr>
            <w:tcW w:w="1263" w:type="dxa"/>
            <w:vAlign w:val="top"/>
          </w:tcPr>
          <w:p>
            <w:pPr>
              <w:ind w:left="119"/>
              <w:spacing w:before="51" w:line="196"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8" w:line="167" w:lineRule="auto"/>
              <w:rPr>
                <w:rFonts w:ascii="SimSun" w:hAnsi="SimSun" w:eastAsia="SimSun" w:cs="SimSun"/>
                <w:sz w:val="24"/>
                <w:szCs w:val="24"/>
              </w:rPr>
            </w:pPr>
            <w:r>
              <w:rPr>
                <w:rFonts w:ascii="SimSun" w:hAnsi="SimSun" w:eastAsia="SimSun" w:cs="SimSun"/>
                <w:sz w:val="24"/>
                <w:szCs w:val="24"/>
                <w:spacing w:val="-3"/>
              </w:rPr>
              <w:t>4237</w:t>
            </w:r>
          </w:p>
        </w:tc>
        <w:tc>
          <w:tcPr>
            <w:tcW w:w="1007" w:type="dxa"/>
            <w:vAlign w:val="top"/>
          </w:tcPr>
          <w:p>
            <w:pPr>
              <w:ind w:left="119"/>
              <w:spacing w:before="51" w:line="19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2" w:line="164" w:lineRule="auto"/>
              <w:rPr/>
            </w:pPr>
            <w:r>
              <w:rPr>
                <w:spacing w:val="-3"/>
              </w:rPr>
              <w:t>2063</w:t>
            </w:r>
          </w:p>
        </w:tc>
      </w:tr>
      <w:tr>
        <w:trPr>
          <w:trHeight w:val="315" w:hRule="atLeast"/>
        </w:trPr>
        <w:tc>
          <w:tcPr>
            <w:tcW w:w="762" w:type="dxa"/>
            <w:vAlign w:val="top"/>
            <w:tcBorders>
              <w:left w:val="single" w:color="000000" w:sz="10" w:space="0"/>
            </w:tcBorders>
          </w:tcPr>
          <w:p>
            <w:pPr>
              <w:ind w:left="326"/>
              <w:spacing w:before="94" w:line="177" w:lineRule="auto"/>
              <w:rPr>
                <w:rFonts w:ascii="SimSun" w:hAnsi="SimSun" w:eastAsia="SimSun" w:cs="SimSun"/>
                <w:sz w:val="22"/>
                <w:szCs w:val="22"/>
              </w:rPr>
            </w:pPr>
            <w:r>
              <w:rPr>
                <w:rFonts w:ascii="SimSun" w:hAnsi="SimSun" w:eastAsia="SimSun" w:cs="SimSun"/>
                <w:sz w:val="22"/>
                <w:szCs w:val="22"/>
                <w:spacing w:val="-8"/>
              </w:rPr>
              <w:t>133</w:t>
            </w:r>
          </w:p>
        </w:tc>
        <w:tc>
          <w:tcPr>
            <w:tcW w:w="4101" w:type="dxa"/>
            <w:vAlign w:val="top"/>
          </w:tcPr>
          <w:p>
            <w:pPr>
              <w:ind w:left="98"/>
              <w:spacing w:before="51" w:line="195" w:lineRule="auto"/>
              <w:rPr>
                <w:rFonts w:ascii="SimSun" w:hAnsi="SimSun" w:eastAsia="SimSun" w:cs="SimSun"/>
                <w:sz w:val="24"/>
                <w:szCs w:val="24"/>
              </w:rPr>
            </w:pPr>
            <w:r>
              <w:rPr>
                <w:rFonts w:ascii="SimSun" w:hAnsi="SimSun" w:eastAsia="SimSun" w:cs="SimSun"/>
                <w:sz w:val="24"/>
                <w:szCs w:val="24"/>
                <w:spacing w:val="-3"/>
              </w:rPr>
              <w:t>通用润园</w:t>
            </w:r>
          </w:p>
        </w:tc>
        <w:tc>
          <w:tcPr>
            <w:tcW w:w="1263" w:type="dxa"/>
            <w:vAlign w:val="top"/>
          </w:tcPr>
          <w:p>
            <w:pPr>
              <w:ind w:left="115"/>
              <w:spacing w:before="51" w:line="195"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87" w:line="167" w:lineRule="auto"/>
              <w:rPr>
                <w:rFonts w:ascii="SimSun" w:hAnsi="SimSun" w:eastAsia="SimSun" w:cs="SimSun"/>
                <w:sz w:val="24"/>
                <w:szCs w:val="24"/>
              </w:rPr>
            </w:pPr>
            <w:r>
              <w:rPr>
                <w:rFonts w:ascii="SimSun" w:hAnsi="SimSun" w:eastAsia="SimSun" w:cs="SimSun"/>
                <w:sz w:val="24"/>
                <w:szCs w:val="24"/>
                <w:spacing w:val="-3"/>
              </w:rPr>
              <w:t>4881</w:t>
            </w:r>
          </w:p>
        </w:tc>
        <w:tc>
          <w:tcPr>
            <w:tcW w:w="1007" w:type="dxa"/>
            <w:vAlign w:val="top"/>
          </w:tcPr>
          <w:p>
            <w:pPr>
              <w:ind w:left="119"/>
              <w:spacing w:before="51" w:line="195"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1" w:line="164" w:lineRule="auto"/>
              <w:rPr/>
            </w:pPr>
            <w:r>
              <w:rPr>
                <w:spacing w:val="-3"/>
              </w:rPr>
              <w:t>2810</w:t>
            </w:r>
          </w:p>
        </w:tc>
      </w:tr>
      <w:tr>
        <w:trPr>
          <w:trHeight w:val="315" w:hRule="atLeast"/>
        </w:trPr>
        <w:tc>
          <w:tcPr>
            <w:tcW w:w="762" w:type="dxa"/>
            <w:vAlign w:val="top"/>
            <w:tcBorders>
              <w:left w:val="single" w:color="000000" w:sz="10" w:space="0"/>
            </w:tcBorders>
          </w:tcPr>
          <w:p>
            <w:pPr>
              <w:ind w:left="326"/>
              <w:spacing w:before="95" w:line="176" w:lineRule="auto"/>
              <w:rPr>
                <w:rFonts w:ascii="SimSun" w:hAnsi="SimSun" w:eastAsia="SimSun" w:cs="SimSun"/>
                <w:sz w:val="22"/>
                <w:szCs w:val="22"/>
              </w:rPr>
            </w:pPr>
            <w:r>
              <w:rPr>
                <w:rFonts w:ascii="SimSun" w:hAnsi="SimSun" w:eastAsia="SimSun" w:cs="SimSun"/>
                <w:sz w:val="22"/>
                <w:szCs w:val="22"/>
                <w:spacing w:val="-8"/>
              </w:rPr>
              <w:t>134</w:t>
            </w:r>
          </w:p>
        </w:tc>
        <w:tc>
          <w:tcPr>
            <w:tcW w:w="4101" w:type="dxa"/>
            <w:vAlign w:val="top"/>
          </w:tcPr>
          <w:p>
            <w:pPr>
              <w:ind w:left="97"/>
              <w:spacing w:before="52" w:line="194" w:lineRule="auto"/>
              <w:rPr>
                <w:rFonts w:ascii="SimSun" w:hAnsi="SimSun" w:eastAsia="SimSun" w:cs="SimSun"/>
                <w:sz w:val="24"/>
                <w:szCs w:val="24"/>
              </w:rPr>
            </w:pPr>
            <w:r>
              <w:rPr>
                <w:rFonts w:ascii="SimSun" w:hAnsi="SimSun" w:eastAsia="SimSun" w:cs="SimSun"/>
                <w:sz w:val="24"/>
                <w:szCs w:val="24"/>
                <w:spacing w:val="-3"/>
              </w:rPr>
              <w:t>普阳南里</w:t>
            </w:r>
          </w:p>
        </w:tc>
        <w:tc>
          <w:tcPr>
            <w:tcW w:w="1263" w:type="dxa"/>
            <w:vAlign w:val="top"/>
          </w:tcPr>
          <w:p>
            <w:pPr>
              <w:ind w:left="117"/>
              <w:spacing w:before="52" w:line="194" w:lineRule="auto"/>
              <w:rPr>
                <w:rFonts w:ascii="SimSun" w:hAnsi="SimSun" w:eastAsia="SimSun" w:cs="SimSun"/>
                <w:sz w:val="24"/>
                <w:szCs w:val="24"/>
              </w:rPr>
            </w:pPr>
            <w:r>
              <w:rPr>
                <w:rFonts w:ascii="SimSun" w:hAnsi="SimSun" w:eastAsia="SimSun" w:cs="SimSun"/>
                <w:sz w:val="24"/>
                <w:szCs w:val="24"/>
                <w:spacing w:val="-8"/>
              </w:rPr>
              <w:t>西南</w:t>
            </w:r>
          </w:p>
        </w:tc>
        <w:tc>
          <w:tcPr>
            <w:tcW w:w="1136" w:type="dxa"/>
            <w:vAlign w:val="top"/>
          </w:tcPr>
          <w:p>
            <w:pPr>
              <w:ind w:left="114"/>
              <w:spacing w:before="90" w:line="165" w:lineRule="auto"/>
              <w:rPr>
                <w:rFonts w:ascii="SimSun" w:hAnsi="SimSun" w:eastAsia="SimSun" w:cs="SimSun"/>
                <w:sz w:val="24"/>
                <w:szCs w:val="24"/>
              </w:rPr>
            </w:pPr>
            <w:r>
              <w:rPr>
                <w:rFonts w:ascii="SimSun" w:hAnsi="SimSun" w:eastAsia="SimSun" w:cs="SimSun"/>
                <w:sz w:val="24"/>
                <w:szCs w:val="24"/>
                <w:spacing w:val="-3"/>
              </w:rPr>
              <w:t>4383</w:t>
            </w:r>
          </w:p>
        </w:tc>
        <w:tc>
          <w:tcPr>
            <w:tcW w:w="1007" w:type="dxa"/>
            <w:vAlign w:val="top"/>
          </w:tcPr>
          <w:p>
            <w:pPr>
              <w:ind w:left="119"/>
              <w:spacing w:before="52"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4" w:line="162" w:lineRule="auto"/>
              <w:rPr/>
            </w:pPr>
            <w:r>
              <w:rPr>
                <w:spacing w:val="-3"/>
              </w:rPr>
              <w:t>2289</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135</w:t>
            </w:r>
          </w:p>
        </w:tc>
        <w:tc>
          <w:tcPr>
            <w:tcW w:w="4101" w:type="dxa"/>
            <w:vAlign w:val="top"/>
          </w:tcPr>
          <w:p>
            <w:pPr>
              <w:ind w:left="102"/>
              <w:spacing w:before="53" w:line="194" w:lineRule="auto"/>
              <w:rPr>
                <w:rFonts w:ascii="SimSun" w:hAnsi="SimSun" w:eastAsia="SimSun" w:cs="SimSun"/>
                <w:sz w:val="24"/>
                <w:szCs w:val="24"/>
              </w:rPr>
            </w:pPr>
            <w:r>
              <w:rPr>
                <w:rFonts w:ascii="SimSun" w:hAnsi="SimSun" w:eastAsia="SimSun" w:cs="SimSun"/>
                <w:sz w:val="24"/>
                <w:szCs w:val="24"/>
                <w:spacing w:val="-6"/>
              </w:rPr>
              <w:t>前营村</w:t>
            </w:r>
            <w:r>
              <w:rPr>
                <w:rFonts w:ascii="SimSun" w:hAnsi="SimSun" w:eastAsia="SimSun" w:cs="SimSun"/>
                <w:sz w:val="24"/>
                <w:szCs w:val="24"/>
                <w:spacing w:val="-45"/>
              </w:rPr>
              <w:t xml:space="preserve"> </w:t>
            </w:r>
            <w:r>
              <w:rPr>
                <w:rFonts w:ascii="SimSun" w:hAnsi="SimSun" w:eastAsia="SimSun" w:cs="SimSun"/>
                <w:sz w:val="24"/>
                <w:szCs w:val="24"/>
                <w:spacing w:val="-6"/>
              </w:rPr>
              <w:t>3</w:t>
            </w:r>
            <w:r>
              <w:rPr>
                <w:rFonts w:ascii="SimSun" w:hAnsi="SimSun" w:eastAsia="SimSun" w:cs="SimSun"/>
                <w:sz w:val="24"/>
                <w:szCs w:val="24"/>
                <w:spacing w:val="-33"/>
              </w:rPr>
              <w:t xml:space="preserve"> </w:t>
            </w:r>
            <w:r>
              <w:rPr>
                <w:rFonts w:ascii="SimSun" w:hAnsi="SimSun" w:eastAsia="SimSun" w:cs="SimSun"/>
                <w:sz w:val="24"/>
                <w:szCs w:val="24"/>
                <w:spacing w:val="-6"/>
              </w:rPr>
              <w:t>区</w:t>
            </w:r>
          </w:p>
        </w:tc>
        <w:tc>
          <w:tcPr>
            <w:tcW w:w="1263" w:type="dxa"/>
            <w:vAlign w:val="top"/>
          </w:tcPr>
          <w:p>
            <w:pPr>
              <w:ind w:left="115"/>
              <w:spacing w:before="53" w:line="194"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91" w:line="165" w:lineRule="auto"/>
              <w:rPr>
                <w:rFonts w:ascii="SimSun" w:hAnsi="SimSun" w:eastAsia="SimSun" w:cs="SimSun"/>
                <w:sz w:val="24"/>
                <w:szCs w:val="24"/>
              </w:rPr>
            </w:pPr>
            <w:r>
              <w:rPr>
                <w:rFonts w:ascii="SimSun" w:hAnsi="SimSun" w:eastAsia="SimSun" w:cs="SimSun"/>
                <w:sz w:val="24"/>
                <w:szCs w:val="24"/>
                <w:spacing w:val="-4"/>
              </w:rPr>
              <w:t>3027</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2408</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136</w:t>
            </w:r>
          </w:p>
        </w:tc>
        <w:tc>
          <w:tcPr>
            <w:tcW w:w="4101" w:type="dxa"/>
            <w:vAlign w:val="top"/>
          </w:tcPr>
          <w:p>
            <w:pPr>
              <w:ind w:left="103"/>
              <w:spacing w:before="53" w:line="194" w:lineRule="auto"/>
              <w:rPr>
                <w:rFonts w:ascii="SimSun" w:hAnsi="SimSun" w:eastAsia="SimSun" w:cs="SimSun"/>
                <w:sz w:val="24"/>
                <w:szCs w:val="24"/>
              </w:rPr>
            </w:pPr>
            <w:r>
              <w:rPr>
                <w:rFonts w:ascii="SimSun" w:hAnsi="SimSun" w:eastAsia="SimSun" w:cs="SimSun"/>
                <w:sz w:val="24"/>
                <w:szCs w:val="24"/>
                <w:spacing w:val="-4"/>
              </w:rPr>
              <w:t>兴安花园</w:t>
            </w:r>
          </w:p>
        </w:tc>
        <w:tc>
          <w:tcPr>
            <w:tcW w:w="1263" w:type="dxa"/>
            <w:vAlign w:val="top"/>
          </w:tcPr>
          <w:p>
            <w:pPr>
              <w:ind w:left="117"/>
              <w:spacing w:before="53" w:line="194" w:lineRule="auto"/>
              <w:rPr>
                <w:rFonts w:ascii="SimSun" w:hAnsi="SimSun" w:eastAsia="SimSun" w:cs="SimSun"/>
                <w:sz w:val="24"/>
                <w:szCs w:val="24"/>
              </w:rPr>
            </w:pPr>
            <w:r>
              <w:rPr>
                <w:rFonts w:ascii="SimSun" w:hAnsi="SimSun" w:eastAsia="SimSun" w:cs="SimSun"/>
                <w:sz w:val="24"/>
                <w:szCs w:val="24"/>
              </w:rPr>
              <w:t>西</w:t>
            </w:r>
          </w:p>
        </w:tc>
        <w:tc>
          <w:tcPr>
            <w:tcW w:w="1136" w:type="dxa"/>
            <w:vAlign w:val="top"/>
          </w:tcPr>
          <w:p>
            <w:pPr>
              <w:ind w:left="118"/>
              <w:spacing w:before="91" w:line="165" w:lineRule="auto"/>
              <w:rPr>
                <w:rFonts w:ascii="SimSun" w:hAnsi="SimSun" w:eastAsia="SimSun" w:cs="SimSun"/>
                <w:sz w:val="24"/>
                <w:szCs w:val="24"/>
              </w:rPr>
            </w:pPr>
            <w:r>
              <w:rPr>
                <w:rFonts w:ascii="SimSun" w:hAnsi="SimSun" w:eastAsia="SimSun" w:cs="SimSun"/>
                <w:sz w:val="24"/>
                <w:szCs w:val="24"/>
                <w:spacing w:val="-4"/>
              </w:rPr>
              <w:t>2142</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2740</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137</w:t>
            </w:r>
          </w:p>
        </w:tc>
        <w:tc>
          <w:tcPr>
            <w:tcW w:w="4101" w:type="dxa"/>
            <w:vAlign w:val="top"/>
          </w:tcPr>
          <w:p>
            <w:pPr>
              <w:ind w:left="97"/>
              <w:spacing w:before="53" w:line="194" w:lineRule="auto"/>
              <w:rPr>
                <w:rFonts w:ascii="SimSun" w:hAnsi="SimSun" w:eastAsia="SimSun" w:cs="SimSun"/>
                <w:sz w:val="24"/>
                <w:szCs w:val="24"/>
              </w:rPr>
            </w:pPr>
            <w:r>
              <w:rPr>
                <w:rFonts w:ascii="SimSun" w:hAnsi="SimSun" w:eastAsia="SimSun" w:cs="SimSun"/>
                <w:sz w:val="24"/>
                <w:szCs w:val="24"/>
                <w:spacing w:val="-3"/>
              </w:rPr>
              <w:t>福馨公寓</w:t>
            </w:r>
          </w:p>
        </w:tc>
        <w:tc>
          <w:tcPr>
            <w:tcW w:w="1263" w:type="dxa"/>
            <w:vAlign w:val="top"/>
          </w:tcPr>
          <w:p>
            <w:pPr>
              <w:ind w:left="115"/>
              <w:spacing w:before="53" w:line="194"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91" w:line="165" w:lineRule="auto"/>
              <w:rPr>
                <w:rFonts w:ascii="SimSun" w:hAnsi="SimSun" w:eastAsia="SimSun" w:cs="SimSun"/>
                <w:sz w:val="24"/>
                <w:szCs w:val="24"/>
              </w:rPr>
            </w:pPr>
            <w:r>
              <w:rPr>
                <w:rFonts w:ascii="SimSun" w:hAnsi="SimSun" w:eastAsia="SimSun" w:cs="SimSun"/>
                <w:sz w:val="24"/>
                <w:szCs w:val="24"/>
                <w:spacing w:val="-4"/>
              </w:rPr>
              <w:t>3672</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2965</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138</w:t>
            </w:r>
          </w:p>
        </w:tc>
        <w:tc>
          <w:tcPr>
            <w:tcW w:w="4101" w:type="dxa"/>
            <w:vAlign w:val="top"/>
          </w:tcPr>
          <w:p>
            <w:pPr>
              <w:ind w:left="97"/>
              <w:spacing w:before="53" w:line="194" w:lineRule="auto"/>
              <w:rPr>
                <w:rFonts w:ascii="SimSun" w:hAnsi="SimSun" w:eastAsia="SimSun" w:cs="SimSun"/>
                <w:sz w:val="24"/>
                <w:szCs w:val="24"/>
              </w:rPr>
            </w:pPr>
            <w:r>
              <w:rPr>
                <w:rFonts w:ascii="SimSun" w:hAnsi="SimSun" w:eastAsia="SimSun" w:cs="SimSun"/>
                <w:sz w:val="24"/>
                <w:szCs w:val="24"/>
                <w:spacing w:val="-3"/>
              </w:rPr>
              <w:t>福居园</w:t>
            </w:r>
          </w:p>
        </w:tc>
        <w:tc>
          <w:tcPr>
            <w:tcW w:w="1263"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rPr>
              <w:t>东</w:t>
            </w:r>
          </w:p>
        </w:tc>
        <w:tc>
          <w:tcPr>
            <w:tcW w:w="1136" w:type="dxa"/>
            <w:vAlign w:val="top"/>
          </w:tcPr>
          <w:p>
            <w:pPr>
              <w:ind w:left="120"/>
              <w:spacing w:before="92" w:line="164" w:lineRule="auto"/>
              <w:rPr>
                <w:rFonts w:ascii="SimSun" w:hAnsi="SimSun" w:eastAsia="SimSun" w:cs="SimSun"/>
                <w:sz w:val="24"/>
                <w:szCs w:val="24"/>
              </w:rPr>
            </w:pPr>
            <w:r>
              <w:rPr>
                <w:rFonts w:ascii="SimSun" w:hAnsi="SimSun" w:eastAsia="SimSun" w:cs="SimSun"/>
                <w:sz w:val="24"/>
                <w:szCs w:val="24"/>
                <w:spacing w:val="-4"/>
              </w:rPr>
              <w:t>3788</w:t>
            </w:r>
          </w:p>
        </w:tc>
        <w:tc>
          <w:tcPr>
            <w:tcW w:w="1007" w:type="dxa"/>
            <w:vAlign w:val="top"/>
          </w:tcPr>
          <w:p>
            <w:pPr>
              <w:ind w:left="119"/>
              <w:spacing w:before="53" w:line="19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2173</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139</w:t>
            </w:r>
          </w:p>
        </w:tc>
        <w:tc>
          <w:tcPr>
            <w:tcW w:w="4101" w:type="dxa"/>
            <w:vAlign w:val="top"/>
          </w:tcPr>
          <w:p>
            <w:pPr>
              <w:ind w:left="116"/>
              <w:spacing w:before="55" w:line="193" w:lineRule="auto"/>
              <w:rPr>
                <w:rFonts w:ascii="SimSun" w:hAnsi="SimSun" w:eastAsia="SimSun" w:cs="SimSun"/>
                <w:sz w:val="24"/>
                <w:szCs w:val="24"/>
              </w:rPr>
            </w:pPr>
            <w:r>
              <w:rPr>
                <w:rFonts w:ascii="SimSun" w:hAnsi="SimSun" w:eastAsia="SimSun" w:cs="SimSun"/>
                <w:sz w:val="24"/>
                <w:szCs w:val="24"/>
                <w:spacing w:val="-7"/>
              </w:rPr>
              <w:t>阳光新城</w:t>
            </w:r>
          </w:p>
        </w:tc>
        <w:tc>
          <w:tcPr>
            <w:tcW w:w="1263"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92" w:line="164" w:lineRule="auto"/>
              <w:rPr>
                <w:rFonts w:ascii="SimSun" w:hAnsi="SimSun" w:eastAsia="SimSun" w:cs="SimSun"/>
                <w:sz w:val="24"/>
                <w:szCs w:val="24"/>
              </w:rPr>
            </w:pPr>
            <w:r>
              <w:rPr>
                <w:rFonts w:ascii="SimSun" w:hAnsi="SimSun" w:eastAsia="SimSun" w:cs="SimSun"/>
                <w:sz w:val="24"/>
                <w:szCs w:val="24"/>
                <w:spacing w:val="-4"/>
              </w:rPr>
              <w:t>3692</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6" w:line="161" w:lineRule="auto"/>
              <w:rPr/>
            </w:pPr>
            <w:r>
              <w:rPr>
                <w:spacing w:val="-3"/>
              </w:rPr>
              <w:t>2785</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140</w:t>
            </w:r>
          </w:p>
        </w:tc>
        <w:tc>
          <w:tcPr>
            <w:tcW w:w="4101" w:type="dxa"/>
            <w:vAlign w:val="top"/>
          </w:tcPr>
          <w:p>
            <w:pPr>
              <w:ind w:left="102"/>
              <w:spacing w:before="55" w:line="193" w:lineRule="auto"/>
              <w:rPr>
                <w:rFonts w:ascii="SimSun" w:hAnsi="SimSun" w:eastAsia="SimSun" w:cs="SimSun"/>
                <w:sz w:val="24"/>
                <w:szCs w:val="24"/>
              </w:rPr>
            </w:pPr>
            <w:r>
              <w:rPr>
                <w:rFonts w:ascii="SimSun" w:hAnsi="SimSun" w:eastAsia="SimSun" w:cs="SimSun"/>
                <w:sz w:val="24"/>
                <w:szCs w:val="24"/>
                <w:spacing w:val="-4"/>
              </w:rPr>
              <w:t>一商大院</w:t>
            </w:r>
          </w:p>
        </w:tc>
        <w:tc>
          <w:tcPr>
            <w:tcW w:w="1263" w:type="dxa"/>
            <w:vAlign w:val="top"/>
          </w:tcPr>
          <w:p>
            <w:pPr>
              <w:ind w:left="114"/>
              <w:spacing w:before="55" w:line="193"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20"/>
              <w:spacing w:before="92" w:line="164" w:lineRule="auto"/>
              <w:rPr>
                <w:rFonts w:ascii="SimSun" w:hAnsi="SimSun" w:eastAsia="SimSun" w:cs="SimSun"/>
                <w:sz w:val="24"/>
                <w:szCs w:val="24"/>
              </w:rPr>
            </w:pPr>
            <w:r>
              <w:rPr>
                <w:rFonts w:ascii="SimSun" w:hAnsi="SimSun" w:eastAsia="SimSun" w:cs="SimSun"/>
                <w:sz w:val="24"/>
                <w:szCs w:val="24"/>
                <w:spacing w:val="-4"/>
              </w:rPr>
              <w:t>3884</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6" w:line="161" w:lineRule="auto"/>
              <w:rPr/>
            </w:pPr>
            <w:r>
              <w:rPr>
                <w:spacing w:val="-3"/>
              </w:rPr>
              <w:t>2546</w:t>
            </w:r>
          </w:p>
        </w:tc>
      </w:tr>
      <w:tr>
        <w:trPr>
          <w:trHeight w:val="316" w:hRule="atLeast"/>
        </w:trPr>
        <w:tc>
          <w:tcPr>
            <w:tcW w:w="762" w:type="dxa"/>
            <w:vAlign w:val="top"/>
            <w:tcBorders>
              <w:left w:val="single" w:color="000000" w:sz="10" w:space="0"/>
            </w:tcBorders>
          </w:tcPr>
          <w:p>
            <w:pPr>
              <w:ind w:left="326"/>
              <w:spacing w:before="98" w:line="174" w:lineRule="auto"/>
              <w:rPr>
                <w:rFonts w:ascii="SimSun" w:hAnsi="SimSun" w:eastAsia="SimSun" w:cs="SimSun"/>
                <w:sz w:val="22"/>
                <w:szCs w:val="22"/>
              </w:rPr>
            </w:pPr>
            <w:r>
              <w:rPr>
                <w:rFonts w:ascii="SimSun" w:hAnsi="SimSun" w:eastAsia="SimSun" w:cs="SimSun"/>
                <w:sz w:val="22"/>
                <w:szCs w:val="22"/>
                <w:spacing w:val="-8"/>
              </w:rPr>
              <w:t>141</w:t>
            </w:r>
          </w:p>
        </w:tc>
        <w:tc>
          <w:tcPr>
            <w:tcW w:w="4101" w:type="dxa"/>
            <w:vAlign w:val="top"/>
          </w:tcPr>
          <w:p>
            <w:pPr>
              <w:ind w:left="99"/>
              <w:spacing w:before="55" w:line="193" w:lineRule="auto"/>
              <w:rPr>
                <w:rFonts w:ascii="SimSun" w:hAnsi="SimSun" w:eastAsia="SimSun" w:cs="SimSun"/>
                <w:sz w:val="24"/>
                <w:szCs w:val="24"/>
              </w:rPr>
            </w:pPr>
            <w:r>
              <w:rPr>
                <w:rFonts w:ascii="SimSun" w:hAnsi="SimSun" w:eastAsia="SimSun" w:cs="SimSun"/>
                <w:sz w:val="24"/>
                <w:szCs w:val="24"/>
                <w:spacing w:val="-4"/>
              </w:rPr>
              <w:t>开元里</w:t>
            </w:r>
          </w:p>
        </w:tc>
        <w:tc>
          <w:tcPr>
            <w:tcW w:w="1263" w:type="dxa"/>
            <w:vAlign w:val="top"/>
          </w:tcPr>
          <w:p>
            <w:pPr>
              <w:ind w:left="114"/>
              <w:spacing w:before="55" w:line="193"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92" w:line="164" w:lineRule="auto"/>
              <w:rPr>
                <w:rFonts w:ascii="SimSun" w:hAnsi="SimSun" w:eastAsia="SimSun" w:cs="SimSun"/>
                <w:sz w:val="24"/>
                <w:szCs w:val="24"/>
              </w:rPr>
            </w:pPr>
            <w:r>
              <w:rPr>
                <w:rFonts w:ascii="SimSun" w:hAnsi="SimSun" w:eastAsia="SimSun" w:cs="SimSun"/>
                <w:sz w:val="24"/>
                <w:szCs w:val="24"/>
                <w:spacing w:val="-3"/>
              </w:rPr>
              <w:t>4823</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5" w:line="162" w:lineRule="auto"/>
              <w:rPr/>
            </w:pPr>
            <w:r>
              <w:rPr>
                <w:spacing w:val="-3"/>
              </w:rPr>
              <w:t>2918</w:t>
            </w:r>
          </w:p>
        </w:tc>
      </w:tr>
      <w:tr>
        <w:trPr>
          <w:trHeight w:val="316" w:hRule="atLeast"/>
        </w:trPr>
        <w:tc>
          <w:tcPr>
            <w:tcW w:w="762" w:type="dxa"/>
            <w:vAlign w:val="top"/>
            <w:tcBorders>
              <w:left w:val="single" w:color="000000" w:sz="10" w:space="0"/>
            </w:tcBorders>
          </w:tcPr>
          <w:p>
            <w:pPr>
              <w:ind w:left="326"/>
              <w:spacing w:before="98" w:line="174" w:lineRule="auto"/>
              <w:rPr>
                <w:rFonts w:ascii="SimSun" w:hAnsi="SimSun" w:eastAsia="SimSun" w:cs="SimSun"/>
                <w:sz w:val="22"/>
                <w:szCs w:val="22"/>
              </w:rPr>
            </w:pPr>
            <w:r>
              <w:rPr>
                <w:rFonts w:ascii="SimSun" w:hAnsi="SimSun" w:eastAsia="SimSun" w:cs="SimSun"/>
                <w:sz w:val="22"/>
                <w:szCs w:val="22"/>
                <w:spacing w:val="-8"/>
              </w:rPr>
              <w:t>142</w:t>
            </w:r>
          </w:p>
        </w:tc>
        <w:tc>
          <w:tcPr>
            <w:tcW w:w="4101" w:type="dxa"/>
            <w:vAlign w:val="top"/>
          </w:tcPr>
          <w:p>
            <w:pPr>
              <w:ind w:left="102"/>
              <w:spacing w:before="55" w:line="193" w:lineRule="auto"/>
              <w:rPr>
                <w:rFonts w:ascii="SimSun" w:hAnsi="SimSun" w:eastAsia="SimSun" w:cs="SimSun"/>
                <w:sz w:val="24"/>
                <w:szCs w:val="24"/>
              </w:rPr>
            </w:pPr>
            <w:r>
              <w:rPr>
                <w:rFonts w:ascii="SimSun" w:hAnsi="SimSun" w:eastAsia="SimSun" w:cs="SimSun"/>
                <w:sz w:val="24"/>
                <w:szCs w:val="24"/>
                <w:spacing w:val="-9"/>
              </w:rPr>
              <w:t>前营村</w:t>
            </w:r>
            <w:r>
              <w:rPr>
                <w:rFonts w:ascii="SimSun" w:hAnsi="SimSun" w:eastAsia="SimSun" w:cs="SimSun"/>
                <w:sz w:val="24"/>
                <w:szCs w:val="24"/>
                <w:spacing w:val="-30"/>
              </w:rPr>
              <w:t xml:space="preserve"> </w:t>
            </w:r>
            <w:r>
              <w:rPr>
                <w:rFonts w:ascii="SimSun" w:hAnsi="SimSun" w:eastAsia="SimSun" w:cs="SimSun"/>
                <w:sz w:val="24"/>
                <w:szCs w:val="24"/>
                <w:spacing w:val="-9"/>
              </w:rPr>
              <w:t>1</w:t>
            </w:r>
            <w:r>
              <w:rPr>
                <w:rFonts w:ascii="SimSun" w:hAnsi="SimSun" w:eastAsia="SimSun" w:cs="SimSun"/>
                <w:sz w:val="24"/>
                <w:szCs w:val="24"/>
                <w:spacing w:val="-33"/>
              </w:rPr>
              <w:t xml:space="preserve"> </w:t>
            </w:r>
            <w:r>
              <w:rPr>
                <w:rFonts w:ascii="SimSun" w:hAnsi="SimSun" w:eastAsia="SimSun" w:cs="SimSun"/>
                <w:sz w:val="24"/>
                <w:szCs w:val="24"/>
                <w:spacing w:val="-9"/>
              </w:rPr>
              <w:t>区</w:t>
            </w:r>
          </w:p>
        </w:tc>
        <w:tc>
          <w:tcPr>
            <w:tcW w:w="1263" w:type="dxa"/>
            <w:vAlign w:val="top"/>
          </w:tcPr>
          <w:p>
            <w:pPr>
              <w:ind w:left="115"/>
              <w:spacing w:before="55" w:line="193"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92" w:line="164" w:lineRule="auto"/>
              <w:rPr>
                <w:rFonts w:ascii="SimSun" w:hAnsi="SimSun" w:eastAsia="SimSun" w:cs="SimSun"/>
                <w:sz w:val="24"/>
                <w:szCs w:val="24"/>
              </w:rPr>
            </w:pPr>
            <w:r>
              <w:rPr>
                <w:rFonts w:ascii="SimSun" w:hAnsi="SimSun" w:eastAsia="SimSun" w:cs="SimSun"/>
                <w:sz w:val="24"/>
                <w:szCs w:val="24"/>
                <w:spacing w:val="-4"/>
              </w:rPr>
              <w:t>3621</w:t>
            </w:r>
          </w:p>
        </w:tc>
        <w:tc>
          <w:tcPr>
            <w:tcW w:w="1007"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6" w:line="161" w:lineRule="auto"/>
              <w:rPr/>
            </w:pPr>
            <w:r>
              <w:rPr>
                <w:spacing w:val="-3"/>
              </w:rPr>
              <w:t>2307</w:t>
            </w:r>
          </w:p>
        </w:tc>
      </w:tr>
      <w:tr>
        <w:trPr>
          <w:trHeight w:val="316" w:hRule="atLeast"/>
        </w:trPr>
        <w:tc>
          <w:tcPr>
            <w:tcW w:w="762" w:type="dxa"/>
            <w:vAlign w:val="top"/>
            <w:tcBorders>
              <w:left w:val="single" w:color="000000" w:sz="10" w:space="0"/>
            </w:tcBorders>
          </w:tcPr>
          <w:p>
            <w:pPr>
              <w:ind w:left="326"/>
              <w:spacing w:before="98" w:line="174" w:lineRule="auto"/>
              <w:rPr>
                <w:rFonts w:ascii="SimSun" w:hAnsi="SimSun" w:eastAsia="SimSun" w:cs="SimSun"/>
                <w:sz w:val="22"/>
                <w:szCs w:val="22"/>
              </w:rPr>
            </w:pPr>
            <w:r>
              <w:rPr>
                <w:rFonts w:ascii="SimSun" w:hAnsi="SimSun" w:eastAsia="SimSun" w:cs="SimSun"/>
                <w:sz w:val="22"/>
                <w:szCs w:val="22"/>
                <w:spacing w:val="-8"/>
              </w:rPr>
              <w:t>143</w:t>
            </w:r>
          </w:p>
        </w:tc>
        <w:tc>
          <w:tcPr>
            <w:tcW w:w="4101" w:type="dxa"/>
            <w:vAlign w:val="top"/>
          </w:tcPr>
          <w:p>
            <w:pPr>
              <w:ind w:left="97"/>
              <w:spacing w:before="57" w:line="191" w:lineRule="auto"/>
              <w:rPr>
                <w:rFonts w:ascii="SimSun" w:hAnsi="SimSun" w:eastAsia="SimSun" w:cs="SimSun"/>
                <w:sz w:val="24"/>
                <w:szCs w:val="24"/>
              </w:rPr>
            </w:pPr>
            <w:r>
              <w:rPr>
                <w:rFonts w:ascii="SimSun" w:hAnsi="SimSun" w:eastAsia="SimSun" w:cs="SimSun"/>
                <w:sz w:val="24"/>
                <w:szCs w:val="24"/>
                <w:spacing w:val="-3"/>
              </w:rPr>
              <w:t>庆安楼</w:t>
            </w:r>
          </w:p>
        </w:tc>
        <w:tc>
          <w:tcPr>
            <w:tcW w:w="1263" w:type="dxa"/>
            <w:vAlign w:val="top"/>
          </w:tcPr>
          <w:p>
            <w:pPr>
              <w:ind w:left="115"/>
              <w:spacing w:before="57" w:line="191"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95" w:line="162" w:lineRule="auto"/>
              <w:rPr>
                <w:rFonts w:ascii="SimSun" w:hAnsi="SimSun" w:eastAsia="SimSun" w:cs="SimSun"/>
                <w:sz w:val="24"/>
                <w:szCs w:val="24"/>
              </w:rPr>
            </w:pPr>
            <w:r>
              <w:rPr>
                <w:rFonts w:ascii="SimSun" w:hAnsi="SimSun" w:eastAsia="SimSun" w:cs="SimSun"/>
                <w:sz w:val="24"/>
                <w:szCs w:val="24"/>
                <w:spacing w:val="-3"/>
              </w:rPr>
              <w:t>4081</w:t>
            </w:r>
          </w:p>
        </w:tc>
        <w:tc>
          <w:tcPr>
            <w:tcW w:w="1007" w:type="dxa"/>
            <w:vAlign w:val="top"/>
          </w:tcPr>
          <w:p>
            <w:pPr>
              <w:ind w:left="119"/>
              <w:spacing w:before="57" w:line="191"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9" w:line="159" w:lineRule="auto"/>
              <w:rPr/>
            </w:pPr>
            <w:r>
              <w:rPr>
                <w:spacing w:val="-3"/>
              </w:rPr>
              <w:t>2659</w:t>
            </w:r>
          </w:p>
        </w:tc>
      </w:tr>
      <w:tr>
        <w:trPr>
          <w:trHeight w:val="334" w:hRule="atLeast"/>
        </w:trPr>
        <w:tc>
          <w:tcPr>
            <w:tcW w:w="762" w:type="dxa"/>
            <w:vAlign w:val="top"/>
            <w:tcBorders>
              <w:left w:val="single" w:color="000000" w:sz="10" w:space="0"/>
              <w:bottom w:val="single" w:color="000000" w:sz="10" w:space="0"/>
            </w:tcBorders>
          </w:tcPr>
          <w:p>
            <w:pPr>
              <w:ind w:left="326"/>
              <w:spacing w:before="99" w:line="184" w:lineRule="auto"/>
              <w:rPr>
                <w:rFonts w:ascii="SimSun" w:hAnsi="SimSun" w:eastAsia="SimSun" w:cs="SimSun"/>
                <w:sz w:val="22"/>
                <w:szCs w:val="22"/>
              </w:rPr>
            </w:pPr>
            <w:r>
              <w:rPr>
                <w:rFonts w:ascii="SimSun" w:hAnsi="SimSun" w:eastAsia="SimSun" w:cs="SimSun"/>
                <w:sz w:val="22"/>
                <w:szCs w:val="22"/>
                <w:spacing w:val="-8"/>
              </w:rPr>
              <w:t>144</w:t>
            </w:r>
          </w:p>
        </w:tc>
        <w:tc>
          <w:tcPr>
            <w:tcW w:w="4101" w:type="dxa"/>
            <w:vAlign w:val="top"/>
            <w:tcBorders>
              <w:bottom w:val="single" w:color="000000" w:sz="10" w:space="0"/>
            </w:tcBorders>
          </w:tcPr>
          <w:p>
            <w:pPr>
              <w:ind w:left="101"/>
              <w:spacing w:before="56" w:line="206" w:lineRule="auto"/>
              <w:rPr>
                <w:rFonts w:ascii="SimSun" w:hAnsi="SimSun" w:eastAsia="SimSun" w:cs="SimSun"/>
                <w:sz w:val="24"/>
                <w:szCs w:val="24"/>
              </w:rPr>
            </w:pPr>
            <w:r>
              <w:rPr>
                <w:rFonts w:ascii="SimSun" w:hAnsi="SimSun" w:eastAsia="SimSun" w:cs="SimSun"/>
                <w:sz w:val="24"/>
                <w:szCs w:val="24"/>
                <w:spacing w:val="-5"/>
              </w:rPr>
              <w:t>星祥楼</w:t>
            </w:r>
          </w:p>
        </w:tc>
        <w:tc>
          <w:tcPr>
            <w:tcW w:w="1263" w:type="dxa"/>
            <w:vAlign w:val="top"/>
            <w:tcBorders>
              <w:bottom w:val="single" w:color="000000" w:sz="10" w:space="0"/>
            </w:tcBorders>
          </w:tcPr>
          <w:p>
            <w:pPr>
              <w:ind w:left="115"/>
              <w:spacing w:before="56" w:line="20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Borders>
              <w:bottom w:val="single" w:color="000000" w:sz="10" w:space="0"/>
            </w:tcBorders>
          </w:tcPr>
          <w:p>
            <w:pPr>
              <w:ind w:left="120"/>
              <w:spacing w:before="93" w:line="177" w:lineRule="auto"/>
              <w:rPr>
                <w:rFonts w:ascii="SimSun" w:hAnsi="SimSun" w:eastAsia="SimSun" w:cs="SimSun"/>
                <w:sz w:val="24"/>
                <w:szCs w:val="24"/>
              </w:rPr>
            </w:pPr>
            <w:r>
              <w:rPr>
                <w:rFonts w:ascii="SimSun" w:hAnsi="SimSun" w:eastAsia="SimSun" w:cs="SimSun"/>
                <w:sz w:val="24"/>
                <w:szCs w:val="24"/>
                <w:spacing w:val="-4"/>
              </w:rPr>
              <w:t>3988</w:t>
            </w:r>
          </w:p>
        </w:tc>
        <w:tc>
          <w:tcPr>
            <w:tcW w:w="1007" w:type="dxa"/>
            <w:vAlign w:val="top"/>
            <w:tcBorders>
              <w:bottom w:val="single" w:color="000000" w:sz="10" w:space="0"/>
            </w:tcBorders>
          </w:tcPr>
          <w:p>
            <w:pPr>
              <w:ind w:left="119"/>
              <w:spacing w:before="56"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bottom w:val="single" w:color="000000" w:sz="10" w:space="0"/>
              <w:right w:val="single" w:color="000000" w:sz="10" w:space="0"/>
            </w:tcBorders>
          </w:tcPr>
          <w:p>
            <w:pPr>
              <w:pStyle w:val="TableText"/>
              <w:ind w:left="434"/>
              <w:spacing w:before="97" w:line="174" w:lineRule="auto"/>
              <w:rPr/>
            </w:pPr>
            <w:r>
              <w:rPr>
                <w:spacing w:val="-3"/>
              </w:rPr>
              <w:t>2092</w:t>
            </w:r>
          </w:p>
        </w:tc>
      </w:tr>
    </w:tbl>
    <w:p>
      <w:pPr>
        <w:rPr>
          <w:rFonts w:ascii="Arial"/>
          <w:sz w:val="21"/>
        </w:rPr>
      </w:pPr>
      <w:r/>
    </w:p>
    <w:p>
      <w:pPr>
        <w:sectPr>
          <w:footerReference w:type="default" r:id="rId24"/>
          <w:pgSz w:w="11907" w:h="16840"/>
          <w:pgMar w:top="400" w:right="1295" w:bottom="883" w:left="1295" w:header="0" w:footer="721" w:gutter="0"/>
        </w:sectPr>
        <w:rPr>
          <w:rFonts w:ascii="Arial" w:hAnsi="Arial" w:eastAsia="Arial" w:cs="Arial"/>
          <w:sz w:val="21"/>
          <w:szCs w:val="21"/>
        </w:rPr>
      </w:pPr>
    </w:p>
    <w:p>
      <w:pPr>
        <w:spacing w:line="286" w:lineRule="auto"/>
        <w:rPr>
          <w:rFonts w:ascii="Arial"/>
          <w:sz w:val="21"/>
        </w:rPr>
      </w:pPr>
      <w:r/>
    </w:p>
    <w:p>
      <w:pPr>
        <w:pStyle w:val="BodyText"/>
        <w:ind w:left="364"/>
        <w:spacing w:before="59" w:line="219" w:lineRule="auto"/>
        <w:rPr>
          <w:rFonts w:ascii="FangSong" w:hAnsi="FangSong" w:eastAsia="FangSong" w:cs="FangSong"/>
          <w:sz w:val="18"/>
          <w:szCs w:val="18"/>
        </w:rPr>
      </w:pPr>
      <w:r>
        <w:pict>
          <v:shape id="_x0000_s26" style="position:absolute;margin-left:6.12pt;margin-top:14.2833pt;mso-position-vertical-relative:text;mso-position-horizontal-relative:text;width:444.6pt;height:0.75pt;z-index:251665408;" fillcolor="#000000" filled="true" stroked="false" coordsize="8892,15" coordorigin="0,0" path="m,l8891,0l889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before="216"/>
        <w:rPr/>
      </w:pPr>
      <w:r/>
    </w:p>
    <w:tbl>
      <w:tblPr>
        <w:tblStyle w:val="TableNormal"/>
        <w:tblW w:w="9290" w:type="dxa"/>
        <w:tblInd w:w="1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62"/>
        <w:gridCol w:w="4101"/>
        <w:gridCol w:w="1263"/>
        <w:gridCol w:w="1136"/>
        <w:gridCol w:w="1007"/>
        <w:gridCol w:w="1021"/>
      </w:tblGrid>
      <w:tr>
        <w:trPr>
          <w:trHeight w:val="325" w:hRule="atLeast"/>
        </w:trPr>
        <w:tc>
          <w:tcPr>
            <w:tcW w:w="762" w:type="dxa"/>
            <w:vAlign w:val="top"/>
            <w:tcBorders>
              <w:left w:val="single" w:color="000000" w:sz="10" w:space="0"/>
              <w:top w:val="single" w:color="000000" w:sz="10" w:space="0"/>
            </w:tcBorders>
          </w:tcPr>
          <w:p>
            <w:pPr>
              <w:ind w:left="326"/>
              <w:spacing w:before="82" w:line="184" w:lineRule="auto"/>
              <w:rPr>
                <w:rFonts w:ascii="SimSun" w:hAnsi="SimSun" w:eastAsia="SimSun" w:cs="SimSun"/>
                <w:sz w:val="22"/>
                <w:szCs w:val="22"/>
              </w:rPr>
            </w:pPr>
            <w:r>
              <w:rPr>
                <w:rFonts w:ascii="SimSun" w:hAnsi="SimSun" w:eastAsia="SimSun" w:cs="SimSun"/>
                <w:sz w:val="22"/>
                <w:szCs w:val="22"/>
                <w:spacing w:val="-8"/>
              </w:rPr>
              <w:t>145</w:t>
            </w:r>
          </w:p>
        </w:tc>
        <w:tc>
          <w:tcPr>
            <w:tcW w:w="4101" w:type="dxa"/>
            <w:vAlign w:val="top"/>
            <w:tcBorders>
              <w:top w:val="single" w:color="000000" w:sz="10" w:space="0"/>
            </w:tcBorders>
          </w:tcPr>
          <w:p>
            <w:pPr>
              <w:ind w:left="97"/>
              <w:spacing w:before="42" w:line="210" w:lineRule="auto"/>
              <w:rPr>
                <w:rFonts w:ascii="SimSun" w:hAnsi="SimSun" w:eastAsia="SimSun" w:cs="SimSun"/>
                <w:sz w:val="24"/>
                <w:szCs w:val="24"/>
              </w:rPr>
            </w:pPr>
            <w:r>
              <w:rPr>
                <w:rFonts w:ascii="SimSun" w:hAnsi="SimSun" w:eastAsia="SimSun" w:cs="SimSun"/>
                <w:sz w:val="24"/>
                <w:szCs w:val="24"/>
                <w:spacing w:val="-3"/>
              </w:rPr>
              <w:t>福华里</w:t>
            </w:r>
          </w:p>
        </w:tc>
        <w:tc>
          <w:tcPr>
            <w:tcW w:w="1263" w:type="dxa"/>
            <w:vAlign w:val="top"/>
            <w:tcBorders>
              <w:top w:val="single" w:color="000000" w:sz="10" w:space="0"/>
            </w:tcBorders>
          </w:tcPr>
          <w:p>
            <w:pPr>
              <w:ind w:left="119"/>
              <w:spacing w:before="42" w:line="210"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Borders>
              <w:top w:val="single" w:color="000000" w:sz="10" w:space="0"/>
            </w:tcBorders>
          </w:tcPr>
          <w:p>
            <w:pPr>
              <w:ind w:left="120"/>
              <w:spacing w:before="79" w:line="181" w:lineRule="auto"/>
              <w:rPr>
                <w:rFonts w:ascii="SimSun" w:hAnsi="SimSun" w:eastAsia="SimSun" w:cs="SimSun"/>
                <w:sz w:val="24"/>
                <w:szCs w:val="24"/>
              </w:rPr>
            </w:pPr>
            <w:r>
              <w:rPr>
                <w:rFonts w:ascii="SimSun" w:hAnsi="SimSun" w:eastAsia="SimSun" w:cs="SimSun"/>
                <w:sz w:val="24"/>
                <w:szCs w:val="24"/>
                <w:spacing w:val="-4"/>
              </w:rPr>
              <w:t>3370</w:t>
            </w:r>
          </w:p>
        </w:tc>
        <w:tc>
          <w:tcPr>
            <w:tcW w:w="1007" w:type="dxa"/>
            <w:vAlign w:val="top"/>
            <w:tcBorders>
              <w:top w:val="single" w:color="000000" w:sz="10" w:space="0"/>
            </w:tcBorders>
          </w:tcPr>
          <w:p>
            <w:pPr>
              <w:ind w:left="119"/>
              <w:spacing w:before="42" w:line="21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op w:val="single" w:color="000000" w:sz="10" w:space="0"/>
            </w:tcBorders>
          </w:tcPr>
          <w:p>
            <w:pPr>
              <w:pStyle w:val="TableText"/>
              <w:ind w:left="434"/>
              <w:spacing w:before="83" w:line="178" w:lineRule="auto"/>
              <w:rPr/>
            </w:pPr>
            <w:r>
              <w:rPr>
                <w:spacing w:val="-3"/>
              </w:rPr>
              <w:t>2834</w:t>
            </w:r>
          </w:p>
        </w:tc>
      </w:tr>
      <w:tr>
        <w:trPr>
          <w:trHeight w:val="316" w:hRule="atLeast"/>
        </w:trPr>
        <w:tc>
          <w:tcPr>
            <w:tcW w:w="762" w:type="dxa"/>
            <w:vAlign w:val="top"/>
            <w:tcBorders>
              <w:left w:val="single" w:color="000000" w:sz="10" w:space="0"/>
            </w:tcBorders>
          </w:tcPr>
          <w:p>
            <w:pPr>
              <w:ind w:left="326"/>
              <w:spacing w:before="73" w:line="184" w:lineRule="auto"/>
              <w:rPr>
                <w:rFonts w:ascii="SimSun" w:hAnsi="SimSun" w:eastAsia="SimSun" w:cs="SimSun"/>
                <w:sz w:val="22"/>
                <w:szCs w:val="22"/>
              </w:rPr>
            </w:pPr>
            <w:r>
              <w:rPr>
                <w:rFonts w:ascii="SimSun" w:hAnsi="SimSun" w:eastAsia="SimSun" w:cs="SimSun"/>
                <w:sz w:val="22"/>
                <w:szCs w:val="22"/>
                <w:spacing w:val="-8"/>
              </w:rPr>
              <w:t>146</w:t>
            </w:r>
          </w:p>
        </w:tc>
        <w:tc>
          <w:tcPr>
            <w:tcW w:w="4101" w:type="dxa"/>
            <w:vAlign w:val="top"/>
          </w:tcPr>
          <w:p>
            <w:pPr>
              <w:ind w:left="101"/>
              <w:spacing w:before="32" w:line="210" w:lineRule="auto"/>
              <w:rPr>
                <w:rFonts w:ascii="SimSun" w:hAnsi="SimSun" w:eastAsia="SimSun" w:cs="SimSun"/>
                <w:sz w:val="24"/>
                <w:szCs w:val="24"/>
              </w:rPr>
            </w:pPr>
            <w:r>
              <w:rPr>
                <w:rFonts w:ascii="SimSun" w:hAnsi="SimSun" w:eastAsia="SimSun" w:cs="SimSun"/>
                <w:sz w:val="24"/>
                <w:szCs w:val="24"/>
                <w:spacing w:val="-5"/>
              </w:rPr>
              <w:t>建安里</w:t>
            </w:r>
          </w:p>
        </w:tc>
        <w:tc>
          <w:tcPr>
            <w:tcW w:w="1263" w:type="dxa"/>
            <w:vAlign w:val="top"/>
          </w:tcPr>
          <w:p>
            <w:pPr>
              <w:ind w:left="114"/>
              <w:spacing w:before="32" w:line="210"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20"/>
              <w:spacing w:before="69" w:line="182" w:lineRule="auto"/>
              <w:rPr>
                <w:rFonts w:ascii="SimSun" w:hAnsi="SimSun" w:eastAsia="SimSun" w:cs="SimSun"/>
                <w:sz w:val="24"/>
                <w:szCs w:val="24"/>
              </w:rPr>
            </w:pPr>
            <w:r>
              <w:rPr>
                <w:rFonts w:ascii="SimSun" w:hAnsi="SimSun" w:eastAsia="SimSun" w:cs="SimSun"/>
                <w:sz w:val="24"/>
                <w:szCs w:val="24"/>
                <w:spacing w:val="-4"/>
              </w:rPr>
              <w:t>3551</w:t>
            </w:r>
          </w:p>
        </w:tc>
        <w:tc>
          <w:tcPr>
            <w:tcW w:w="1007" w:type="dxa"/>
            <w:vAlign w:val="top"/>
          </w:tcPr>
          <w:p>
            <w:pPr>
              <w:ind w:left="119"/>
              <w:spacing w:before="32" w:line="21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3" w:line="179" w:lineRule="auto"/>
              <w:rPr/>
            </w:pPr>
            <w:r>
              <w:rPr>
                <w:spacing w:val="-3"/>
              </w:rPr>
              <w:t>2241</w:t>
            </w:r>
          </w:p>
        </w:tc>
      </w:tr>
      <w:tr>
        <w:trPr>
          <w:trHeight w:val="316" w:hRule="atLeast"/>
        </w:trPr>
        <w:tc>
          <w:tcPr>
            <w:tcW w:w="762" w:type="dxa"/>
            <w:vAlign w:val="top"/>
            <w:tcBorders>
              <w:left w:val="single" w:color="000000" w:sz="10" w:space="0"/>
            </w:tcBorders>
          </w:tcPr>
          <w:p>
            <w:pPr>
              <w:ind w:left="326"/>
              <w:spacing w:before="74" w:line="184" w:lineRule="auto"/>
              <w:rPr>
                <w:rFonts w:ascii="SimSun" w:hAnsi="SimSun" w:eastAsia="SimSun" w:cs="SimSun"/>
                <w:sz w:val="22"/>
                <w:szCs w:val="22"/>
              </w:rPr>
            </w:pPr>
            <w:r>
              <w:rPr>
                <w:rFonts w:ascii="SimSun" w:hAnsi="SimSun" w:eastAsia="SimSun" w:cs="SimSun"/>
                <w:sz w:val="22"/>
                <w:szCs w:val="22"/>
                <w:spacing w:val="-8"/>
              </w:rPr>
              <w:t>147</w:t>
            </w:r>
          </w:p>
        </w:tc>
        <w:tc>
          <w:tcPr>
            <w:tcW w:w="4101" w:type="dxa"/>
            <w:vAlign w:val="top"/>
          </w:tcPr>
          <w:p>
            <w:pPr>
              <w:ind w:left="97"/>
              <w:spacing w:before="32" w:line="210" w:lineRule="auto"/>
              <w:rPr>
                <w:rFonts w:ascii="SimSun" w:hAnsi="SimSun" w:eastAsia="SimSun" w:cs="SimSun"/>
                <w:sz w:val="24"/>
                <w:szCs w:val="24"/>
              </w:rPr>
            </w:pPr>
            <w:r>
              <w:rPr>
                <w:rFonts w:ascii="SimSun" w:hAnsi="SimSun" w:eastAsia="SimSun" w:cs="SimSun"/>
                <w:sz w:val="24"/>
                <w:szCs w:val="24"/>
                <w:spacing w:val="-3"/>
              </w:rPr>
              <w:t>滨海园</w:t>
            </w:r>
          </w:p>
        </w:tc>
        <w:tc>
          <w:tcPr>
            <w:tcW w:w="1263" w:type="dxa"/>
            <w:vAlign w:val="top"/>
          </w:tcPr>
          <w:p>
            <w:pPr>
              <w:ind w:left="114"/>
              <w:spacing w:before="32" w:line="210"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20"/>
              <w:spacing w:before="69" w:line="182" w:lineRule="auto"/>
              <w:rPr>
                <w:rFonts w:ascii="SimSun" w:hAnsi="SimSun" w:eastAsia="SimSun" w:cs="SimSun"/>
                <w:sz w:val="24"/>
                <w:szCs w:val="24"/>
              </w:rPr>
            </w:pPr>
            <w:r>
              <w:rPr>
                <w:rFonts w:ascii="SimSun" w:hAnsi="SimSun" w:eastAsia="SimSun" w:cs="SimSun"/>
                <w:sz w:val="24"/>
                <w:szCs w:val="24"/>
                <w:spacing w:val="-4"/>
              </w:rPr>
              <w:t>3138</w:t>
            </w:r>
          </w:p>
        </w:tc>
        <w:tc>
          <w:tcPr>
            <w:tcW w:w="1007" w:type="dxa"/>
            <w:vAlign w:val="top"/>
          </w:tcPr>
          <w:p>
            <w:pPr>
              <w:ind w:left="119"/>
              <w:spacing w:before="32" w:line="21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4" w:line="178" w:lineRule="auto"/>
              <w:rPr/>
            </w:pPr>
            <w:r>
              <w:rPr>
                <w:spacing w:val="-3"/>
              </w:rPr>
              <w:t>2487</w:t>
            </w:r>
          </w:p>
        </w:tc>
      </w:tr>
      <w:tr>
        <w:trPr>
          <w:trHeight w:val="315" w:hRule="atLeast"/>
        </w:trPr>
        <w:tc>
          <w:tcPr>
            <w:tcW w:w="762" w:type="dxa"/>
            <w:vAlign w:val="top"/>
            <w:tcBorders>
              <w:left w:val="single" w:color="000000" w:sz="10" w:space="0"/>
            </w:tcBorders>
          </w:tcPr>
          <w:p>
            <w:pPr>
              <w:ind w:left="326"/>
              <w:spacing w:before="74" w:line="184" w:lineRule="auto"/>
              <w:rPr>
                <w:rFonts w:ascii="SimSun" w:hAnsi="SimSun" w:eastAsia="SimSun" w:cs="SimSun"/>
                <w:sz w:val="22"/>
                <w:szCs w:val="22"/>
              </w:rPr>
            </w:pPr>
            <w:r>
              <w:rPr>
                <w:rFonts w:ascii="SimSun" w:hAnsi="SimSun" w:eastAsia="SimSun" w:cs="SimSun"/>
                <w:sz w:val="22"/>
                <w:szCs w:val="22"/>
                <w:spacing w:val="-8"/>
              </w:rPr>
              <w:t>148</w:t>
            </w:r>
          </w:p>
        </w:tc>
        <w:tc>
          <w:tcPr>
            <w:tcW w:w="4101" w:type="dxa"/>
            <w:vAlign w:val="top"/>
          </w:tcPr>
          <w:p>
            <w:pPr>
              <w:ind w:left="97"/>
              <w:spacing w:before="30" w:line="211" w:lineRule="auto"/>
              <w:rPr>
                <w:rFonts w:ascii="SimSun" w:hAnsi="SimSun" w:eastAsia="SimSun" w:cs="SimSun"/>
                <w:sz w:val="24"/>
                <w:szCs w:val="24"/>
              </w:rPr>
            </w:pPr>
            <w:r>
              <w:rPr>
                <w:rFonts w:ascii="SimSun" w:hAnsi="SimSun" w:eastAsia="SimSun" w:cs="SimSun"/>
                <w:sz w:val="24"/>
                <w:szCs w:val="24"/>
                <w:spacing w:val="-3"/>
              </w:rPr>
              <w:t>传光楼</w:t>
            </w:r>
          </w:p>
        </w:tc>
        <w:tc>
          <w:tcPr>
            <w:tcW w:w="1263" w:type="dxa"/>
            <w:vAlign w:val="top"/>
          </w:tcPr>
          <w:p>
            <w:pPr>
              <w:ind w:left="115"/>
              <w:spacing w:before="30" w:line="211"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68" w:line="182" w:lineRule="auto"/>
              <w:rPr>
                <w:rFonts w:ascii="SimSun" w:hAnsi="SimSun" w:eastAsia="SimSun" w:cs="SimSun"/>
                <w:sz w:val="24"/>
                <w:szCs w:val="24"/>
              </w:rPr>
            </w:pPr>
            <w:r>
              <w:rPr>
                <w:rFonts w:ascii="SimSun" w:hAnsi="SimSun" w:eastAsia="SimSun" w:cs="SimSun"/>
                <w:sz w:val="24"/>
                <w:szCs w:val="24"/>
                <w:spacing w:val="-4"/>
              </w:rPr>
              <w:t>3886</w:t>
            </w:r>
          </w:p>
        </w:tc>
        <w:tc>
          <w:tcPr>
            <w:tcW w:w="1007" w:type="dxa"/>
            <w:vAlign w:val="top"/>
          </w:tcPr>
          <w:p>
            <w:pPr>
              <w:ind w:left="119"/>
              <w:spacing w:before="30" w:line="211"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2" w:line="179" w:lineRule="auto"/>
              <w:rPr/>
            </w:pPr>
            <w:r>
              <w:rPr>
                <w:spacing w:val="-3"/>
              </w:rPr>
              <w:t>2729</w:t>
            </w:r>
          </w:p>
        </w:tc>
      </w:tr>
      <w:tr>
        <w:trPr>
          <w:trHeight w:val="315" w:hRule="atLeast"/>
        </w:trPr>
        <w:tc>
          <w:tcPr>
            <w:tcW w:w="762" w:type="dxa"/>
            <w:vAlign w:val="top"/>
            <w:tcBorders>
              <w:left w:val="single" w:color="000000" w:sz="10" w:space="0"/>
            </w:tcBorders>
          </w:tcPr>
          <w:p>
            <w:pPr>
              <w:ind w:left="326"/>
              <w:spacing w:before="75" w:line="184" w:lineRule="auto"/>
              <w:rPr>
                <w:rFonts w:ascii="SimSun" w:hAnsi="SimSun" w:eastAsia="SimSun" w:cs="SimSun"/>
                <w:sz w:val="22"/>
                <w:szCs w:val="22"/>
              </w:rPr>
            </w:pPr>
            <w:r>
              <w:rPr>
                <w:rFonts w:ascii="SimSun" w:hAnsi="SimSun" w:eastAsia="SimSun" w:cs="SimSun"/>
                <w:sz w:val="22"/>
                <w:szCs w:val="22"/>
                <w:spacing w:val="-8"/>
              </w:rPr>
              <w:t>149</w:t>
            </w:r>
          </w:p>
        </w:tc>
        <w:tc>
          <w:tcPr>
            <w:tcW w:w="4101" w:type="dxa"/>
            <w:vAlign w:val="top"/>
          </w:tcPr>
          <w:p>
            <w:pPr>
              <w:ind w:left="97"/>
              <w:spacing w:before="34" w:line="208" w:lineRule="auto"/>
              <w:rPr>
                <w:rFonts w:ascii="SimSun" w:hAnsi="SimSun" w:eastAsia="SimSun" w:cs="SimSun"/>
                <w:sz w:val="24"/>
                <w:szCs w:val="24"/>
              </w:rPr>
            </w:pPr>
            <w:r>
              <w:rPr>
                <w:rFonts w:ascii="SimSun" w:hAnsi="SimSun" w:eastAsia="SimSun" w:cs="SimSun"/>
                <w:sz w:val="24"/>
                <w:szCs w:val="24"/>
                <w:spacing w:val="-3"/>
              </w:rPr>
              <w:t>福林庭苑</w:t>
            </w:r>
          </w:p>
        </w:tc>
        <w:tc>
          <w:tcPr>
            <w:tcW w:w="1263" w:type="dxa"/>
            <w:vAlign w:val="top"/>
          </w:tcPr>
          <w:p>
            <w:pPr>
              <w:ind w:left="115"/>
              <w:spacing w:before="34" w:line="208"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72" w:line="179" w:lineRule="auto"/>
              <w:rPr>
                <w:rFonts w:ascii="SimSun" w:hAnsi="SimSun" w:eastAsia="SimSun" w:cs="SimSun"/>
                <w:sz w:val="24"/>
                <w:szCs w:val="24"/>
              </w:rPr>
            </w:pPr>
            <w:r>
              <w:rPr>
                <w:rFonts w:ascii="SimSun" w:hAnsi="SimSun" w:eastAsia="SimSun" w:cs="SimSun"/>
                <w:sz w:val="24"/>
                <w:szCs w:val="24"/>
                <w:spacing w:val="-3"/>
              </w:rPr>
              <w:t>4622</w:t>
            </w:r>
          </w:p>
        </w:tc>
        <w:tc>
          <w:tcPr>
            <w:tcW w:w="1007" w:type="dxa"/>
            <w:vAlign w:val="top"/>
          </w:tcPr>
          <w:p>
            <w:pPr>
              <w:ind w:left="119"/>
              <w:spacing w:before="34" w:line="20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4" w:line="177" w:lineRule="auto"/>
              <w:rPr/>
            </w:pPr>
            <w:r>
              <w:rPr>
                <w:spacing w:val="-3"/>
              </w:rPr>
              <w:t>2135</w:t>
            </w:r>
          </w:p>
        </w:tc>
      </w:tr>
      <w:tr>
        <w:trPr>
          <w:trHeight w:val="316" w:hRule="atLeast"/>
        </w:trPr>
        <w:tc>
          <w:tcPr>
            <w:tcW w:w="762" w:type="dxa"/>
            <w:vAlign w:val="top"/>
            <w:tcBorders>
              <w:left w:val="single" w:color="000000" w:sz="10" w:space="0"/>
            </w:tcBorders>
          </w:tcPr>
          <w:p>
            <w:pPr>
              <w:ind w:left="326"/>
              <w:spacing w:before="76" w:line="184" w:lineRule="auto"/>
              <w:rPr>
                <w:rFonts w:ascii="SimSun" w:hAnsi="SimSun" w:eastAsia="SimSun" w:cs="SimSun"/>
                <w:sz w:val="22"/>
                <w:szCs w:val="22"/>
              </w:rPr>
            </w:pPr>
            <w:r>
              <w:rPr>
                <w:rFonts w:ascii="SimSun" w:hAnsi="SimSun" w:eastAsia="SimSun" w:cs="SimSun"/>
                <w:sz w:val="22"/>
                <w:szCs w:val="22"/>
                <w:spacing w:val="-8"/>
              </w:rPr>
              <w:t>150</w:t>
            </w:r>
          </w:p>
        </w:tc>
        <w:tc>
          <w:tcPr>
            <w:tcW w:w="4101" w:type="dxa"/>
            <w:vAlign w:val="top"/>
          </w:tcPr>
          <w:p>
            <w:pPr>
              <w:ind w:left="98"/>
              <w:spacing w:before="35" w:line="208" w:lineRule="auto"/>
              <w:rPr>
                <w:rFonts w:ascii="SimSun" w:hAnsi="SimSun" w:eastAsia="SimSun" w:cs="SimSun"/>
                <w:sz w:val="24"/>
                <w:szCs w:val="24"/>
              </w:rPr>
            </w:pPr>
            <w:r>
              <w:rPr>
                <w:rFonts w:ascii="SimSun" w:hAnsi="SimSun" w:eastAsia="SimSun" w:cs="SimSun"/>
                <w:sz w:val="24"/>
                <w:szCs w:val="24"/>
                <w:spacing w:val="-3"/>
              </w:rPr>
              <w:t>世纪花园</w:t>
            </w:r>
          </w:p>
        </w:tc>
        <w:tc>
          <w:tcPr>
            <w:tcW w:w="1263" w:type="dxa"/>
            <w:vAlign w:val="top"/>
          </w:tcPr>
          <w:p>
            <w:pPr>
              <w:ind w:left="119"/>
              <w:spacing w:before="35" w:line="20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1" w:line="180" w:lineRule="auto"/>
              <w:rPr>
                <w:rFonts w:ascii="SimSun" w:hAnsi="SimSun" w:eastAsia="SimSun" w:cs="SimSun"/>
                <w:sz w:val="24"/>
                <w:szCs w:val="24"/>
              </w:rPr>
            </w:pPr>
            <w:r>
              <w:rPr>
                <w:rFonts w:ascii="SimSun" w:hAnsi="SimSun" w:eastAsia="SimSun" w:cs="SimSun"/>
                <w:sz w:val="24"/>
                <w:szCs w:val="24"/>
                <w:spacing w:val="-3"/>
              </w:rPr>
              <w:t>4199</w:t>
            </w:r>
          </w:p>
        </w:tc>
        <w:tc>
          <w:tcPr>
            <w:tcW w:w="1007" w:type="dxa"/>
            <w:vAlign w:val="top"/>
          </w:tcPr>
          <w:p>
            <w:pPr>
              <w:ind w:left="119"/>
              <w:spacing w:before="35" w:line="20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7" w:line="176" w:lineRule="auto"/>
              <w:rPr/>
            </w:pPr>
            <w:r>
              <w:rPr>
                <w:spacing w:val="-3"/>
              </w:rPr>
              <w:t>2996</w:t>
            </w:r>
          </w:p>
        </w:tc>
      </w:tr>
      <w:tr>
        <w:trPr>
          <w:trHeight w:val="316" w:hRule="atLeast"/>
        </w:trPr>
        <w:tc>
          <w:tcPr>
            <w:tcW w:w="762" w:type="dxa"/>
            <w:vAlign w:val="top"/>
            <w:tcBorders>
              <w:left w:val="single" w:color="000000" w:sz="10" w:space="0"/>
            </w:tcBorders>
          </w:tcPr>
          <w:p>
            <w:pPr>
              <w:ind w:left="326"/>
              <w:spacing w:before="76" w:line="184" w:lineRule="auto"/>
              <w:rPr>
                <w:rFonts w:ascii="SimSun" w:hAnsi="SimSun" w:eastAsia="SimSun" w:cs="SimSun"/>
                <w:sz w:val="22"/>
                <w:szCs w:val="22"/>
              </w:rPr>
            </w:pPr>
            <w:r>
              <w:rPr>
                <w:rFonts w:ascii="SimSun" w:hAnsi="SimSun" w:eastAsia="SimSun" w:cs="SimSun"/>
                <w:sz w:val="22"/>
                <w:szCs w:val="22"/>
                <w:spacing w:val="-8"/>
              </w:rPr>
              <w:t>151</w:t>
            </w:r>
          </w:p>
        </w:tc>
        <w:tc>
          <w:tcPr>
            <w:tcW w:w="4101" w:type="dxa"/>
            <w:vAlign w:val="top"/>
          </w:tcPr>
          <w:p>
            <w:pPr>
              <w:ind w:left="97"/>
              <w:spacing w:before="35" w:line="208" w:lineRule="auto"/>
              <w:rPr>
                <w:rFonts w:ascii="SimSun" w:hAnsi="SimSun" w:eastAsia="SimSun" w:cs="SimSun"/>
                <w:sz w:val="24"/>
                <w:szCs w:val="24"/>
              </w:rPr>
            </w:pPr>
            <w:r>
              <w:rPr>
                <w:rFonts w:ascii="SimSun" w:hAnsi="SimSun" w:eastAsia="SimSun" w:cs="SimSun"/>
                <w:sz w:val="24"/>
                <w:szCs w:val="24"/>
                <w:spacing w:val="-3"/>
              </w:rPr>
              <w:t>福雅园</w:t>
            </w:r>
          </w:p>
        </w:tc>
        <w:tc>
          <w:tcPr>
            <w:tcW w:w="1263" w:type="dxa"/>
            <w:vAlign w:val="top"/>
          </w:tcPr>
          <w:p>
            <w:pPr>
              <w:ind w:left="119"/>
              <w:spacing w:before="35" w:line="20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73" w:line="179" w:lineRule="auto"/>
              <w:rPr>
                <w:rFonts w:ascii="SimSun" w:hAnsi="SimSun" w:eastAsia="SimSun" w:cs="SimSun"/>
                <w:sz w:val="24"/>
                <w:szCs w:val="24"/>
              </w:rPr>
            </w:pPr>
            <w:r>
              <w:rPr>
                <w:rFonts w:ascii="SimSun" w:hAnsi="SimSun" w:eastAsia="SimSun" w:cs="SimSun"/>
                <w:sz w:val="24"/>
                <w:szCs w:val="24"/>
                <w:spacing w:val="-3"/>
              </w:rPr>
              <w:t>4865</w:t>
            </w:r>
          </w:p>
        </w:tc>
        <w:tc>
          <w:tcPr>
            <w:tcW w:w="1007" w:type="dxa"/>
            <w:vAlign w:val="top"/>
          </w:tcPr>
          <w:p>
            <w:pPr>
              <w:ind w:left="119"/>
              <w:spacing w:before="35" w:line="20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5" w:line="177" w:lineRule="auto"/>
              <w:rPr/>
            </w:pPr>
            <w:r>
              <w:rPr>
                <w:spacing w:val="-3"/>
              </w:rPr>
              <w:t>2512</w:t>
            </w:r>
          </w:p>
        </w:tc>
      </w:tr>
      <w:tr>
        <w:trPr>
          <w:trHeight w:val="315" w:hRule="atLeast"/>
        </w:trPr>
        <w:tc>
          <w:tcPr>
            <w:tcW w:w="762" w:type="dxa"/>
            <w:vAlign w:val="top"/>
            <w:tcBorders>
              <w:left w:val="single" w:color="000000" w:sz="10" w:space="0"/>
            </w:tcBorders>
          </w:tcPr>
          <w:p>
            <w:pPr>
              <w:ind w:left="326"/>
              <w:spacing w:before="77" w:line="184" w:lineRule="auto"/>
              <w:rPr>
                <w:rFonts w:ascii="SimSun" w:hAnsi="SimSun" w:eastAsia="SimSun" w:cs="SimSun"/>
                <w:sz w:val="22"/>
                <w:szCs w:val="22"/>
              </w:rPr>
            </w:pPr>
            <w:r>
              <w:rPr>
                <w:rFonts w:ascii="SimSun" w:hAnsi="SimSun" w:eastAsia="SimSun" w:cs="SimSun"/>
                <w:sz w:val="22"/>
                <w:szCs w:val="22"/>
                <w:spacing w:val="-8"/>
              </w:rPr>
              <w:t>152</w:t>
            </w:r>
          </w:p>
        </w:tc>
        <w:tc>
          <w:tcPr>
            <w:tcW w:w="4101" w:type="dxa"/>
            <w:vAlign w:val="top"/>
          </w:tcPr>
          <w:p>
            <w:pPr>
              <w:ind w:left="97"/>
              <w:spacing w:before="35" w:line="207" w:lineRule="auto"/>
              <w:rPr>
                <w:rFonts w:ascii="SimSun" w:hAnsi="SimSun" w:eastAsia="SimSun" w:cs="SimSun"/>
                <w:sz w:val="24"/>
                <w:szCs w:val="24"/>
              </w:rPr>
            </w:pPr>
            <w:r>
              <w:rPr>
                <w:rFonts w:ascii="SimSun" w:hAnsi="SimSun" w:eastAsia="SimSun" w:cs="SimSun"/>
                <w:sz w:val="24"/>
                <w:szCs w:val="24"/>
                <w:spacing w:val="-2"/>
              </w:rPr>
              <w:t>福馨公寓北区</w:t>
            </w:r>
          </w:p>
        </w:tc>
        <w:tc>
          <w:tcPr>
            <w:tcW w:w="1263" w:type="dxa"/>
            <w:vAlign w:val="top"/>
          </w:tcPr>
          <w:p>
            <w:pPr>
              <w:ind w:left="115"/>
              <w:spacing w:before="35" w:line="207"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73" w:line="178" w:lineRule="auto"/>
              <w:rPr>
                <w:rFonts w:ascii="SimSun" w:hAnsi="SimSun" w:eastAsia="SimSun" w:cs="SimSun"/>
                <w:sz w:val="24"/>
                <w:szCs w:val="24"/>
              </w:rPr>
            </w:pPr>
            <w:r>
              <w:rPr>
                <w:rFonts w:ascii="SimSun" w:hAnsi="SimSun" w:eastAsia="SimSun" w:cs="SimSun"/>
                <w:sz w:val="24"/>
                <w:szCs w:val="24"/>
                <w:spacing w:val="-4"/>
              </w:rPr>
              <w:t>3978</w:t>
            </w:r>
          </w:p>
        </w:tc>
        <w:tc>
          <w:tcPr>
            <w:tcW w:w="1007" w:type="dxa"/>
            <w:vAlign w:val="top"/>
          </w:tcPr>
          <w:p>
            <w:pPr>
              <w:ind w:left="119"/>
              <w:spacing w:before="35" w:line="207"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7" w:line="175" w:lineRule="auto"/>
              <w:rPr/>
            </w:pPr>
            <w:r>
              <w:rPr>
                <w:spacing w:val="-3"/>
              </w:rPr>
              <w:t>2378</w:t>
            </w:r>
          </w:p>
        </w:tc>
      </w:tr>
      <w:tr>
        <w:trPr>
          <w:trHeight w:val="315" w:hRule="atLeast"/>
        </w:trPr>
        <w:tc>
          <w:tcPr>
            <w:tcW w:w="762" w:type="dxa"/>
            <w:vAlign w:val="top"/>
            <w:tcBorders>
              <w:left w:val="single" w:color="000000" w:sz="10" w:space="0"/>
            </w:tcBorders>
          </w:tcPr>
          <w:p>
            <w:pPr>
              <w:ind w:left="326"/>
              <w:spacing w:before="80" w:line="184" w:lineRule="auto"/>
              <w:rPr>
                <w:rFonts w:ascii="SimSun" w:hAnsi="SimSun" w:eastAsia="SimSun" w:cs="SimSun"/>
                <w:sz w:val="22"/>
                <w:szCs w:val="22"/>
              </w:rPr>
            </w:pPr>
            <w:r>
              <w:rPr>
                <w:rFonts w:ascii="SimSun" w:hAnsi="SimSun" w:eastAsia="SimSun" w:cs="SimSun"/>
                <w:sz w:val="22"/>
                <w:szCs w:val="22"/>
                <w:spacing w:val="-8"/>
              </w:rPr>
              <w:t>153</w:t>
            </w:r>
          </w:p>
        </w:tc>
        <w:tc>
          <w:tcPr>
            <w:tcW w:w="4101" w:type="dxa"/>
            <w:vAlign w:val="top"/>
          </w:tcPr>
          <w:p>
            <w:pPr>
              <w:ind w:left="102"/>
              <w:spacing w:before="37" w:line="206" w:lineRule="auto"/>
              <w:rPr>
                <w:rFonts w:ascii="SimSun" w:hAnsi="SimSun" w:eastAsia="SimSun" w:cs="SimSun"/>
                <w:sz w:val="24"/>
                <w:szCs w:val="24"/>
              </w:rPr>
            </w:pPr>
            <w:r>
              <w:rPr>
                <w:rFonts w:ascii="SimSun" w:hAnsi="SimSun" w:eastAsia="SimSun" w:cs="SimSun"/>
                <w:sz w:val="24"/>
                <w:szCs w:val="24"/>
                <w:spacing w:val="-5"/>
              </w:rPr>
              <w:t>前营村</w:t>
            </w:r>
            <w:r>
              <w:rPr>
                <w:rFonts w:ascii="SimSun" w:hAnsi="SimSun" w:eastAsia="SimSun" w:cs="SimSun"/>
                <w:sz w:val="24"/>
                <w:szCs w:val="24"/>
                <w:spacing w:val="-49"/>
              </w:rPr>
              <w:t xml:space="preserve"> </w:t>
            </w:r>
            <w:r>
              <w:rPr>
                <w:rFonts w:ascii="SimSun" w:hAnsi="SimSun" w:eastAsia="SimSun" w:cs="SimSun"/>
                <w:sz w:val="24"/>
                <w:szCs w:val="24"/>
                <w:spacing w:val="-5"/>
              </w:rPr>
              <w:t>6</w:t>
            </w:r>
            <w:r>
              <w:rPr>
                <w:rFonts w:ascii="SimSun" w:hAnsi="SimSun" w:eastAsia="SimSun" w:cs="SimSun"/>
                <w:sz w:val="24"/>
                <w:szCs w:val="24"/>
                <w:spacing w:val="-33"/>
              </w:rPr>
              <w:t xml:space="preserve"> </w:t>
            </w:r>
            <w:r>
              <w:rPr>
                <w:rFonts w:ascii="SimSun" w:hAnsi="SimSun" w:eastAsia="SimSun" w:cs="SimSun"/>
                <w:sz w:val="24"/>
                <w:szCs w:val="24"/>
                <w:spacing w:val="-5"/>
              </w:rPr>
              <w:t>区</w:t>
            </w:r>
          </w:p>
        </w:tc>
        <w:tc>
          <w:tcPr>
            <w:tcW w:w="1263" w:type="dxa"/>
            <w:vAlign w:val="top"/>
          </w:tcPr>
          <w:p>
            <w:pPr>
              <w:ind w:left="115"/>
              <w:spacing w:before="37" w:line="20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74" w:line="177" w:lineRule="auto"/>
              <w:rPr>
                <w:rFonts w:ascii="SimSun" w:hAnsi="SimSun" w:eastAsia="SimSun" w:cs="SimSun"/>
                <w:sz w:val="24"/>
                <w:szCs w:val="24"/>
              </w:rPr>
            </w:pPr>
            <w:r>
              <w:rPr>
                <w:rFonts w:ascii="SimSun" w:hAnsi="SimSun" w:eastAsia="SimSun" w:cs="SimSun"/>
                <w:sz w:val="24"/>
                <w:szCs w:val="24"/>
                <w:spacing w:val="-4"/>
              </w:rPr>
              <w:t>3705</w:t>
            </w:r>
          </w:p>
        </w:tc>
        <w:tc>
          <w:tcPr>
            <w:tcW w:w="1007" w:type="dxa"/>
            <w:vAlign w:val="top"/>
          </w:tcPr>
          <w:p>
            <w:pPr>
              <w:ind w:left="119"/>
              <w:spacing w:before="37"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8" w:line="174" w:lineRule="auto"/>
              <w:rPr/>
            </w:pPr>
            <w:r>
              <w:rPr>
                <w:spacing w:val="-3"/>
              </w:rPr>
              <w:t>2026</w:t>
            </w:r>
          </w:p>
        </w:tc>
      </w:tr>
      <w:tr>
        <w:trPr>
          <w:trHeight w:val="316" w:hRule="atLeast"/>
        </w:trPr>
        <w:tc>
          <w:tcPr>
            <w:tcW w:w="762" w:type="dxa"/>
            <w:vAlign w:val="top"/>
            <w:tcBorders>
              <w:left w:val="single" w:color="000000" w:sz="10" w:space="0"/>
            </w:tcBorders>
          </w:tcPr>
          <w:p>
            <w:pPr>
              <w:ind w:left="326"/>
              <w:spacing w:before="79" w:line="184" w:lineRule="auto"/>
              <w:rPr>
                <w:rFonts w:ascii="SimSun" w:hAnsi="SimSun" w:eastAsia="SimSun" w:cs="SimSun"/>
                <w:sz w:val="22"/>
                <w:szCs w:val="22"/>
              </w:rPr>
            </w:pPr>
            <w:r>
              <w:rPr>
                <w:rFonts w:ascii="SimSun" w:hAnsi="SimSun" w:eastAsia="SimSun" w:cs="SimSun"/>
                <w:sz w:val="22"/>
                <w:szCs w:val="22"/>
                <w:spacing w:val="-8"/>
              </w:rPr>
              <w:t>154</w:t>
            </w:r>
          </w:p>
        </w:tc>
        <w:tc>
          <w:tcPr>
            <w:tcW w:w="4101" w:type="dxa"/>
            <w:vAlign w:val="top"/>
          </w:tcPr>
          <w:p>
            <w:pPr>
              <w:ind w:left="99"/>
              <w:spacing w:before="38" w:line="206" w:lineRule="auto"/>
              <w:rPr>
                <w:rFonts w:ascii="SimSun" w:hAnsi="SimSun" w:eastAsia="SimSun" w:cs="SimSun"/>
                <w:sz w:val="24"/>
                <w:szCs w:val="24"/>
              </w:rPr>
            </w:pPr>
            <w:r>
              <w:rPr>
                <w:rFonts w:ascii="SimSun" w:hAnsi="SimSun" w:eastAsia="SimSun" w:cs="SimSun"/>
                <w:sz w:val="24"/>
                <w:szCs w:val="24"/>
                <w:spacing w:val="-4"/>
              </w:rPr>
              <w:t>凤鸣楼</w:t>
            </w:r>
          </w:p>
        </w:tc>
        <w:tc>
          <w:tcPr>
            <w:tcW w:w="1263" w:type="dxa"/>
            <w:vAlign w:val="top"/>
          </w:tcPr>
          <w:p>
            <w:pPr>
              <w:ind w:left="115"/>
              <w:spacing w:before="38" w:line="20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74" w:line="178" w:lineRule="auto"/>
              <w:rPr>
                <w:rFonts w:ascii="SimSun" w:hAnsi="SimSun" w:eastAsia="SimSun" w:cs="SimSun"/>
                <w:sz w:val="24"/>
                <w:szCs w:val="24"/>
              </w:rPr>
            </w:pPr>
            <w:r>
              <w:rPr>
                <w:rFonts w:ascii="SimSun" w:hAnsi="SimSun" w:eastAsia="SimSun" w:cs="SimSun"/>
                <w:sz w:val="24"/>
                <w:szCs w:val="24"/>
                <w:spacing w:val="-4"/>
              </w:rPr>
              <w:t>3716</w:t>
            </w:r>
          </w:p>
        </w:tc>
        <w:tc>
          <w:tcPr>
            <w:tcW w:w="1007" w:type="dxa"/>
            <w:vAlign w:val="top"/>
          </w:tcPr>
          <w:p>
            <w:pPr>
              <w:ind w:left="119"/>
              <w:spacing w:before="38"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9" w:line="174" w:lineRule="auto"/>
              <w:rPr/>
            </w:pPr>
            <w:r>
              <w:rPr>
                <w:spacing w:val="-3"/>
              </w:rPr>
              <w:t>2873</w:t>
            </w:r>
          </w:p>
        </w:tc>
      </w:tr>
      <w:tr>
        <w:trPr>
          <w:trHeight w:val="316" w:hRule="atLeast"/>
        </w:trPr>
        <w:tc>
          <w:tcPr>
            <w:tcW w:w="762" w:type="dxa"/>
            <w:vAlign w:val="top"/>
            <w:tcBorders>
              <w:left w:val="single" w:color="000000" w:sz="10" w:space="0"/>
            </w:tcBorders>
          </w:tcPr>
          <w:p>
            <w:pPr>
              <w:ind w:left="326"/>
              <w:spacing w:before="79" w:line="184" w:lineRule="auto"/>
              <w:rPr>
                <w:rFonts w:ascii="SimSun" w:hAnsi="SimSun" w:eastAsia="SimSun" w:cs="SimSun"/>
                <w:sz w:val="22"/>
                <w:szCs w:val="22"/>
              </w:rPr>
            </w:pPr>
            <w:r>
              <w:rPr>
                <w:rFonts w:ascii="SimSun" w:hAnsi="SimSun" w:eastAsia="SimSun" w:cs="SimSun"/>
                <w:sz w:val="22"/>
                <w:szCs w:val="22"/>
                <w:spacing w:val="-8"/>
              </w:rPr>
              <w:t>155</w:t>
            </w:r>
          </w:p>
        </w:tc>
        <w:tc>
          <w:tcPr>
            <w:tcW w:w="4101" w:type="dxa"/>
            <w:vAlign w:val="top"/>
          </w:tcPr>
          <w:p>
            <w:pPr>
              <w:ind w:left="98"/>
              <w:spacing w:before="38" w:line="206" w:lineRule="auto"/>
              <w:rPr>
                <w:rFonts w:ascii="SimSun" w:hAnsi="SimSun" w:eastAsia="SimSun" w:cs="SimSun"/>
                <w:sz w:val="24"/>
                <w:szCs w:val="24"/>
              </w:rPr>
            </w:pPr>
            <w:r>
              <w:rPr>
                <w:rFonts w:ascii="SimSun" w:hAnsi="SimSun" w:eastAsia="SimSun" w:cs="SimSun"/>
                <w:sz w:val="24"/>
                <w:szCs w:val="24"/>
                <w:spacing w:val="-4"/>
              </w:rPr>
              <w:t>汇文里</w:t>
            </w:r>
          </w:p>
        </w:tc>
        <w:tc>
          <w:tcPr>
            <w:tcW w:w="1263" w:type="dxa"/>
            <w:vAlign w:val="top"/>
          </w:tcPr>
          <w:p>
            <w:pPr>
              <w:ind w:left="115"/>
              <w:spacing w:before="38" w:line="206"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75" w:line="177" w:lineRule="auto"/>
              <w:rPr>
                <w:rFonts w:ascii="SimSun" w:hAnsi="SimSun" w:eastAsia="SimSun" w:cs="SimSun"/>
                <w:sz w:val="24"/>
                <w:szCs w:val="24"/>
              </w:rPr>
            </w:pPr>
            <w:r>
              <w:rPr>
                <w:rFonts w:ascii="SimSun" w:hAnsi="SimSun" w:eastAsia="SimSun" w:cs="SimSun"/>
                <w:sz w:val="24"/>
                <w:szCs w:val="24"/>
                <w:spacing w:val="-4"/>
              </w:rPr>
              <w:t>3879</w:t>
            </w:r>
          </w:p>
        </w:tc>
        <w:tc>
          <w:tcPr>
            <w:tcW w:w="1007" w:type="dxa"/>
            <w:vAlign w:val="top"/>
          </w:tcPr>
          <w:p>
            <w:pPr>
              <w:ind w:left="119"/>
              <w:spacing w:before="38" w:line="20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79" w:line="174" w:lineRule="auto"/>
              <w:rPr/>
            </w:pPr>
            <w:r>
              <w:rPr>
                <w:spacing w:val="-3"/>
              </w:rPr>
              <w:t>2604</w:t>
            </w:r>
          </w:p>
        </w:tc>
      </w:tr>
      <w:tr>
        <w:trPr>
          <w:trHeight w:val="315" w:hRule="atLeast"/>
        </w:trPr>
        <w:tc>
          <w:tcPr>
            <w:tcW w:w="762" w:type="dxa"/>
            <w:vAlign w:val="top"/>
            <w:tcBorders>
              <w:left w:val="single" w:color="000000" w:sz="10" w:space="0"/>
            </w:tcBorders>
          </w:tcPr>
          <w:p>
            <w:pPr>
              <w:ind w:left="326"/>
              <w:spacing w:before="79" w:line="184" w:lineRule="auto"/>
              <w:rPr>
                <w:rFonts w:ascii="SimSun" w:hAnsi="SimSun" w:eastAsia="SimSun" w:cs="SimSun"/>
                <w:sz w:val="22"/>
                <w:szCs w:val="22"/>
              </w:rPr>
            </w:pPr>
            <w:r>
              <w:rPr>
                <w:rFonts w:ascii="SimSun" w:hAnsi="SimSun" w:eastAsia="SimSun" w:cs="SimSun"/>
                <w:sz w:val="22"/>
                <w:szCs w:val="22"/>
                <w:spacing w:val="-8"/>
              </w:rPr>
              <w:t>156</w:t>
            </w:r>
          </w:p>
        </w:tc>
        <w:tc>
          <w:tcPr>
            <w:tcW w:w="4101" w:type="dxa"/>
            <w:vAlign w:val="top"/>
          </w:tcPr>
          <w:p>
            <w:pPr>
              <w:ind w:left="98"/>
              <w:spacing w:before="38" w:line="205" w:lineRule="auto"/>
              <w:rPr>
                <w:rFonts w:ascii="SimSun" w:hAnsi="SimSun" w:eastAsia="SimSun" w:cs="SimSun"/>
                <w:sz w:val="24"/>
                <w:szCs w:val="24"/>
              </w:rPr>
            </w:pPr>
            <w:r>
              <w:rPr>
                <w:rFonts w:ascii="SimSun" w:hAnsi="SimSun" w:eastAsia="SimSun" w:cs="SimSun"/>
                <w:sz w:val="24"/>
                <w:szCs w:val="24"/>
                <w:spacing w:val="-4"/>
              </w:rPr>
              <w:t>晨晖里</w:t>
            </w:r>
          </w:p>
        </w:tc>
        <w:tc>
          <w:tcPr>
            <w:tcW w:w="1263" w:type="dxa"/>
            <w:vAlign w:val="top"/>
          </w:tcPr>
          <w:p>
            <w:pPr>
              <w:ind w:left="119"/>
              <w:spacing w:before="38" w:line="205"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76" w:line="176" w:lineRule="auto"/>
              <w:rPr>
                <w:rFonts w:ascii="SimSun" w:hAnsi="SimSun" w:eastAsia="SimSun" w:cs="SimSun"/>
                <w:sz w:val="24"/>
                <w:szCs w:val="24"/>
              </w:rPr>
            </w:pPr>
            <w:r>
              <w:rPr>
                <w:rFonts w:ascii="SimSun" w:hAnsi="SimSun" w:eastAsia="SimSun" w:cs="SimSun"/>
                <w:sz w:val="24"/>
                <w:szCs w:val="24"/>
                <w:spacing w:val="-4"/>
              </w:rPr>
              <w:t>3780</w:t>
            </w:r>
          </w:p>
        </w:tc>
        <w:tc>
          <w:tcPr>
            <w:tcW w:w="1007" w:type="dxa"/>
            <w:vAlign w:val="top"/>
          </w:tcPr>
          <w:p>
            <w:pPr>
              <w:ind w:left="119"/>
              <w:spacing w:before="38" w:line="205"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0" w:line="173" w:lineRule="auto"/>
              <w:rPr/>
            </w:pPr>
            <w:r>
              <w:rPr>
                <w:spacing w:val="-3"/>
              </w:rPr>
              <w:t>2439</w:t>
            </w:r>
          </w:p>
        </w:tc>
      </w:tr>
      <w:tr>
        <w:trPr>
          <w:trHeight w:val="315" w:hRule="atLeast"/>
        </w:trPr>
        <w:tc>
          <w:tcPr>
            <w:tcW w:w="762" w:type="dxa"/>
            <w:vAlign w:val="top"/>
            <w:tcBorders>
              <w:left w:val="single" w:color="000000" w:sz="10" w:space="0"/>
            </w:tcBorders>
          </w:tcPr>
          <w:p>
            <w:pPr>
              <w:ind w:left="326"/>
              <w:spacing w:before="83" w:line="184" w:lineRule="auto"/>
              <w:rPr>
                <w:rFonts w:ascii="SimSun" w:hAnsi="SimSun" w:eastAsia="SimSun" w:cs="SimSun"/>
                <w:sz w:val="22"/>
                <w:szCs w:val="22"/>
              </w:rPr>
            </w:pPr>
            <w:r>
              <w:rPr>
                <w:rFonts w:ascii="SimSun" w:hAnsi="SimSun" w:eastAsia="SimSun" w:cs="SimSun"/>
                <w:sz w:val="22"/>
                <w:szCs w:val="22"/>
                <w:spacing w:val="-8"/>
              </w:rPr>
              <w:t>157</w:t>
            </w:r>
          </w:p>
        </w:tc>
        <w:tc>
          <w:tcPr>
            <w:tcW w:w="4101" w:type="dxa"/>
            <w:vAlign w:val="top"/>
          </w:tcPr>
          <w:p>
            <w:pPr>
              <w:ind w:left="103"/>
              <w:spacing w:before="39" w:line="204" w:lineRule="auto"/>
              <w:rPr>
                <w:rFonts w:ascii="SimSun" w:hAnsi="SimSun" w:eastAsia="SimSun" w:cs="SimSun"/>
                <w:sz w:val="24"/>
                <w:szCs w:val="24"/>
              </w:rPr>
            </w:pPr>
            <w:r>
              <w:rPr>
                <w:rFonts w:ascii="SimSun" w:hAnsi="SimSun" w:eastAsia="SimSun" w:cs="SimSun"/>
                <w:sz w:val="24"/>
                <w:szCs w:val="24"/>
                <w:spacing w:val="-5"/>
              </w:rPr>
              <w:t>正兴里</w:t>
            </w:r>
          </w:p>
        </w:tc>
        <w:tc>
          <w:tcPr>
            <w:tcW w:w="1263" w:type="dxa"/>
            <w:vAlign w:val="top"/>
          </w:tcPr>
          <w:p>
            <w:pPr>
              <w:ind w:left="117"/>
              <w:spacing w:before="39" w:line="204" w:lineRule="auto"/>
              <w:rPr>
                <w:rFonts w:ascii="SimSun" w:hAnsi="SimSun" w:eastAsia="SimSun" w:cs="SimSun"/>
                <w:sz w:val="24"/>
                <w:szCs w:val="24"/>
              </w:rPr>
            </w:pPr>
            <w:r>
              <w:rPr>
                <w:rFonts w:ascii="SimSun" w:hAnsi="SimSun" w:eastAsia="SimSun" w:cs="SimSun"/>
                <w:sz w:val="24"/>
                <w:szCs w:val="24"/>
              </w:rPr>
              <w:t>西</w:t>
            </w:r>
          </w:p>
        </w:tc>
        <w:tc>
          <w:tcPr>
            <w:tcW w:w="1136" w:type="dxa"/>
            <w:vAlign w:val="top"/>
          </w:tcPr>
          <w:p>
            <w:pPr>
              <w:ind w:left="114"/>
              <w:spacing w:before="76" w:line="176" w:lineRule="auto"/>
              <w:rPr>
                <w:rFonts w:ascii="SimSun" w:hAnsi="SimSun" w:eastAsia="SimSun" w:cs="SimSun"/>
                <w:sz w:val="24"/>
                <w:szCs w:val="24"/>
              </w:rPr>
            </w:pPr>
            <w:r>
              <w:rPr>
                <w:rFonts w:ascii="SimSun" w:hAnsi="SimSun" w:eastAsia="SimSun" w:cs="SimSun"/>
                <w:sz w:val="24"/>
                <w:szCs w:val="24"/>
                <w:spacing w:val="-3"/>
              </w:rPr>
              <w:t>4716</w:t>
            </w:r>
          </w:p>
        </w:tc>
        <w:tc>
          <w:tcPr>
            <w:tcW w:w="1007" w:type="dxa"/>
            <w:vAlign w:val="top"/>
          </w:tcPr>
          <w:p>
            <w:pPr>
              <w:ind w:left="119"/>
              <w:spacing w:before="39" w:line="20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0" w:line="173" w:lineRule="auto"/>
              <w:rPr/>
            </w:pPr>
            <w:r>
              <w:rPr>
                <w:spacing w:val="-3"/>
              </w:rPr>
              <w:t>2195</w:t>
            </w:r>
          </w:p>
        </w:tc>
      </w:tr>
      <w:tr>
        <w:trPr>
          <w:trHeight w:val="316" w:hRule="atLeast"/>
        </w:trPr>
        <w:tc>
          <w:tcPr>
            <w:tcW w:w="762" w:type="dxa"/>
            <w:vAlign w:val="top"/>
            <w:tcBorders>
              <w:left w:val="single" w:color="000000" w:sz="10" w:space="0"/>
            </w:tcBorders>
          </w:tcPr>
          <w:p>
            <w:pPr>
              <w:ind w:left="326"/>
              <w:spacing w:before="84" w:line="184" w:lineRule="auto"/>
              <w:rPr>
                <w:rFonts w:ascii="SimSun" w:hAnsi="SimSun" w:eastAsia="SimSun" w:cs="SimSun"/>
                <w:sz w:val="22"/>
                <w:szCs w:val="22"/>
              </w:rPr>
            </w:pPr>
            <w:r>
              <w:rPr>
                <w:rFonts w:ascii="SimSun" w:hAnsi="SimSun" w:eastAsia="SimSun" w:cs="SimSun"/>
                <w:sz w:val="22"/>
                <w:szCs w:val="22"/>
                <w:spacing w:val="-8"/>
              </w:rPr>
              <w:t>158</w:t>
            </w:r>
          </w:p>
        </w:tc>
        <w:tc>
          <w:tcPr>
            <w:tcW w:w="4101" w:type="dxa"/>
            <w:vAlign w:val="top"/>
          </w:tcPr>
          <w:p>
            <w:pPr>
              <w:ind w:left="104"/>
              <w:spacing w:before="40" w:line="204" w:lineRule="auto"/>
              <w:rPr>
                <w:rFonts w:ascii="SimSun" w:hAnsi="SimSun" w:eastAsia="SimSun" w:cs="SimSun"/>
                <w:sz w:val="24"/>
                <w:szCs w:val="24"/>
              </w:rPr>
            </w:pPr>
            <w:r>
              <w:rPr>
                <w:rFonts w:ascii="SimSun" w:hAnsi="SimSun" w:eastAsia="SimSun" w:cs="SimSun"/>
                <w:sz w:val="24"/>
                <w:szCs w:val="24"/>
                <w:spacing w:val="-4"/>
              </w:rPr>
              <w:t>西花园小区</w:t>
            </w:r>
          </w:p>
        </w:tc>
        <w:tc>
          <w:tcPr>
            <w:tcW w:w="1263" w:type="dxa"/>
            <w:vAlign w:val="top"/>
          </w:tcPr>
          <w:p>
            <w:pPr>
              <w:ind w:left="115"/>
              <w:spacing w:before="40" w:line="204"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78" w:line="175" w:lineRule="auto"/>
              <w:rPr>
                <w:rFonts w:ascii="SimSun" w:hAnsi="SimSun" w:eastAsia="SimSun" w:cs="SimSun"/>
                <w:sz w:val="24"/>
                <w:szCs w:val="24"/>
              </w:rPr>
            </w:pPr>
            <w:r>
              <w:rPr>
                <w:rFonts w:ascii="SimSun" w:hAnsi="SimSun" w:eastAsia="SimSun" w:cs="SimSun"/>
                <w:sz w:val="24"/>
                <w:szCs w:val="24"/>
                <w:spacing w:val="-3"/>
              </w:rPr>
              <w:t>4929</w:t>
            </w:r>
          </w:p>
        </w:tc>
        <w:tc>
          <w:tcPr>
            <w:tcW w:w="1007" w:type="dxa"/>
            <w:vAlign w:val="top"/>
          </w:tcPr>
          <w:p>
            <w:pPr>
              <w:ind w:left="119"/>
              <w:spacing w:before="40" w:line="20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2" w:line="172" w:lineRule="auto"/>
              <w:rPr/>
            </w:pPr>
            <w:r>
              <w:rPr>
                <w:spacing w:val="-3"/>
              </w:rPr>
              <w:t>2768</w:t>
            </w:r>
          </w:p>
        </w:tc>
      </w:tr>
      <w:tr>
        <w:trPr>
          <w:trHeight w:val="316" w:hRule="atLeast"/>
        </w:trPr>
        <w:tc>
          <w:tcPr>
            <w:tcW w:w="762" w:type="dxa"/>
            <w:vAlign w:val="top"/>
            <w:tcBorders>
              <w:left w:val="single" w:color="000000" w:sz="10" w:space="0"/>
            </w:tcBorders>
          </w:tcPr>
          <w:p>
            <w:pPr>
              <w:ind w:left="326"/>
              <w:spacing w:before="82" w:line="184" w:lineRule="auto"/>
              <w:rPr>
                <w:rFonts w:ascii="SimSun" w:hAnsi="SimSun" w:eastAsia="SimSun" w:cs="SimSun"/>
                <w:sz w:val="22"/>
                <w:szCs w:val="22"/>
              </w:rPr>
            </w:pPr>
            <w:r>
              <w:rPr>
                <w:rFonts w:ascii="SimSun" w:hAnsi="SimSun" w:eastAsia="SimSun" w:cs="SimSun"/>
                <w:sz w:val="22"/>
                <w:szCs w:val="22"/>
                <w:spacing w:val="-8"/>
              </w:rPr>
              <w:t>159</w:t>
            </w:r>
          </w:p>
        </w:tc>
        <w:tc>
          <w:tcPr>
            <w:tcW w:w="4101" w:type="dxa"/>
            <w:vAlign w:val="top"/>
          </w:tcPr>
          <w:p>
            <w:pPr>
              <w:ind w:left="97"/>
              <w:spacing w:before="40" w:line="204" w:lineRule="auto"/>
              <w:rPr>
                <w:rFonts w:ascii="SimSun" w:hAnsi="SimSun" w:eastAsia="SimSun" w:cs="SimSun"/>
                <w:sz w:val="24"/>
                <w:szCs w:val="24"/>
              </w:rPr>
            </w:pPr>
            <w:r>
              <w:rPr>
                <w:rFonts w:ascii="SimSun" w:hAnsi="SimSun" w:eastAsia="SimSun" w:cs="SimSun"/>
                <w:sz w:val="24"/>
                <w:szCs w:val="24"/>
                <w:spacing w:val="-3"/>
              </w:rPr>
              <w:t>港星里</w:t>
            </w:r>
          </w:p>
        </w:tc>
        <w:tc>
          <w:tcPr>
            <w:tcW w:w="1263" w:type="dxa"/>
            <w:vAlign w:val="top"/>
          </w:tcPr>
          <w:p>
            <w:pPr>
              <w:ind w:left="114"/>
              <w:spacing w:before="40" w:line="204"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20"/>
              <w:spacing w:before="79" w:line="174" w:lineRule="auto"/>
              <w:rPr>
                <w:rFonts w:ascii="SimSun" w:hAnsi="SimSun" w:eastAsia="SimSun" w:cs="SimSun"/>
                <w:sz w:val="24"/>
                <w:szCs w:val="24"/>
              </w:rPr>
            </w:pPr>
            <w:r>
              <w:rPr>
                <w:rFonts w:ascii="SimSun" w:hAnsi="SimSun" w:eastAsia="SimSun" w:cs="SimSun"/>
                <w:sz w:val="24"/>
                <w:szCs w:val="24"/>
                <w:spacing w:val="-4"/>
              </w:rPr>
              <w:t>3365</w:t>
            </w:r>
          </w:p>
        </w:tc>
        <w:tc>
          <w:tcPr>
            <w:tcW w:w="1007" w:type="dxa"/>
            <w:vAlign w:val="top"/>
          </w:tcPr>
          <w:p>
            <w:pPr>
              <w:ind w:left="119"/>
              <w:spacing w:before="40" w:line="204"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2" w:line="172" w:lineRule="auto"/>
              <w:rPr/>
            </w:pPr>
            <w:r>
              <w:rPr>
                <w:spacing w:val="-3"/>
              </w:rPr>
              <w:t>2942</w:t>
            </w:r>
          </w:p>
        </w:tc>
      </w:tr>
      <w:tr>
        <w:trPr>
          <w:trHeight w:val="315" w:hRule="atLeast"/>
        </w:trPr>
        <w:tc>
          <w:tcPr>
            <w:tcW w:w="762" w:type="dxa"/>
            <w:vAlign w:val="top"/>
            <w:tcBorders>
              <w:left w:val="single" w:color="000000" w:sz="10" w:space="0"/>
            </w:tcBorders>
          </w:tcPr>
          <w:p>
            <w:pPr>
              <w:ind w:left="326"/>
              <w:spacing w:before="82" w:line="184" w:lineRule="auto"/>
              <w:rPr>
                <w:rFonts w:ascii="SimSun" w:hAnsi="SimSun" w:eastAsia="SimSun" w:cs="SimSun"/>
                <w:sz w:val="22"/>
                <w:szCs w:val="22"/>
              </w:rPr>
            </w:pPr>
            <w:r>
              <w:rPr>
                <w:rFonts w:ascii="SimSun" w:hAnsi="SimSun" w:eastAsia="SimSun" w:cs="SimSun"/>
                <w:sz w:val="22"/>
                <w:szCs w:val="22"/>
                <w:spacing w:val="-8"/>
              </w:rPr>
              <w:t>160</w:t>
            </w:r>
          </w:p>
        </w:tc>
        <w:tc>
          <w:tcPr>
            <w:tcW w:w="4101" w:type="dxa"/>
            <w:vAlign w:val="top"/>
          </w:tcPr>
          <w:p>
            <w:pPr>
              <w:ind w:left="97"/>
              <w:spacing w:before="41" w:line="203" w:lineRule="auto"/>
              <w:rPr>
                <w:rFonts w:ascii="SimSun" w:hAnsi="SimSun" w:eastAsia="SimSun" w:cs="SimSun"/>
                <w:sz w:val="24"/>
                <w:szCs w:val="24"/>
              </w:rPr>
            </w:pPr>
            <w:r>
              <w:rPr>
                <w:rFonts w:ascii="SimSun" w:hAnsi="SimSun" w:eastAsia="SimSun" w:cs="SimSun"/>
                <w:sz w:val="24"/>
                <w:szCs w:val="24"/>
                <w:spacing w:val="-3"/>
              </w:rPr>
              <w:t>福安里</w:t>
            </w:r>
          </w:p>
        </w:tc>
        <w:tc>
          <w:tcPr>
            <w:tcW w:w="1263" w:type="dxa"/>
            <w:vAlign w:val="top"/>
          </w:tcPr>
          <w:p>
            <w:pPr>
              <w:ind w:left="114"/>
              <w:spacing w:before="41" w:line="203"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8"/>
              <w:spacing w:before="78" w:line="174" w:lineRule="auto"/>
              <w:rPr>
                <w:rFonts w:ascii="SimSun" w:hAnsi="SimSun" w:eastAsia="SimSun" w:cs="SimSun"/>
                <w:sz w:val="24"/>
                <w:szCs w:val="24"/>
              </w:rPr>
            </w:pPr>
            <w:r>
              <w:rPr>
                <w:rFonts w:ascii="SimSun" w:hAnsi="SimSun" w:eastAsia="SimSun" w:cs="SimSun"/>
                <w:sz w:val="24"/>
                <w:szCs w:val="24"/>
                <w:spacing w:val="-4"/>
              </w:rPr>
              <w:t>2859</w:t>
            </w:r>
          </w:p>
        </w:tc>
        <w:tc>
          <w:tcPr>
            <w:tcW w:w="1007" w:type="dxa"/>
            <w:vAlign w:val="top"/>
          </w:tcPr>
          <w:p>
            <w:pPr>
              <w:ind w:left="119"/>
              <w:spacing w:before="41" w:line="20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1" w:line="172" w:lineRule="auto"/>
              <w:rPr/>
            </w:pPr>
            <w:r>
              <w:rPr>
                <w:spacing w:val="-3"/>
              </w:rPr>
              <w:t>2321</w:t>
            </w:r>
          </w:p>
        </w:tc>
      </w:tr>
      <w:tr>
        <w:trPr>
          <w:trHeight w:val="316" w:hRule="atLeast"/>
        </w:trPr>
        <w:tc>
          <w:tcPr>
            <w:tcW w:w="762" w:type="dxa"/>
            <w:vAlign w:val="top"/>
            <w:tcBorders>
              <w:left w:val="single" w:color="000000" w:sz="10" w:space="0"/>
            </w:tcBorders>
          </w:tcPr>
          <w:p>
            <w:pPr>
              <w:ind w:left="326"/>
              <w:spacing w:before="86" w:line="184" w:lineRule="auto"/>
              <w:rPr>
                <w:rFonts w:ascii="SimSun" w:hAnsi="SimSun" w:eastAsia="SimSun" w:cs="SimSun"/>
                <w:sz w:val="22"/>
                <w:szCs w:val="22"/>
              </w:rPr>
            </w:pPr>
            <w:r>
              <w:rPr>
                <w:rFonts w:ascii="SimSun" w:hAnsi="SimSun" w:eastAsia="SimSun" w:cs="SimSun"/>
                <w:sz w:val="22"/>
                <w:szCs w:val="22"/>
                <w:spacing w:val="-8"/>
              </w:rPr>
              <w:t>161</w:t>
            </w:r>
          </w:p>
        </w:tc>
        <w:tc>
          <w:tcPr>
            <w:tcW w:w="4101" w:type="dxa"/>
            <w:vAlign w:val="top"/>
          </w:tcPr>
          <w:p>
            <w:pPr>
              <w:ind w:left="101"/>
              <w:spacing w:before="42" w:line="203" w:lineRule="auto"/>
              <w:rPr>
                <w:rFonts w:ascii="SimSun" w:hAnsi="SimSun" w:eastAsia="SimSun" w:cs="SimSun"/>
                <w:sz w:val="24"/>
                <w:szCs w:val="24"/>
              </w:rPr>
            </w:pPr>
            <w:r>
              <w:rPr>
                <w:rFonts w:ascii="SimSun" w:hAnsi="SimSun" w:eastAsia="SimSun" w:cs="SimSun"/>
                <w:sz w:val="24"/>
                <w:szCs w:val="24"/>
                <w:spacing w:val="-5"/>
              </w:rPr>
              <w:t>翥远楼</w:t>
            </w:r>
          </w:p>
        </w:tc>
        <w:tc>
          <w:tcPr>
            <w:tcW w:w="1263" w:type="dxa"/>
            <w:vAlign w:val="top"/>
          </w:tcPr>
          <w:p>
            <w:pPr>
              <w:ind w:left="115"/>
              <w:spacing w:before="42" w:line="203"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81" w:line="173" w:lineRule="auto"/>
              <w:rPr>
                <w:rFonts w:ascii="SimSun" w:hAnsi="SimSun" w:eastAsia="SimSun" w:cs="SimSun"/>
                <w:sz w:val="24"/>
                <w:szCs w:val="24"/>
              </w:rPr>
            </w:pPr>
            <w:r>
              <w:rPr>
                <w:rFonts w:ascii="SimSun" w:hAnsi="SimSun" w:eastAsia="SimSun" w:cs="SimSun"/>
                <w:sz w:val="24"/>
                <w:szCs w:val="24"/>
                <w:spacing w:val="-4"/>
              </w:rPr>
              <w:t>3795</w:t>
            </w:r>
          </w:p>
        </w:tc>
        <w:tc>
          <w:tcPr>
            <w:tcW w:w="1007" w:type="dxa"/>
            <w:vAlign w:val="top"/>
          </w:tcPr>
          <w:p>
            <w:pPr>
              <w:ind w:left="119"/>
              <w:spacing w:before="42" w:line="203"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3" w:line="171" w:lineRule="auto"/>
              <w:rPr/>
            </w:pPr>
            <w:r>
              <w:rPr>
                <w:spacing w:val="-3"/>
              </w:rPr>
              <w:t>2575</w:t>
            </w:r>
          </w:p>
        </w:tc>
      </w:tr>
      <w:tr>
        <w:trPr>
          <w:trHeight w:val="316" w:hRule="atLeast"/>
        </w:trPr>
        <w:tc>
          <w:tcPr>
            <w:tcW w:w="762" w:type="dxa"/>
            <w:vAlign w:val="top"/>
            <w:tcBorders>
              <w:left w:val="single" w:color="000000" w:sz="10" w:space="0"/>
            </w:tcBorders>
          </w:tcPr>
          <w:p>
            <w:pPr>
              <w:ind w:left="326"/>
              <w:spacing w:before="86" w:line="184" w:lineRule="auto"/>
              <w:rPr>
                <w:rFonts w:ascii="SimSun" w:hAnsi="SimSun" w:eastAsia="SimSun" w:cs="SimSun"/>
                <w:sz w:val="22"/>
                <w:szCs w:val="22"/>
              </w:rPr>
            </w:pPr>
            <w:r>
              <w:rPr>
                <w:rFonts w:ascii="SimSun" w:hAnsi="SimSun" w:eastAsia="SimSun" w:cs="SimSun"/>
                <w:sz w:val="22"/>
                <w:szCs w:val="22"/>
                <w:spacing w:val="-8"/>
              </w:rPr>
              <w:t>162</w:t>
            </w:r>
          </w:p>
        </w:tc>
        <w:tc>
          <w:tcPr>
            <w:tcW w:w="4101" w:type="dxa"/>
            <w:vAlign w:val="top"/>
          </w:tcPr>
          <w:p>
            <w:pPr>
              <w:ind w:left="102"/>
              <w:spacing w:before="43" w:line="202" w:lineRule="auto"/>
              <w:rPr>
                <w:rFonts w:ascii="SimSun" w:hAnsi="SimSun" w:eastAsia="SimSun" w:cs="SimSun"/>
                <w:sz w:val="24"/>
                <w:szCs w:val="24"/>
              </w:rPr>
            </w:pPr>
            <w:r>
              <w:rPr>
                <w:rFonts w:ascii="SimSun" w:hAnsi="SimSun" w:eastAsia="SimSun" w:cs="SimSun"/>
                <w:sz w:val="24"/>
                <w:szCs w:val="24"/>
                <w:spacing w:val="-5"/>
              </w:rPr>
              <w:t>五方里</w:t>
            </w:r>
          </w:p>
        </w:tc>
        <w:tc>
          <w:tcPr>
            <w:tcW w:w="1263" w:type="dxa"/>
            <w:vAlign w:val="top"/>
          </w:tcPr>
          <w:p>
            <w:pPr>
              <w:ind w:left="114"/>
              <w:spacing w:before="43" w:line="202"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14"/>
              <w:spacing w:before="81" w:line="173" w:lineRule="auto"/>
              <w:rPr>
                <w:rFonts w:ascii="SimSun" w:hAnsi="SimSun" w:eastAsia="SimSun" w:cs="SimSun"/>
                <w:sz w:val="24"/>
                <w:szCs w:val="24"/>
              </w:rPr>
            </w:pPr>
            <w:r>
              <w:rPr>
                <w:rFonts w:ascii="SimSun" w:hAnsi="SimSun" w:eastAsia="SimSun" w:cs="SimSun"/>
                <w:sz w:val="24"/>
                <w:szCs w:val="24"/>
                <w:spacing w:val="-3"/>
              </w:rPr>
              <w:t>4775</w:t>
            </w:r>
          </w:p>
        </w:tc>
        <w:tc>
          <w:tcPr>
            <w:tcW w:w="1007" w:type="dxa"/>
            <w:vAlign w:val="top"/>
          </w:tcPr>
          <w:p>
            <w:pPr>
              <w:ind w:left="119"/>
              <w:spacing w:before="43" w:line="202"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4" w:line="170" w:lineRule="auto"/>
              <w:rPr/>
            </w:pPr>
            <w:r>
              <w:rPr>
                <w:spacing w:val="-3"/>
              </w:rPr>
              <w:t>2063</w:t>
            </w:r>
          </w:p>
        </w:tc>
      </w:tr>
      <w:tr>
        <w:trPr>
          <w:trHeight w:val="315" w:hRule="atLeast"/>
        </w:trPr>
        <w:tc>
          <w:tcPr>
            <w:tcW w:w="762" w:type="dxa"/>
            <w:vAlign w:val="top"/>
            <w:tcBorders>
              <w:left w:val="single" w:color="000000" w:sz="10" w:space="0"/>
            </w:tcBorders>
          </w:tcPr>
          <w:p>
            <w:pPr>
              <w:ind w:left="326"/>
              <w:spacing w:before="85" w:line="184" w:lineRule="auto"/>
              <w:rPr>
                <w:rFonts w:ascii="SimSun" w:hAnsi="SimSun" w:eastAsia="SimSun" w:cs="SimSun"/>
                <w:sz w:val="22"/>
                <w:szCs w:val="22"/>
              </w:rPr>
            </w:pPr>
            <w:r>
              <w:rPr>
                <w:rFonts w:ascii="SimSun" w:hAnsi="SimSun" w:eastAsia="SimSun" w:cs="SimSun"/>
                <w:sz w:val="22"/>
                <w:szCs w:val="22"/>
                <w:spacing w:val="-8"/>
              </w:rPr>
              <w:t>163</w:t>
            </w:r>
          </w:p>
        </w:tc>
        <w:tc>
          <w:tcPr>
            <w:tcW w:w="4101" w:type="dxa"/>
            <w:vAlign w:val="top"/>
          </w:tcPr>
          <w:p>
            <w:pPr>
              <w:ind w:left="97"/>
              <w:spacing w:before="42" w:line="202" w:lineRule="auto"/>
              <w:rPr>
                <w:rFonts w:ascii="SimSun" w:hAnsi="SimSun" w:eastAsia="SimSun" w:cs="SimSun"/>
                <w:sz w:val="24"/>
                <w:szCs w:val="24"/>
              </w:rPr>
            </w:pPr>
            <w:r>
              <w:rPr>
                <w:rFonts w:ascii="SimSun" w:hAnsi="SimSun" w:eastAsia="SimSun" w:cs="SimSun"/>
                <w:sz w:val="24"/>
                <w:szCs w:val="24"/>
                <w:spacing w:val="-3"/>
              </w:rPr>
              <w:t>福欣园</w:t>
            </w:r>
          </w:p>
        </w:tc>
        <w:tc>
          <w:tcPr>
            <w:tcW w:w="1263" w:type="dxa"/>
            <w:vAlign w:val="top"/>
          </w:tcPr>
          <w:p>
            <w:pPr>
              <w:ind w:left="119"/>
              <w:spacing w:before="42" w:line="202"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1" w:line="172" w:lineRule="auto"/>
              <w:rPr>
                <w:rFonts w:ascii="SimSun" w:hAnsi="SimSun" w:eastAsia="SimSun" w:cs="SimSun"/>
                <w:sz w:val="24"/>
                <w:szCs w:val="24"/>
              </w:rPr>
            </w:pPr>
            <w:r>
              <w:rPr>
                <w:rFonts w:ascii="SimSun" w:hAnsi="SimSun" w:eastAsia="SimSun" w:cs="SimSun"/>
                <w:sz w:val="24"/>
                <w:szCs w:val="24"/>
                <w:spacing w:val="-3"/>
              </w:rPr>
              <w:t>4920</w:t>
            </w:r>
          </w:p>
        </w:tc>
        <w:tc>
          <w:tcPr>
            <w:tcW w:w="1007" w:type="dxa"/>
            <w:vAlign w:val="top"/>
          </w:tcPr>
          <w:p>
            <w:pPr>
              <w:ind w:left="119"/>
              <w:spacing w:before="42" w:line="202"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4" w:line="170" w:lineRule="auto"/>
              <w:rPr/>
            </w:pPr>
            <w:r>
              <w:rPr>
                <w:spacing w:val="-3"/>
              </w:rPr>
              <w:t>2810</w:t>
            </w:r>
          </w:p>
        </w:tc>
      </w:tr>
      <w:tr>
        <w:trPr>
          <w:trHeight w:val="316" w:hRule="atLeast"/>
        </w:trPr>
        <w:tc>
          <w:tcPr>
            <w:tcW w:w="762" w:type="dxa"/>
            <w:vAlign w:val="top"/>
            <w:tcBorders>
              <w:left w:val="single" w:color="000000" w:sz="10" w:space="0"/>
            </w:tcBorders>
          </w:tcPr>
          <w:p>
            <w:pPr>
              <w:ind w:left="326"/>
              <w:spacing w:before="85" w:line="184" w:lineRule="auto"/>
              <w:rPr>
                <w:rFonts w:ascii="SimSun" w:hAnsi="SimSun" w:eastAsia="SimSun" w:cs="SimSun"/>
                <w:sz w:val="22"/>
                <w:szCs w:val="22"/>
              </w:rPr>
            </w:pPr>
            <w:r>
              <w:rPr>
                <w:rFonts w:ascii="SimSun" w:hAnsi="SimSun" w:eastAsia="SimSun" w:cs="SimSun"/>
                <w:sz w:val="22"/>
                <w:szCs w:val="22"/>
                <w:spacing w:val="-8"/>
              </w:rPr>
              <w:t>164</w:t>
            </w:r>
          </w:p>
        </w:tc>
        <w:tc>
          <w:tcPr>
            <w:tcW w:w="4101" w:type="dxa"/>
            <w:vAlign w:val="top"/>
          </w:tcPr>
          <w:p>
            <w:pPr>
              <w:ind w:left="100"/>
              <w:spacing w:before="44" w:line="201" w:lineRule="auto"/>
              <w:rPr>
                <w:rFonts w:ascii="SimSun" w:hAnsi="SimSun" w:eastAsia="SimSun" w:cs="SimSun"/>
                <w:sz w:val="24"/>
                <w:szCs w:val="24"/>
              </w:rPr>
            </w:pPr>
            <w:r>
              <w:rPr>
                <w:rFonts w:ascii="SimSun" w:hAnsi="SimSun" w:eastAsia="SimSun" w:cs="SimSun"/>
                <w:sz w:val="24"/>
                <w:szCs w:val="24"/>
                <w:spacing w:val="-4"/>
              </w:rPr>
              <w:t>文化楼</w:t>
            </w:r>
          </w:p>
        </w:tc>
        <w:tc>
          <w:tcPr>
            <w:tcW w:w="1263" w:type="dxa"/>
            <w:vAlign w:val="top"/>
          </w:tcPr>
          <w:p>
            <w:pPr>
              <w:ind w:left="115"/>
              <w:spacing w:before="44" w:line="201"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20"/>
              <w:spacing w:before="81" w:line="173" w:lineRule="auto"/>
              <w:rPr>
                <w:rFonts w:ascii="SimSun" w:hAnsi="SimSun" w:eastAsia="SimSun" w:cs="SimSun"/>
                <w:sz w:val="24"/>
                <w:szCs w:val="24"/>
              </w:rPr>
            </w:pPr>
            <w:r>
              <w:rPr>
                <w:rFonts w:ascii="SimSun" w:hAnsi="SimSun" w:eastAsia="SimSun" w:cs="SimSun"/>
                <w:sz w:val="24"/>
                <w:szCs w:val="24"/>
                <w:spacing w:val="-4"/>
              </w:rPr>
              <w:t>3713</w:t>
            </w:r>
          </w:p>
        </w:tc>
        <w:tc>
          <w:tcPr>
            <w:tcW w:w="1007" w:type="dxa"/>
            <w:vAlign w:val="top"/>
          </w:tcPr>
          <w:p>
            <w:pPr>
              <w:ind w:left="119"/>
              <w:spacing w:before="44" w:line="201"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6" w:line="169" w:lineRule="auto"/>
              <w:rPr/>
            </w:pPr>
            <w:r>
              <w:rPr>
                <w:spacing w:val="-3"/>
              </w:rPr>
              <w:t>2289</w:t>
            </w:r>
          </w:p>
        </w:tc>
      </w:tr>
      <w:tr>
        <w:trPr>
          <w:trHeight w:val="315" w:hRule="atLeast"/>
        </w:trPr>
        <w:tc>
          <w:tcPr>
            <w:tcW w:w="762" w:type="dxa"/>
            <w:vAlign w:val="top"/>
            <w:tcBorders>
              <w:left w:val="single" w:color="000000" w:sz="10" w:space="0"/>
            </w:tcBorders>
          </w:tcPr>
          <w:p>
            <w:pPr>
              <w:ind w:left="326"/>
              <w:spacing w:before="88" w:line="182" w:lineRule="auto"/>
              <w:rPr>
                <w:rFonts w:ascii="SimSun" w:hAnsi="SimSun" w:eastAsia="SimSun" w:cs="SimSun"/>
                <w:sz w:val="22"/>
                <w:szCs w:val="22"/>
              </w:rPr>
            </w:pPr>
            <w:r>
              <w:rPr>
                <w:rFonts w:ascii="SimSun" w:hAnsi="SimSun" w:eastAsia="SimSun" w:cs="SimSun"/>
                <w:sz w:val="22"/>
                <w:szCs w:val="22"/>
                <w:spacing w:val="-8"/>
              </w:rPr>
              <w:t>165</w:t>
            </w:r>
          </w:p>
        </w:tc>
        <w:tc>
          <w:tcPr>
            <w:tcW w:w="4101" w:type="dxa"/>
            <w:vAlign w:val="top"/>
          </w:tcPr>
          <w:p>
            <w:pPr>
              <w:ind w:left="111"/>
              <w:spacing w:before="45" w:line="200" w:lineRule="auto"/>
              <w:rPr>
                <w:rFonts w:ascii="SimSun" w:hAnsi="SimSun" w:eastAsia="SimSun" w:cs="SimSun"/>
                <w:sz w:val="24"/>
                <w:szCs w:val="24"/>
              </w:rPr>
            </w:pPr>
            <w:r>
              <w:rPr>
                <w:rFonts w:ascii="SimSun" w:hAnsi="SimSun" w:eastAsia="SimSun" w:cs="SimSun"/>
                <w:sz w:val="24"/>
                <w:szCs w:val="24"/>
                <w:spacing w:val="-6"/>
              </w:rPr>
              <w:t>富香西里</w:t>
            </w:r>
          </w:p>
        </w:tc>
        <w:tc>
          <w:tcPr>
            <w:tcW w:w="1263" w:type="dxa"/>
            <w:vAlign w:val="top"/>
          </w:tcPr>
          <w:p>
            <w:pPr>
              <w:ind w:left="117"/>
              <w:spacing w:before="45" w:line="200" w:lineRule="auto"/>
              <w:rPr>
                <w:rFonts w:ascii="SimSun" w:hAnsi="SimSun" w:eastAsia="SimSun" w:cs="SimSun"/>
                <w:sz w:val="24"/>
                <w:szCs w:val="24"/>
              </w:rPr>
            </w:pPr>
            <w:r>
              <w:rPr>
                <w:rFonts w:ascii="SimSun" w:hAnsi="SimSun" w:eastAsia="SimSun" w:cs="SimSun"/>
                <w:sz w:val="24"/>
                <w:szCs w:val="24"/>
              </w:rPr>
              <w:t>西</w:t>
            </w:r>
          </w:p>
        </w:tc>
        <w:tc>
          <w:tcPr>
            <w:tcW w:w="1136" w:type="dxa"/>
            <w:vAlign w:val="top"/>
          </w:tcPr>
          <w:p>
            <w:pPr>
              <w:ind w:left="114"/>
              <w:spacing w:before="82" w:line="171" w:lineRule="auto"/>
              <w:rPr>
                <w:rFonts w:ascii="SimSun" w:hAnsi="SimSun" w:eastAsia="SimSun" w:cs="SimSun"/>
                <w:sz w:val="24"/>
                <w:szCs w:val="24"/>
              </w:rPr>
            </w:pPr>
            <w:r>
              <w:rPr>
                <w:rFonts w:ascii="SimSun" w:hAnsi="SimSun" w:eastAsia="SimSun" w:cs="SimSun"/>
                <w:sz w:val="24"/>
                <w:szCs w:val="24"/>
                <w:spacing w:val="-3"/>
              </w:rPr>
              <w:t>4376</w:t>
            </w:r>
          </w:p>
        </w:tc>
        <w:tc>
          <w:tcPr>
            <w:tcW w:w="1007"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6" w:line="168" w:lineRule="auto"/>
              <w:rPr/>
            </w:pPr>
            <w:r>
              <w:rPr>
                <w:spacing w:val="-3"/>
              </w:rPr>
              <w:t>2408</w:t>
            </w:r>
          </w:p>
        </w:tc>
      </w:tr>
      <w:tr>
        <w:trPr>
          <w:trHeight w:val="316" w:hRule="atLeast"/>
        </w:trPr>
        <w:tc>
          <w:tcPr>
            <w:tcW w:w="762" w:type="dxa"/>
            <w:vAlign w:val="top"/>
            <w:tcBorders>
              <w:left w:val="single" w:color="000000" w:sz="10" w:space="0"/>
            </w:tcBorders>
          </w:tcPr>
          <w:p>
            <w:pPr>
              <w:ind w:left="326"/>
              <w:spacing w:before="89" w:line="182" w:lineRule="auto"/>
              <w:rPr>
                <w:rFonts w:ascii="SimSun" w:hAnsi="SimSun" w:eastAsia="SimSun" w:cs="SimSun"/>
                <w:sz w:val="22"/>
                <w:szCs w:val="22"/>
              </w:rPr>
            </w:pPr>
            <w:r>
              <w:rPr>
                <w:rFonts w:ascii="SimSun" w:hAnsi="SimSun" w:eastAsia="SimSun" w:cs="SimSun"/>
                <w:sz w:val="22"/>
                <w:szCs w:val="22"/>
                <w:spacing w:val="-8"/>
              </w:rPr>
              <w:t>166</w:t>
            </w:r>
          </w:p>
        </w:tc>
        <w:tc>
          <w:tcPr>
            <w:tcW w:w="4101" w:type="dxa"/>
            <w:vAlign w:val="top"/>
          </w:tcPr>
          <w:p>
            <w:pPr>
              <w:ind w:left="98"/>
              <w:spacing w:before="45" w:line="200" w:lineRule="auto"/>
              <w:rPr>
                <w:rFonts w:ascii="SimSun" w:hAnsi="SimSun" w:eastAsia="SimSun" w:cs="SimSun"/>
                <w:sz w:val="24"/>
                <w:szCs w:val="24"/>
              </w:rPr>
            </w:pPr>
            <w:r>
              <w:rPr>
                <w:rFonts w:ascii="SimSun" w:hAnsi="SimSun" w:eastAsia="SimSun" w:cs="SimSun"/>
                <w:sz w:val="24"/>
                <w:szCs w:val="24"/>
                <w:spacing w:val="-3"/>
              </w:rPr>
              <w:t>晨晖北里</w:t>
            </w:r>
          </w:p>
        </w:tc>
        <w:tc>
          <w:tcPr>
            <w:tcW w:w="1263"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82" w:line="172" w:lineRule="auto"/>
              <w:rPr>
                <w:rFonts w:ascii="SimSun" w:hAnsi="SimSun" w:eastAsia="SimSun" w:cs="SimSun"/>
                <w:sz w:val="24"/>
                <w:szCs w:val="24"/>
              </w:rPr>
            </w:pPr>
            <w:r>
              <w:rPr>
                <w:rFonts w:ascii="SimSun" w:hAnsi="SimSun" w:eastAsia="SimSun" w:cs="SimSun"/>
                <w:sz w:val="24"/>
                <w:szCs w:val="24"/>
                <w:spacing w:val="-4"/>
              </w:rPr>
              <w:t>3581</w:t>
            </w:r>
          </w:p>
        </w:tc>
        <w:tc>
          <w:tcPr>
            <w:tcW w:w="1007" w:type="dxa"/>
            <w:vAlign w:val="top"/>
          </w:tcPr>
          <w:p>
            <w:pPr>
              <w:ind w:left="119"/>
              <w:spacing w:before="45" w:line="200"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7" w:line="168" w:lineRule="auto"/>
              <w:rPr/>
            </w:pPr>
            <w:r>
              <w:rPr>
                <w:spacing w:val="-3"/>
              </w:rPr>
              <w:t>2740</w:t>
            </w:r>
          </w:p>
        </w:tc>
      </w:tr>
      <w:tr>
        <w:trPr>
          <w:trHeight w:val="315" w:hRule="atLeast"/>
        </w:trPr>
        <w:tc>
          <w:tcPr>
            <w:tcW w:w="762" w:type="dxa"/>
            <w:vAlign w:val="top"/>
            <w:tcBorders>
              <w:left w:val="single" w:color="000000" w:sz="10" w:space="0"/>
            </w:tcBorders>
          </w:tcPr>
          <w:p>
            <w:pPr>
              <w:ind w:left="326"/>
              <w:spacing w:before="89" w:line="181" w:lineRule="auto"/>
              <w:rPr>
                <w:rFonts w:ascii="SimSun" w:hAnsi="SimSun" w:eastAsia="SimSun" w:cs="SimSun"/>
                <w:sz w:val="22"/>
                <w:szCs w:val="22"/>
              </w:rPr>
            </w:pPr>
            <w:r>
              <w:rPr>
                <w:rFonts w:ascii="SimSun" w:hAnsi="SimSun" w:eastAsia="SimSun" w:cs="SimSun"/>
                <w:sz w:val="22"/>
                <w:szCs w:val="22"/>
                <w:spacing w:val="-8"/>
              </w:rPr>
              <w:t>167</w:t>
            </w:r>
          </w:p>
        </w:tc>
        <w:tc>
          <w:tcPr>
            <w:tcW w:w="4101" w:type="dxa"/>
            <w:vAlign w:val="top"/>
          </w:tcPr>
          <w:p>
            <w:pPr>
              <w:ind w:left="116"/>
              <w:spacing w:before="46" w:line="199" w:lineRule="auto"/>
              <w:rPr>
                <w:rFonts w:ascii="SimSun" w:hAnsi="SimSun" w:eastAsia="SimSun" w:cs="SimSun"/>
                <w:sz w:val="24"/>
                <w:szCs w:val="24"/>
              </w:rPr>
            </w:pPr>
            <w:r>
              <w:rPr>
                <w:rFonts w:ascii="SimSun" w:hAnsi="SimSun" w:eastAsia="SimSun" w:cs="SimSun"/>
                <w:sz w:val="24"/>
                <w:szCs w:val="24"/>
                <w:spacing w:val="-7"/>
              </w:rPr>
              <w:t>阳光新城</w:t>
            </w:r>
          </w:p>
        </w:tc>
        <w:tc>
          <w:tcPr>
            <w:tcW w:w="1263" w:type="dxa"/>
            <w:vAlign w:val="top"/>
          </w:tcPr>
          <w:p>
            <w:pPr>
              <w:ind w:left="114"/>
              <w:spacing w:before="46" w:line="199"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20"/>
              <w:spacing w:before="84" w:line="170" w:lineRule="auto"/>
              <w:rPr>
                <w:rFonts w:ascii="SimSun" w:hAnsi="SimSun" w:eastAsia="SimSun" w:cs="SimSun"/>
                <w:sz w:val="24"/>
                <w:szCs w:val="24"/>
              </w:rPr>
            </w:pPr>
            <w:r>
              <w:rPr>
                <w:rFonts w:ascii="SimSun" w:hAnsi="SimSun" w:eastAsia="SimSun" w:cs="SimSun"/>
                <w:sz w:val="24"/>
                <w:szCs w:val="24"/>
                <w:spacing w:val="-4"/>
              </w:rPr>
              <w:t>3437</w:t>
            </w:r>
          </w:p>
        </w:tc>
        <w:tc>
          <w:tcPr>
            <w:tcW w:w="1007" w:type="dxa"/>
            <w:vAlign w:val="top"/>
          </w:tcPr>
          <w:p>
            <w:pPr>
              <w:ind w:left="119"/>
              <w:spacing w:before="46" w:line="199"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7" w:line="167" w:lineRule="auto"/>
              <w:rPr/>
            </w:pPr>
            <w:r>
              <w:rPr>
                <w:spacing w:val="-3"/>
              </w:rPr>
              <w:t>2965</w:t>
            </w:r>
          </w:p>
        </w:tc>
      </w:tr>
      <w:tr>
        <w:trPr>
          <w:trHeight w:val="315" w:hRule="atLeast"/>
        </w:trPr>
        <w:tc>
          <w:tcPr>
            <w:tcW w:w="762" w:type="dxa"/>
            <w:vAlign w:val="top"/>
            <w:tcBorders>
              <w:left w:val="single" w:color="000000" w:sz="10" w:space="0"/>
            </w:tcBorders>
          </w:tcPr>
          <w:p>
            <w:pPr>
              <w:ind w:left="326"/>
              <w:spacing w:before="90" w:line="180" w:lineRule="auto"/>
              <w:rPr>
                <w:rFonts w:ascii="SimSun" w:hAnsi="SimSun" w:eastAsia="SimSun" w:cs="SimSun"/>
                <w:sz w:val="22"/>
                <w:szCs w:val="22"/>
              </w:rPr>
            </w:pPr>
            <w:r>
              <w:rPr>
                <w:rFonts w:ascii="SimSun" w:hAnsi="SimSun" w:eastAsia="SimSun" w:cs="SimSun"/>
                <w:sz w:val="22"/>
                <w:szCs w:val="22"/>
                <w:spacing w:val="-8"/>
              </w:rPr>
              <w:t>168</w:t>
            </w:r>
          </w:p>
        </w:tc>
        <w:tc>
          <w:tcPr>
            <w:tcW w:w="4101" w:type="dxa"/>
            <w:vAlign w:val="top"/>
          </w:tcPr>
          <w:p>
            <w:pPr>
              <w:ind w:left="97"/>
              <w:spacing w:before="47" w:line="198" w:lineRule="auto"/>
              <w:rPr>
                <w:rFonts w:ascii="SimSun" w:hAnsi="SimSun" w:eastAsia="SimSun" w:cs="SimSun"/>
                <w:sz w:val="24"/>
                <w:szCs w:val="24"/>
              </w:rPr>
            </w:pPr>
            <w:r>
              <w:rPr>
                <w:rFonts w:ascii="SimSun" w:hAnsi="SimSun" w:eastAsia="SimSun" w:cs="SimSun"/>
                <w:sz w:val="24"/>
                <w:szCs w:val="24"/>
                <w:spacing w:val="-5"/>
              </w:rPr>
              <w:t>迎新村</w:t>
            </w:r>
            <w:r>
              <w:rPr>
                <w:rFonts w:ascii="SimSun" w:hAnsi="SimSun" w:eastAsia="SimSun" w:cs="SimSun"/>
                <w:sz w:val="24"/>
                <w:szCs w:val="24"/>
                <w:spacing w:val="-45"/>
              </w:rPr>
              <w:t xml:space="preserve"> </w:t>
            </w:r>
            <w:r>
              <w:rPr>
                <w:rFonts w:ascii="SimSun" w:hAnsi="SimSun" w:eastAsia="SimSun" w:cs="SimSun"/>
                <w:sz w:val="24"/>
                <w:szCs w:val="24"/>
                <w:spacing w:val="-5"/>
              </w:rPr>
              <w:t>5</w:t>
            </w:r>
            <w:r>
              <w:rPr>
                <w:rFonts w:ascii="SimSun" w:hAnsi="SimSun" w:eastAsia="SimSun" w:cs="SimSun"/>
                <w:sz w:val="24"/>
                <w:szCs w:val="24"/>
                <w:spacing w:val="-33"/>
              </w:rPr>
              <w:t xml:space="preserve"> </w:t>
            </w:r>
            <w:r>
              <w:rPr>
                <w:rFonts w:ascii="SimSun" w:hAnsi="SimSun" w:eastAsia="SimSun" w:cs="SimSun"/>
                <w:sz w:val="24"/>
                <w:szCs w:val="24"/>
                <w:spacing w:val="-5"/>
              </w:rPr>
              <w:t>区</w:t>
            </w:r>
          </w:p>
        </w:tc>
        <w:tc>
          <w:tcPr>
            <w:tcW w:w="1263" w:type="dxa"/>
            <w:vAlign w:val="top"/>
          </w:tcPr>
          <w:p>
            <w:pPr>
              <w:ind w:left="117"/>
              <w:spacing w:before="47" w:line="198"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18"/>
              <w:spacing w:before="84" w:line="170" w:lineRule="auto"/>
              <w:rPr>
                <w:rFonts w:ascii="SimSun" w:hAnsi="SimSun" w:eastAsia="SimSun" w:cs="SimSun"/>
                <w:sz w:val="24"/>
                <w:szCs w:val="24"/>
              </w:rPr>
            </w:pPr>
            <w:r>
              <w:rPr>
                <w:rFonts w:ascii="SimSun" w:hAnsi="SimSun" w:eastAsia="SimSun" w:cs="SimSun"/>
                <w:sz w:val="24"/>
                <w:szCs w:val="24"/>
                <w:spacing w:val="-4"/>
              </w:rPr>
              <w:t>2681</w:t>
            </w:r>
          </w:p>
        </w:tc>
        <w:tc>
          <w:tcPr>
            <w:tcW w:w="1007" w:type="dxa"/>
            <w:vAlign w:val="top"/>
          </w:tcPr>
          <w:p>
            <w:pPr>
              <w:ind w:left="119"/>
              <w:spacing w:before="47"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7" w:line="167" w:lineRule="auto"/>
              <w:rPr/>
            </w:pPr>
            <w:r>
              <w:rPr>
                <w:spacing w:val="-3"/>
              </w:rPr>
              <w:t>2173</w:t>
            </w:r>
          </w:p>
        </w:tc>
      </w:tr>
      <w:tr>
        <w:trPr>
          <w:trHeight w:val="316" w:hRule="atLeast"/>
        </w:trPr>
        <w:tc>
          <w:tcPr>
            <w:tcW w:w="762" w:type="dxa"/>
            <w:vAlign w:val="top"/>
            <w:tcBorders>
              <w:left w:val="single" w:color="000000" w:sz="10" w:space="0"/>
            </w:tcBorders>
          </w:tcPr>
          <w:p>
            <w:pPr>
              <w:ind w:left="326"/>
              <w:spacing w:before="91" w:line="180" w:lineRule="auto"/>
              <w:rPr>
                <w:rFonts w:ascii="SimSun" w:hAnsi="SimSun" w:eastAsia="SimSun" w:cs="SimSun"/>
                <w:sz w:val="22"/>
                <w:szCs w:val="22"/>
              </w:rPr>
            </w:pPr>
            <w:r>
              <w:rPr>
                <w:rFonts w:ascii="SimSun" w:hAnsi="SimSun" w:eastAsia="SimSun" w:cs="SimSun"/>
                <w:sz w:val="22"/>
                <w:szCs w:val="22"/>
                <w:spacing w:val="-8"/>
              </w:rPr>
              <w:t>169</w:t>
            </w:r>
          </w:p>
        </w:tc>
        <w:tc>
          <w:tcPr>
            <w:tcW w:w="4101" w:type="dxa"/>
            <w:vAlign w:val="top"/>
          </w:tcPr>
          <w:p>
            <w:pPr>
              <w:ind w:left="97"/>
              <w:spacing w:before="48" w:line="198" w:lineRule="auto"/>
              <w:rPr>
                <w:rFonts w:ascii="SimSun" w:hAnsi="SimSun" w:eastAsia="SimSun" w:cs="SimSun"/>
                <w:sz w:val="24"/>
                <w:szCs w:val="24"/>
              </w:rPr>
            </w:pPr>
            <w:r>
              <w:rPr>
                <w:rFonts w:ascii="SimSun" w:hAnsi="SimSun" w:eastAsia="SimSun" w:cs="SimSun"/>
                <w:sz w:val="24"/>
                <w:szCs w:val="24"/>
                <w:spacing w:val="-3"/>
              </w:rPr>
              <w:t>福港园</w:t>
            </w:r>
          </w:p>
        </w:tc>
        <w:tc>
          <w:tcPr>
            <w:tcW w:w="1263"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6" w:line="169" w:lineRule="auto"/>
              <w:rPr>
                <w:rFonts w:ascii="SimSun" w:hAnsi="SimSun" w:eastAsia="SimSun" w:cs="SimSun"/>
                <w:sz w:val="24"/>
                <w:szCs w:val="24"/>
              </w:rPr>
            </w:pPr>
            <w:r>
              <w:rPr>
                <w:rFonts w:ascii="SimSun" w:hAnsi="SimSun" w:eastAsia="SimSun" w:cs="SimSun"/>
                <w:sz w:val="24"/>
                <w:szCs w:val="24"/>
                <w:spacing w:val="-3"/>
              </w:rPr>
              <w:t>4968</w:t>
            </w:r>
          </w:p>
        </w:tc>
        <w:tc>
          <w:tcPr>
            <w:tcW w:w="1007"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0" w:line="166" w:lineRule="auto"/>
              <w:rPr/>
            </w:pPr>
            <w:r>
              <w:rPr>
                <w:spacing w:val="-3"/>
              </w:rPr>
              <w:t>2785</w:t>
            </w:r>
          </w:p>
        </w:tc>
      </w:tr>
      <w:tr>
        <w:trPr>
          <w:trHeight w:val="316" w:hRule="atLeast"/>
        </w:trPr>
        <w:tc>
          <w:tcPr>
            <w:tcW w:w="762" w:type="dxa"/>
            <w:vAlign w:val="top"/>
            <w:tcBorders>
              <w:left w:val="single" w:color="000000" w:sz="10" w:space="0"/>
            </w:tcBorders>
          </w:tcPr>
          <w:p>
            <w:pPr>
              <w:ind w:left="326"/>
              <w:spacing w:before="91" w:line="180" w:lineRule="auto"/>
              <w:rPr>
                <w:rFonts w:ascii="SimSun" w:hAnsi="SimSun" w:eastAsia="SimSun" w:cs="SimSun"/>
                <w:sz w:val="22"/>
                <w:szCs w:val="22"/>
              </w:rPr>
            </w:pPr>
            <w:r>
              <w:rPr>
                <w:rFonts w:ascii="SimSun" w:hAnsi="SimSun" w:eastAsia="SimSun" w:cs="SimSun"/>
                <w:sz w:val="22"/>
                <w:szCs w:val="22"/>
                <w:spacing w:val="-8"/>
              </w:rPr>
              <w:t>170</w:t>
            </w:r>
          </w:p>
        </w:tc>
        <w:tc>
          <w:tcPr>
            <w:tcW w:w="4101" w:type="dxa"/>
            <w:vAlign w:val="top"/>
          </w:tcPr>
          <w:p>
            <w:pPr>
              <w:ind w:left="107"/>
              <w:spacing w:before="48" w:line="198" w:lineRule="auto"/>
              <w:rPr>
                <w:rFonts w:ascii="SimSun" w:hAnsi="SimSun" w:eastAsia="SimSun" w:cs="SimSun"/>
                <w:sz w:val="24"/>
                <w:szCs w:val="24"/>
              </w:rPr>
            </w:pPr>
            <w:r>
              <w:rPr>
                <w:rFonts w:ascii="SimSun" w:hAnsi="SimSun" w:eastAsia="SimSun" w:cs="SimSun"/>
                <w:sz w:val="24"/>
                <w:szCs w:val="24"/>
                <w:spacing w:val="-6"/>
              </w:rPr>
              <w:t>东闸村</w:t>
            </w:r>
            <w:r>
              <w:rPr>
                <w:rFonts w:ascii="SimSun" w:hAnsi="SimSun" w:eastAsia="SimSun" w:cs="SimSun"/>
                <w:sz w:val="24"/>
                <w:szCs w:val="24"/>
                <w:spacing w:val="-48"/>
              </w:rPr>
              <w:t xml:space="preserve"> </w:t>
            </w:r>
            <w:r>
              <w:rPr>
                <w:rFonts w:ascii="SimSun" w:hAnsi="SimSun" w:eastAsia="SimSun" w:cs="SimSun"/>
                <w:sz w:val="24"/>
                <w:szCs w:val="24"/>
                <w:spacing w:val="-6"/>
              </w:rPr>
              <w:t>2</w:t>
            </w:r>
            <w:r>
              <w:rPr>
                <w:rFonts w:ascii="SimSun" w:hAnsi="SimSun" w:eastAsia="SimSun" w:cs="SimSun"/>
                <w:sz w:val="24"/>
                <w:szCs w:val="24"/>
                <w:spacing w:val="-33"/>
              </w:rPr>
              <w:t xml:space="preserve"> </w:t>
            </w:r>
            <w:r>
              <w:rPr>
                <w:rFonts w:ascii="SimSun" w:hAnsi="SimSun" w:eastAsia="SimSun" w:cs="SimSun"/>
                <w:sz w:val="24"/>
                <w:szCs w:val="24"/>
                <w:spacing w:val="-6"/>
              </w:rPr>
              <w:t>区</w:t>
            </w:r>
          </w:p>
        </w:tc>
        <w:tc>
          <w:tcPr>
            <w:tcW w:w="1263" w:type="dxa"/>
            <w:vAlign w:val="top"/>
          </w:tcPr>
          <w:p>
            <w:pPr>
              <w:ind w:left="115"/>
              <w:spacing w:before="48" w:line="198"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86" w:line="169" w:lineRule="auto"/>
              <w:rPr>
                <w:rFonts w:ascii="SimSun" w:hAnsi="SimSun" w:eastAsia="SimSun" w:cs="SimSun"/>
                <w:sz w:val="24"/>
                <w:szCs w:val="24"/>
              </w:rPr>
            </w:pPr>
            <w:r>
              <w:rPr>
                <w:rFonts w:ascii="SimSun" w:hAnsi="SimSun" w:eastAsia="SimSun" w:cs="SimSun"/>
                <w:sz w:val="24"/>
                <w:szCs w:val="24"/>
                <w:spacing w:val="-3"/>
              </w:rPr>
              <w:t>4686</w:t>
            </w:r>
          </w:p>
        </w:tc>
        <w:tc>
          <w:tcPr>
            <w:tcW w:w="1007"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0" w:line="166" w:lineRule="auto"/>
              <w:rPr/>
            </w:pPr>
            <w:r>
              <w:rPr>
                <w:spacing w:val="-3"/>
              </w:rPr>
              <w:t>2546</w:t>
            </w:r>
          </w:p>
        </w:tc>
      </w:tr>
      <w:tr>
        <w:trPr>
          <w:trHeight w:val="316" w:hRule="atLeast"/>
        </w:trPr>
        <w:tc>
          <w:tcPr>
            <w:tcW w:w="762" w:type="dxa"/>
            <w:vAlign w:val="top"/>
            <w:tcBorders>
              <w:left w:val="single" w:color="000000" w:sz="10" w:space="0"/>
            </w:tcBorders>
          </w:tcPr>
          <w:p>
            <w:pPr>
              <w:ind w:left="326"/>
              <w:spacing w:before="91" w:line="180" w:lineRule="auto"/>
              <w:rPr>
                <w:rFonts w:ascii="SimSun" w:hAnsi="SimSun" w:eastAsia="SimSun" w:cs="SimSun"/>
                <w:sz w:val="22"/>
                <w:szCs w:val="22"/>
              </w:rPr>
            </w:pPr>
            <w:r>
              <w:rPr>
                <w:rFonts w:ascii="SimSun" w:hAnsi="SimSun" w:eastAsia="SimSun" w:cs="SimSun"/>
                <w:sz w:val="22"/>
                <w:szCs w:val="22"/>
                <w:spacing w:val="-8"/>
              </w:rPr>
              <w:t>171</w:t>
            </w:r>
          </w:p>
        </w:tc>
        <w:tc>
          <w:tcPr>
            <w:tcW w:w="4101" w:type="dxa"/>
            <w:vAlign w:val="top"/>
          </w:tcPr>
          <w:p>
            <w:pPr>
              <w:ind w:left="97"/>
              <w:spacing w:before="48" w:line="198" w:lineRule="auto"/>
              <w:rPr>
                <w:rFonts w:ascii="SimSun" w:hAnsi="SimSun" w:eastAsia="SimSun" w:cs="SimSun"/>
                <w:sz w:val="24"/>
                <w:szCs w:val="24"/>
              </w:rPr>
            </w:pPr>
            <w:r>
              <w:rPr>
                <w:rFonts w:ascii="SimSun" w:hAnsi="SimSun" w:eastAsia="SimSun" w:cs="SimSun"/>
                <w:sz w:val="24"/>
                <w:szCs w:val="24"/>
                <w:spacing w:val="-3"/>
              </w:rPr>
              <w:t>福满园</w:t>
            </w:r>
          </w:p>
        </w:tc>
        <w:tc>
          <w:tcPr>
            <w:tcW w:w="1263"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6" w:line="169" w:lineRule="auto"/>
              <w:rPr>
                <w:rFonts w:ascii="SimSun" w:hAnsi="SimSun" w:eastAsia="SimSun" w:cs="SimSun"/>
                <w:sz w:val="24"/>
                <w:szCs w:val="24"/>
              </w:rPr>
            </w:pPr>
            <w:r>
              <w:rPr>
                <w:rFonts w:ascii="SimSun" w:hAnsi="SimSun" w:eastAsia="SimSun" w:cs="SimSun"/>
                <w:sz w:val="24"/>
                <w:szCs w:val="24"/>
                <w:spacing w:val="-3"/>
              </w:rPr>
              <w:t>4844</w:t>
            </w:r>
          </w:p>
        </w:tc>
        <w:tc>
          <w:tcPr>
            <w:tcW w:w="1007" w:type="dxa"/>
            <w:vAlign w:val="top"/>
          </w:tcPr>
          <w:p>
            <w:pPr>
              <w:ind w:left="119"/>
              <w:spacing w:before="48" w:line="198"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88" w:line="167" w:lineRule="auto"/>
              <w:rPr/>
            </w:pPr>
            <w:r>
              <w:rPr>
                <w:spacing w:val="-3"/>
              </w:rPr>
              <w:t>2918</w:t>
            </w:r>
          </w:p>
        </w:tc>
      </w:tr>
      <w:tr>
        <w:trPr>
          <w:trHeight w:val="315" w:hRule="atLeast"/>
        </w:trPr>
        <w:tc>
          <w:tcPr>
            <w:tcW w:w="762" w:type="dxa"/>
            <w:vAlign w:val="top"/>
            <w:tcBorders>
              <w:left w:val="single" w:color="000000" w:sz="10" w:space="0"/>
            </w:tcBorders>
          </w:tcPr>
          <w:p>
            <w:pPr>
              <w:ind w:left="326"/>
              <w:spacing w:before="91" w:line="179" w:lineRule="auto"/>
              <w:rPr>
                <w:rFonts w:ascii="SimSun" w:hAnsi="SimSun" w:eastAsia="SimSun" w:cs="SimSun"/>
                <w:sz w:val="22"/>
                <w:szCs w:val="22"/>
              </w:rPr>
            </w:pPr>
            <w:r>
              <w:rPr>
                <w:rFonts w:ascii="SimSun" w:hAnsi="SimSun" w:eastAsia="SimSun" w:cs="SimSun"/>
                <w:sz w:val="22"/>
                <w:szCs w:val="22"/>
                <w:spacing w:val="-8"/>
              </w:rPr>
              <w:t>172</w:t>
            </w:r>
          </w:p>
        </w:tc>
        <w:tc>
          <w:tcPr>
            <w:tcW w:w="4101" w:type="dxa"/>
            <w:vAlign w:val="top"/>
          </w:tcPr>
          <w:p>
            <w:pPr>
              <w:ind w:left="100"/>
              <w:spacing w:before="48" w:line="197" w:lineRule="auto"/>
              <w:rPr>
                <w:rFonts w:ascii="SimSun" w:hAnsi="SimSun" w:eastAsia="SimSun" w:cs="SimSun"/>
                <w:sz w:val="24"/>
                <w:szCs w:val="24"/>
              </w:rPr>
            </w:pPr>
            <w:r>
              <w:rPr>
                <w:rFonts w:ascii="SimSun" w:hAnsi="SimSun" w:eastAsia="SimSun" w:cs="SimSun"/>
                <w:sz w:val="24"/>
                <w:szCs w:val="24"/>
                <w:spacing w:val="-3"/>
              </w:rPr>
              <w:t>宗氏公寓</w:t>
            </w:r>
          </w:p>
        </w:tc>
        <w:tc>
          <w:tcPr>
            <w:tcW w:w="1263" w:type="dxa"/>
            <w:vAlign w:val="top"/>
          </w:tcPr>
          <w:p>
            <w:pPr>
              <w:ind w:left="117"/>
              <w:spacing w:before="48" w:line="197"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14"/>
              <w:spacing w:before="86" w:line="168" w:lineRule="auto"/>
              <w:rPr>
                <w:rFonts w:ascii="SimSun" w:hAnsi="SimSun" w:eastAsia="SimSun" w:cs="SimSun"/>
                <w:sz w:val="24"/>
                <w:szCs w:val="24"/>
              </w:rPr>
            </w:pPr>
            <w:r>
              <w:rPr>
                <w:rFonts w:ascii="SimSun" w:hAnsi="SimSun" w:eastAsia="SimSun" w:cs="SimSun"/>
                <w:sz w:val="24"/>
                <w:szCs w:val="24"/>
                <w:spacing w:val="-3"/>
              </w:rPr>
              <w:t>4657</w:t>
            </w:r>
          </w:p>
        </w:tc>
        <w:tc>
          <w:tcPr>
            <w:tcW w:w="1007" w:type="dxa"/>
            <w:vAlign w:val="top"/>
          </w:tcPr>
          <w:p>
            <w:pPr>
              <w:ind w:left="119"/>
              <w:spacing w:before="48" w:line="197"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0" w:line="165" w:lineRule="auto"/>
              <w:rPr/>
            </w:pPr>
            <w:r>
              <w:rPr>
                <w:spacing w:val="-3"/>
              </w:rPr>
              <w:t>2307</w:t>
            </w:r>
          </w:p>
        </w:tc>
      </w:tr>
      <w:tr>
        <w:trPr>
          <w:trHeight w:val="315" w:hRule="atLeast"/>
        </w:trPr>
        <w:tc>
          <w:tcPr>
            <w:tcW w:w="762" w:type="dxa"/>
            <w:vAlign w:val="top"/>
            <w:tcBorders>
              <w:left w:val="single" w:color="000000" w:sz="10" w:space="0"/>
            </w:tcBorders>
          </w:tcPr>
          <w:p>
            <w:pPr>
              <w:ind w:left="326"/>
              <w:spacing w:before="92" w:line="178" w:lineRule="auto"/>
              <w:rPr>
                <w:rFonts w:ascii="SimSun" w:hAnsi="SimSun" w:eastAsia="SimSun" w:cs="SimSun"/>
                <w:sz w:val="22"/>
                <w:szCs w:val="22"/>
              </w:rPr>
            </w:pPr>
            <w:r>
              <w:rPr>
                <w:rFonts w:ascii="SimSun" w:hAnsi="SimSun" w:eastAsia="SimSun" w:cs="SimSun"/>
                <w:sz w:val="22"/>
                <w:szCs w:val="22"/>
                <w:spacing w:val="-8"/>
              </w:rPr>
              <w:t>173</w:t>
            </w:r>
          </w:p>
        </w:tc>
        <w:tc>
          <w:tcPr>
            <w:tcW w:w="4101" w:type="dxa"/>
            <w:vAlign w:val="top"/>
          </w:tcPr>
          <w:p>
            <w:pPr>
              <w:ind w:left="98"/>
              <w:spacing w:before="50" w:line="196" w:lineRule="auto"/>
              <w:rPr>
                <w:rFonts w:ascii="SimSun" w:hAnsi="SimSun" w:eastAsia="SimSun" w:cs="SimSun"/>
                <w:sz w:val="24"/>
                <w:szCs w:val="24"/>
              </w:rPr>
            </w:pPr>
            <w:r>
              <w:rPr>
                <w:rFonts w:ascii="SimSun" w:hAnsi="SimSun" w:eastAsia="SimSun" w:cs="SimSun"/>
                <w:sz w:val="24"/>
                <w:szCs w:val="24"/>
                <w:spacing w:val="-2"/>
              </w:rPr>
              <w:t>世纪花园南区</w:t>
            </w:r>
          </w:p>
        </w:tc>
        <w:tc>
          <w:tcPr>
            <w:tcW w:w="1263" w:type="dxa"/>
            <w:vAlign w:val="top"/>
          </w:tcPr>
          <w:p>
            <w:pPr>
              <w:ind w:left="119"/>
              <w:spacing w:before="50" w:line="196"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14"/>
              <w:spacing w:before="87" w:line="167" w:lineRule="auto"/>
              <w:rPr>
                <w:rFonts w:ascii="SimSun" w:hAnsi="SimSun" w:eastAsia="SimSun" w:cs="SimSun"/>
                <w:sz w:val="24"/>
                <w:szCs w:val="24"/>
              </w:rPr>
            </w:pPr>
            <w:r>
              <w:rPr>
                <w:rFonts w:ascii="SimSun" w:hAnsi="SimSun" w:eastAsia="SimSun" w:cs="SimSun"/>
                <w:sz w:val="24"/>
                <w:szCs w:val="24"/>
                <w:spacing w:val="-3"/>
              </w:rPr>
              <w:t>4362</w:t>
            </w:r>
          </w:p>
        </w:tc>
        <w:tc>
          <w:tcPr>
            <w:tcW w:w="1007" w:type="dxa"/>
            <w:vAlign w:val="top"/>
          </w:tcPr>
          <w:p>
            <w:pPr>
              <w:ind w:left="119"/>
              <w:spacing w:before="50" w:line="19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1" w:line="164" w:lineRule="auto"/>
              <w:rPr/>
            </w:pPr>
            <w:r>
              <w:rPr>
                <w:spacing w:val="-3"/>
              </w:rPr>
              <w:t>2659</w:t>
            </w:r>
          </w:p>
        </w:tc>
      </w:tr>
      <w:tr>
        <w:trPr>
          <w:trHeight w:val="316" w:hRule="atLeast"/>
        </w:trPr>
        <w:tc>
          <w:tcPr>
            <w:tcW w:w="762" w:type="dxa"/>
            <w:vAlign w:val="top"/>
            <w:tcBorders>
              <w:left w:val="single" w:color="000000" w:sz="10" w:space="0"/>
            </w:tcBorders>
          </w:tcPr>
          <w:p>
            <w:pPr>
              <w:ind w:left="326"/>
              <w:spacing w:before="93" w:line="178" w:lineRule="auto"/>
              <w:rPr>
                <w:rFonts w:ascii="SimSun" w:hAnsi="SimSun" w:eastAsia="SimSun" w:cs="SimSun"/>
                <w:sz w:val="22"/>
                <w:szCs w:val="22"/>
              </w:rPr>
            </w:pPr>
            <w:r>
              <w:rPr>
                <w:rFonts w:ascii="SimSun" w:hAnsi="SimSun" w:eastAsia="SimSun" w:cs="SimSun"/>
                <w:sz w:val="22"/>
                <w:szCs w:val="22"/>
                <w:spacing w:val="-8"/>
              </w:rPr>
              <w:t>174</w:t>
            </w:r>
          </w:p>
        </w:tc>
        <w:tc>
          <w:tcPr>
            <w:tcW w:w="4101" w:type="dxa"/>
            <w:vAlign w:val="top"/>
          </w:tcPr>
          <w:p>
            <w:pPr>
              <w:ind w:left="103"/>
              <w:spacing w:before="51" w:line="196" w:lineRule="auto"/>
              <w:rPr>
                <w:rFonts w:ascii="SimSun" w:hAnsi="SimSun" w:eastAsia="SimSun" w:cs="SimSun"/>
                <w:sz w:val="24"/>
                <w:szCs w:val="24"/>
              </w:rPr>
            </w:pPr>
            <w:r>
              <w:rPr>
                <w:rFonts w:ascii="SimSun" w:hAnsi="SimSun" w:eastAsia="SimSun" w:cs="SimSun"/>
                <w:sz w:val="24"/>
                <w:szCs w:val="24"/>
                <w:spacing w:val="-4"/>
              </w:rPr>
              <w:t>学府雅居</w:t>
            </w:r>
          </w:p>
        </w:tc>
        <w:tc>
          <w:tcPr>
            <w:tcW w:w="1263" w:type="dxa"/>
            <w:vAlign w:val="top"/>
          </w:tcPr>
          <w:p>
            <w:pPr>
              <w:ind w:left="114"/>
              <w:spacing w:before="51" w:line="196" w:lineRule="auto"/>
              <w:rPr>
                <w:rFonts w:ascii="SimSun" w:hAnsi="SimSun" w:eastAsia="SimSun" w:cs="SimSun"/>
                <w:sz w:val="24"/>
                <w:szCs w:val="24"/>
              </w:rPr>
            </w:pPr>
            <w:r>
              <w:rPr>
                <w:rFonts w:ascii="SimSun" w:hAnsi="SimSun" w:eastAsia="SimSun" w:cs="SimSun"/>
                <w:sz w:val="24"/>
                <w:szCs w:val="24"/>
              </w:rPr>
              <w:t>南</w:t>
            </w:r>
          </w:p>
        </w:tc>
        <w:tc>
          <w:tcPr>
            <w:tcW w:w="1136" w:type="dxa"/>
            <w:vAlign w:val="top"/>
          </w:tcPr>
          <w:p>
            <w:pPr>
              <w:ind w:left="133"/>
              <w:spacing w:before="87" w:line="168" w:lineRule="auto"/>
              <w:rPr>
                <w:rFonts w:ascii="SimSun" w:hAnsi="SimSun" w:eastAsia="SimSun" w:cs="SimSun"/>
                <w:sz w:val="24"/>
                <w:szCs w:val="24"/>
              </w:rPr>
            </w:pPr>
            <w:r>
              <w:rPr>
                <w:rFonts w:ascii="SimSun" w:hAnsi="SimSun" w:eastAsia="SimSun" w:cs="SimSun"/>
                <w:sz w:val="24"/>
                <w:szCs w:val="24"/>
                <w:spacing w:val="-7"/>
              </w:rPr>
              <w:t>1143</w:t>
            </w:r>
          </w:p>
        </w:tc>
        <w:tc>
          <w:tcPr>
            <w:tcW w:w="1007" w:type="dxa"/>
            <w:vAlign w:val="top"/>
          </w:tcPr>
          <w:p>
            <w:pPr>
              <w:ind w:left="119"/>
              <w:spacing w:before="51" w:line="196" w:lineRule="auto"/>
              <w:rPr>
                <w:rFonts w:ascii="SimSun" w:hAnsi="SimSun" w:eastAsia="SimSun" w:cs="SimSun"/>
                <w:sz w:val="24"/>
                <w:szCs w:val="24"/>
              </w:rPr>
            </w:pPr>
            <w:r>
              <w:rPr>
                <w:rFonts w:ascii="SimSun" w:hAnsi="SimSun" w:eastAsia="SimSun" w:cs="SimSun"/>
                <w:sz w:val="24"/>
                <w:szCs w:val="24"/>
                <w:spacing w:val="-4"/>
              </w:rPr>
              <w:t>居民区</w:t>
            </w:r>
          </w:p>
        </w:tc>
        <w:tc>
          <w:tcPr>
            <w:tcW w:w="1021" w:type="dxa"/>
            <w:vAlign w:val="top"/>
            <w:tcBorders>
              <w:right w:val="single" w:color="000000" w:sz="10" w:space="0"/>
            </w:tcBorders>
          </w:tcPr>
          <w:p>
            <w:pPr>
              <w:pStyle w:val="TableText"/>
              <w:ind w:left="434"/>
              <w:spacing w:before="92" w:line="164" w:lineRule="auto"/>
              <w:rPr/>
            </w:pPr>
            <w:r>
              <w:rPr>
                <w:spacing w:val="-3"/>
              </w:rPr>
              <w:t>2092</w:t>
            </w:r>
          </w:p>
        </w:tc>
      </w:tr>
      <w:tr>
        <w:trPr>
          <w:trHeight w:val="315" w:hRule="atLeast"/>
        </w:trPr>
        <w:tc>
          <w:tcPr>
            <w:tcW w:w="762" w:type="dxa"/>
            <w:vAlign w:val="top"/>
            <w:tcBorders>
              <w:left w:val="single" w:color="000000" w:sz="10" w:space="0"/>
            </w:tcBorders>
          </w:tcPr>
          <w:p>
            <w:pPr>
              <w:ind w:left="326"/>
              <w:spacing w:before="94" w:line="177" w:lineRule="auto"/>
              <w:rPr>
                <w:rFonts w:ascii="SimSun" w:hAnsi="SimSun" w:eastAsia="SimSun" w:cs="SimSun"/>
                <w:sz w:val="22"/>
                <w:szCs w:val="22"/>
              </w:rPr>
            </w:pPr>
            <w:r>
              <w:rPr>
                <w:rFonts w:ascii="SimSun" w:hAnsi="SimSun" w:eastAsia="SimSun" w:cs="SimSun"/>
                <w:sz w:val="22"/>
                <w:szCs w:val="22"/>
                <w:spacing w:val="-8"/>
              </w:rPr>
              <w:t>175</w:t>
            </w:r>
          </w:p>
        </w:tc>
        <w:tc>
          <w:tcPr>
            <w:tcW w:w="4101" w:type="dxa"/>
            <w:vAlign w:val="top"/>
          </w:tcPr>
          <w:p>
            <w:pPr>
              <w:ind w:left="103"/>
              <w:spacing w:before="51" w:line="195" w:lineRule="auto"/>
              <w:rPr>
                <w:rFonts w:ascii="SimSun" w:hAnsi="SimSun" w:eastAsia="SimSun" w:cs="SimSun"/>
                <w:sz w:val="24"/>
                <w:szCs w:val="24"/>
              </w:rPr>
            </w:pPr>
            <w:r>
              <w:rPr>
                <w:rFonts w:ascii="SimSun" w:hAnsi="SimSun" w:eastAsia="SimSun" w:cs="SimSun"/>
                <w:sz w:val="24"/>
                <w:szCs w:val="24"/>
                <w:spacing w:val="-2"/>
              </w:rPr>
              <w:t>天津畅乐电子科技有限公司</w:t>
            </w:r>
          </w:p>
        </w:tc>
        <w:tc>
          <w:tcPr>
            <w:tcW w:w="1263" w:type="dxa"/>
            <w:vAlign w:val="top"/>
          </w:tcPr>
          <w:p>
            <w:pPr>
              <w:ind w:left="117"/>
              <w:spacing w:before="51" w:line="195"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14"/>
              <w:spacing w:before="89" w:line="166" w:lineRule="auto"/>
              <w:rPr>
                <w:rFonts w:ascii="SimSun" w:hAnsi="SimSun" w:eastAsia="SimSun" w:cs="SimSun"/>
                <w:sz w:val="24"/>
                <w:szCs w:val="24"/>
              </w:rPr>
            </w:pPr>
            <w:r>
              <w:rPr>
                <w:rFonts w:ascii="SimSun" w:hAnsi="SimSun" w:eastAsia="SimSun" w:cs="SimSun"/>
                <w:sz w:val="24"/>
                <w:szCs w:val="24"/>
                <w:spacing w:val="-3"/>
              </w:rPr>
              <w:t>4724</w:t>
            </w:r>
          </w:p>
        </w:tc>
        <w:tc>
          <w:tcPr>
            <w:tcW w:w="1007" w:type="dxa"/>
            <w:vAlign w:val="top"/>
          </w:tcPr>
          <w:p>
            <w:pPr>
              <w:ind w:left="121"/>
              <w:spacing w:before="51" w:line="195"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3" w:line="163" w:lineRule="auto"/>
              <w:rPr/>
            </w:pPr>
            <w:r>
              <w:rPr>
                <w:spacing w:val="-4"/>
              </w:rPr>
              <w:t>247</w:t>
            </w:r>
          </w:p>
        </w:tc>
      </w:tr>
      <w:tr>
        <w:trPr>
          <w:trHeight w:val="315" w:hRule="atLeast"/>
        </w:trPr>
        <w:tc>
          <w:tcPr>
            <w:tcW w:w="762" w:type="dxa"/>
            <w:vAlign w:val="top"/>
            <w:tcBorders>
              <w:left w:val="single" w:color="000000" w:sz="10" w:space="0"/>
            </w:tcBorders>
          </w:tcPr>
          <w:p>
            <w:pPr>
              <w:ind w:left="326"/>
              <w:spacing w:before="95" w:line="176" w:lineRule="auto"/>
              <w:rPr>
                <w:rFonts w:ascii="SimSun" w:hAnsi="SimSun" w:eastAsia="SimSun" w:cs="SimSun"/>
                <w:sz w:val="22"/>
                <w:szCs w:val="22"/>
              </w:rPr>
            </w:pPr>
            <w:r>
              <w:rPr>
                <w:rFonts w:ascii="SimSun" w:hAnsi="SimSun" w:eastAsia="SimSun" w:cs="SimSun"/>
                <w:sz w:val="22"/>
                <w:szCs w:val="22"/>
                <w:spacing w:val="-8"/>
              </w:rPr>
              <w:t>176</w:t>
            </w:r>
          </w:p>
        </w:tc>
        <w:tc>
          <w:tcPr>
            <w:tcW w:w="4101" w:type="dxa"/>
            <w:vAlign w:val="top"/>
          </w:tcPr>
          <w:p>
            <w:pPr>
              <w:ind w:left="105"/>
              <w:spacing w:before="52" w:line="194" w:lineRule="auto"/>
              <w:rPr>
                <w:rFonts w:ascii="SimSun" w:hAnsi="SimSun" w:eastAsia="SimSun" w:cs="SimSun"/>
                <w:sz w:val="24"/>
                <w:szCs w:val="24"/>
              </w:rPr>
            </w:pPr>
            <w:r>
              <w:rPr>
                <w:rFonts w:ascii="SimSun" w:hAnsi="SimSun" w:eastAsia="SimSun" w:cs="SimSun"/>
                <w:sz w:val="24"/>
                <w:szCs w:val="24"/>
                <w:spacing w:val="-2"/>
              </w:rPr>
              <w:t>小站粮食购销有限公司</w:t>
            </w:r>
          </w:p>
        </w:tc>
        <w:tc>
          <w:tcPr>
            <w:tcW w:w="1263" w:type="dxa"/>
            <w:vAlign w:val="top"/>
          </w:tcPr>
          <w:p>
            <w:pPr>
              <w:ind w:left="117"/>
              <w:spacing w:before="52" w:line="194"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14"/>
              <w:spacing w:before="90" w:line="165" w:lineRule="auto"/>
              <w:rPr>
                <w:rFonts w:ascii="SimSun" w:hAnsi="SimSun" w:eastAsia="SimSun" w:cs="SimSun"/>
                <w:sz w:val="24"/>
                <w:szCs w:val="24"/>
              </w:rPr>
            </w:pPr>
            <w:r>
              <w:rPr>
                <w:rFonts w:ascii="SimSun" w:hAnsi="SimSun" w:eastAsia="SimSun" w:cs="SimSun"/>
                <w:sz w:val="24"/>
                <w:szCs w:val="24"/>
                <w:spacing w:val="-3"/>
              </w:rPr>
              <w:t>4742</w:t>
            </w:r>
          </w:p>
        </w:tc>
        <w:tc>
          <w:tcPr>
            <w:tcW w:w="1007" w:type="dxa"/>
            <w:vAlign w:val="top"/>
          </w:tcPr>
          <w:p>
            <w:pPr>
              <w:ind w:left="121"/>
              <w:spacing w:before="52" w:line="194"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3" w:line="163" w:lineRule="auto"/>
              <w:rPr/>
            </w:pPr>
            <w:r>
              <w:rPr>
                <w:spacing w:val="-4"/>
              </w:rPr>
              <w:t>213</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177</w:t>
            </w:r>
          </w:p>
        </w:tc>
        <w:tc>
          <w:tcPr>
            <w:tcW w:w="4101" w:type="dxa"/>
            <w:vAlign w:val="top"/>
          </w:tcPr>
          <w:p>
            <w:pPr>
              <w:ind w:left="103"/>
              <w:spacing w:before="53" w:line="194" w:lineRule="auto"/>
              <w:rPr>
                <w:rFonts w:ascii="SimSun" w:hAnsi="SimSun" w:eastAsia="SimSun" w:cs="SimSun"/>
                <w:sz w:val="24"/>
                <w:szCs w:val="24"/>
              </w:rPr>
            </w:pPr>
            <w:r>
              <w:rPr>
                <w:rFonts w:ascii="SimSun" w:hAnsi="SimSun" w:eastAsia="SimSun" w:cs="SimSun"/>
                <w:sz w:val="24"/>
                <w:szCs w:val="24"/>
                <w:spacing w:val="-2"/>
              </w:rPr>
              <w:t>天津市福奇特电子有限公司</w:t>
            </w:r>
          </w:p>
        </w:tc>
        <w:tc>
          <w:tcPr>
            <w:tcW w:w="1263" w:type="dxa"/>
            <w:vAlign w:val="top"/>
          </w:tcPr>
          <w:p>
            <w:pPr>
              <w:ind w:left="117"/>
              <w:spacing w:before="53" w:line="194"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14"/>
              <w:spacing w:before="91" w:line="165" w:lineRule="auto"/>
              <w:rPr>
                <w:rFonts w:ascii="SimSun" w:hAnsi="SimSun" w:eastAsia="SimSun" w:cs="SimSun"/>
                <w:sz w:val="24"/>
                <w:szCs w:val="24"/>
              </w:rPr>
            </w:pPr>
            <w:r>
              <w:rPr>
                <w:rFonts w:ascii="SimSun" w:hAnsi="SimSun" w:eastAsia="SimSun" w:cs="SimSun"/>
                <w:sz w:val="24"/>
                <w:szCs w:val="24"/>
                <w:spacing w:val="-3"/>
              </w:rPr>
              <w:t>4483</w:t>
            </w:r>
          </w:p>
        </w:tc>
        <w:tc>
          <w:tcPr>
            <w:tcW w:w="1007" w:type="dxa"/>
            <w:vAlign w:val="top"/>
          </w:tcPr>
          <w:p>
            <w:pPr>
              <w:ind w:left="121"/>
              <w:spacing w:before="53" w:line="194"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4" w:line="163" w:lineRule="auto"/>
              <w:rPr/>
            </w:pPr>
            <w:r>
              <w:rPr>
                <w:spacing w:val="-4"/>
              </w:rPr>
              <w:t>291</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178</w:t>
            </w:r>
          </w:p>
        </w:tc>
        <w:tc>
          <w:tcPr>
            <w:tcW w:w="4101" w:type="dxa"/>
            <w:vAlign w:val="top"/>
          </w:tcPr>
          <w:p>
            <w:pPr>
              <w:ind w:left="103"/>
              <w:spacing w:before="53" w:line="194" w:lineRule="auto"/>
              <w:rPr>
                <w:rFonts w:ascii="SimSun" w:hAnsi="SimSun" w:eastAsia="SimSun" w:cs="SimSun"/>
                <w:sz w:val="24"/>
                <w:szCs w:val="24"/>
              </w:rPr>
            </w:pPr>
            <w:r>
              <w:rPr>
                <w:rFonts w:ascii="SimSun" w:hAnsi="SimSun" w:eastAsia="SimSun" w:cs="SimSun"/>
                <w:sz w:val="24"/>
                <w:szCs w:val="24"/>
                <w:spacing w:val="-2"/>
              </w:rPr>
              <w:t>天津市环威金属制品有限公司</w:t>
            </w:r>
          </w:p>
        </w:tc>
        <w:tc>
          <w:tcPr>
            <w:tcW w:w="1263" w:type="dxa"/>
            <w:vAlign w:val="top"/>
          </w:tcPr>
          <w:p>
            <w:pPr>
              <w:ind w:left="117"/>
              <w:spacing w:before="53" w:line="194"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14"/>
              <w:spacing w:before="91" w:line="165" w:lineRule="auto"/>
              <w:rPr>
                <w:rFonts w:ascii="SimSun" w:hAnsi="SimSun" w:eastAsia="SimSun" w:cs="SimSun"/>
                <w:sz w:val="24"/>
                <w:szCs w:val="24"/>
              </w:rPr>
            </w:pPr>
            <w:r>
              <w:rPr>
                <w:rFonts w:ascii="SimSun" w:hAnsi="SimSun" w:eastAsia="SimSun" w:cs="SimSun"/>
                <w:sz w:val="24"/>
                <w:szCs w:val="24"/>
                <w:spacing w:val="-3"/>
              </w:rPr>
              <w:t>4562</w:t>
            </w:r>
          </w:p>
        </w:tc>
        <w:tc>
          <w:tcPr>
            <w:tcW w:w="1007" w:type="dxa"/>
            <w:vAlign w:val="top"/>
          </w:tcPr>
          <w:p>
            <w:pPr>
              <w:ind w:left="121"/>
              <w:spacing w:before="53" w:line="194"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5" w:line="162" w:lineRule="auto"/>
              <w:rPr/>
            </w:pPr>
            <w:r>
              <w:rPr>
                <w:spacing w:val="-4"/>
              </w:rPr>
              <w:t>258</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179</w:t>
            </w:r>
          </w:p>
        </w:tc>
        <w:tc>
          <w:tcPr>
            <w:tcW w:w="4101" w:type="dxa"/>
            <w:vAlign w:val="top"/>
          </w:tcPr>
          <w:p>
            <w:pPr>
              <w:ind w:left="103"/>
              <w:spacing w:before="53" w:line="194" w:lineRule="auto"/>
              <w:rPr>
                <w:rFonts w:ascii="SimSun" w:hAnsi="SimSun" w:eastAsia="SimSun" w:cs="SimSun"/>
                <w:sz w:val="24"/>
                <w:szCs w:val="24"/>
              </w:rPr>
            </w:pPr>
            <w:r>
              <w:rPr>
                <w:rFonts w:ascii="SimSun" w:hAnsi="SimSun" w:eastAsia="SimSun" w:cs="SimSun"/>
                <w:sz w:val="24"/>
                <w:szCs w:val="24"/>
                <w:spacing w:val="-2"/>
              </w:rPr>
              <w:t>天津市天川橡塑制品有限公司</w:t>
            </w:r>
          </w:p>
        </w:tc>
        <w:tc>
          <w:tcPr>
            <w:tcW w:w="1263" w:type="dxa"/>
            <w:vAlign w:val="top"/>
          </w:tcPr>
          <w:p>
            <w:pPr>
              <w:ind w:left="115"/>
              <w:spacing w:before="53" w:line="194"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91" w:line="165" w:lineRule="auto"/>
              <w:rPr>
                <w:rFonts w:ascii="SimSun" w:hAnsi="SimSun" w:eastAsia="SimSun" w:cs="SimSun"/>
                <w:sz w:val="24"/>
                <w:szCs w:val="24"/>
              </w:rPr>
            </w:pPr>
            <w:r>
              <w:rPr>
                <w:rFonts w:ascii="SimSun" w:hAnsi="SimSun" w:eastAsia="SimSun" w:cs="SimSun"/>
                <w:sz w:val="24"/>
                <w:szCs w:val="24"/>
                <w:spacing w:val="-3"/>
              </w:rPr>
              <w:t>4745</w:t>
            </w:r>
          </w:p>
        </w:tc>
        <w:tc>
          <w:tcPr>
            <w:tcW w:w="1007" w:type="dxa"/>
            <w:vAlign w:val="top"/>
          </w:tcPr>
          <w:p>
            <w:pPr>
              <w:ind w:left="121"/>
              <w:spacing w:before="53" w:line="194"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5" w:line="162" w:lineRule="auto"/>
              <w:rPr/>
            </w:pPr>
            <w:r>
              <w:rPr>
                <w:spacing w:val="-4"/>
              </w:rPr>
              <w:t>276</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180</w:t>
            </w:r>
          </w:p>
        </w:tc>
        <w:tc>
          <w:tcPr>
            <w:tcW w:w="4101" w:type="dxa"/>
            <w:vAlign w:val="top"/>
          </w:tcPr>
          <w:p>
            <w:pPr>
              <w:ind w:left="103"/>
              <w:spacing w:before="53" w:line="194" w:lineRule="auto"/>
              <w:rPr>
                <w:rFonts w:ascii="SimSun" w:hAnsi="SimSun" w:eastAsia="SimSun" w:cs="SimSun"/>
                <w:sz w:val="24"/>
                <w:szCs w:val="24"/>
              </w:rPr>
            </w:pPr>
            <w:r>
              <w:rPr>
                <w:rFonts w:ascii="SimSun" w:hAnsi="SimSun" w:eastAsia="SimSun" w:cs="SimSun"/>
                <w:sz w:val="24"/>
                <w:szCs w:val="24"/>
                <w:spacing w:val="-2"/>
              </w:rPr>
              <w:t>天津金瑞丰印刷有限公司</w:t>
            </w:r>
          </w:p>
        </w:tc>
        <w:tc>
          <w:tcPr>
            <w:tcW w:w="1263" w:type="dxa"/>
            <w:vAlign w:val="top"/>
          </w:tcPr>
          <w:p>
            <w:pPr>
              <w:ind w:left="117"/>
              <w:spacing w:before="53" w:line="194"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14"/>
              <w:spacing w:before="92" w:line="164" w:lineRule="auto"/>
              <w:rPr>
                <w:rFonts w:ascii="SimSun" w:hAnsi="SimSun" w:eastAsia="SimSun" w:cs="SimSun"/>
                <w:sz w:val="24"/>
                <w:szCs w:val="24"/>
              </w:rPr>
            </w:pPr>
            <w:r>
              <w:rPr>
                <w:rFonts w:ascii="SimSun" w:hAnsi="SimSun" w:eastAsia="SimSun" w:cs="SimSun"/>
                <w:sz w:val="24"/>
                <w:szCs w:val="24"/>
                <w:spacing w:val="-3"/>
              </w:rPr>
              <w:t>4737</w:t>
            </w:r>
          </w:p>
        </w:tc>
        <w:tc>
          <w:tcPr>
            <w:tcW w:w="1007" w:type="dxa"/>
            <w:vAlign w:val="top"/>
          </w:tcPr>
          <w:p>
            <w:pPr>
              <w:ind w:left="121"/>
              <w:spacing w:before="53" w:line="194"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5" w:line="162" w:lineRule="auto"/>
              <w:rPr/>
            </w:pPr>
            <w:r>
              <w:rPr>
                <w:spacing w:val="-4"/>
              </w:rPr>
              <w:t>234</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181</w:t>
            </w:r>
          </w:p>
        </w:tc>
        <w:tc>
          <w:tcPr>
            <w:tcW w:w="4101" w:type="dxa"/>
            <w:vAlign w:val="top"/>
          </w:tcPr>
          <w:p>
            <w:pPr>
              <w:ind w:left="98"/>
              <w:spacing w:before="55" w:line="193" w:lineRule="auto"/>
              <w:rPr>
                <w:rFonts w:ascii="SimSun" w:hAnsi="SimSun" w:eastAsia="SimSun" w:cs="SimSun"/>
                <w:sz w:val="24"/>
                <w:szCs w:val="24"/>
              </w:rPr>
            </w:pPr>
            <w:r>
              <w:rPr>
                <w:rFonts w:ascii="SimSun" w:hAnsi="SimSun" w:eastAsia="SimSun" w:cs="SimSun"/>
                <w:sz w:val="24"/>
                <w:szCs w:val="24"/>
                <w:spacing w:val="-1"/>
              </w:rPr>
              <w:t>环宇东海橡塑（天津）有限公司</w:t>
            </w:r>
          </w:p>
        </w:tc>
        <w:tc>
          <w:tcPr>
            <w:tcW w:w="1263" w:type="dxa"/>
            <w:vAlign w:val="top"/>
          </w:tcPr>
          <w:p>
            <w:pPr>
              <w:ind w:left="115"/>
              <w:spacing w:before="55" w:line="193"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92" w:line="164" w:lineRule="auto"/>
              <w:rPr>
                <w:rFonts w:ascii="SimSun" w:hAnsi="SimSun" w:eastAsia="SimSun" w:cs="SimSun"/>
                <w:sz w:val="24"/>
                <w:szCs w:val="24"/>
              </w:rPr>
            </w:pPr>
            <w:r>
              <w:rPr>
                <w:rFonts w:ascii="SimSun" w:hAnsi="SimSun" w:eastAsia="SimSun" w:cs="SimSun"/>
                <w:sz w:val="24"/>
                <w:szCs w:val="24"/>
                <w:spacing w:val="-3"/>
              </w:rPr>
              <w:t>4566</w:t>
            </w:r>
          </w:p>
        </w:tc>
        <w:tc>
          <w:tcPr>
            <w:tcW w:w="1007" w:type="dxa"/>
            <w:vAlign w:val="top"/>
          </w:tcPr>
          <w:p>
            <w:pPr>
              <w:ind w:left="121"/>
              <w:spacing w:before="55" w:line="193"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6" w:line="161" w:lineRule="auto"/>
              <w:rPr/>
            </w:pPr>
            <w:r>
              <w:rPr>
                <w:spacing w:val="-4"/>
              </w:rPr>
              <w:t>209</w:t>
            </w:r>
          </w:p>
        </w:tc>
      </w:tr>
      <w:tr>
        <w:trPr>
          <w:trHeight w:val="316" w:hRule="atLeast"/>
        </w:trPr>
        <w:tc>
          <w:tcPr>
            <w:tcW w:w="762" w:type="dxa"/>
            <w:vAlign w:val="top"/>
            <w:tcBorders>
              <w:left w:val="single" w:color="000000" w:sz="10" w:space="0"/>
            </w:tcBorders>
          </w:tcPr>
          <w:p>
            <w:pPr>
              <w:ind w:left="326"/>
              <w:spacing w:before="97" w:line="175" w:lineRule="auto"/>
              <w:rPr>
                <w:rFonts w:ascii="SimSun" w:hAnsi="SimSun" w:eastAsia="SimSun" w:cs="SimSun"/>
                <w:sz w:val="22"/>
                <w:szCs w:val="22"/>
              </w:rPr>
            </w:pPr>
            <w:r>
              <w:rPr>
                <w:rFonts w:ascii="SimSun" w:hAnsi="SimSun" w:eastAsia="SimSun" w:cs="SimSun"/>
                <w:sz w:val="22"/>
                <w:szCs w:val="22"/>
                <w:spacing w:val="-8"/>
              </w:rPr>
              <w:t>182</w:t>
            </w:r>
          </w:p>
        </w:tc>
        <w:tc>
          <w:tcPr>
            <w:tcW w:w="4101" w:type="dxa"/>
            <w:vAlign w:val="top"/>
          </w:tcPr>
          <w:p>
            <w:pPr>
              <w:ind w:left="98"/>
              <w:spacing w:before="55" w:line="193" w:lineRule="auto"/>
              <w:rPr>
                <w:rFonts w:ascii="SimSun" w:hAnsi="SimSun" w:eastAsia="SimSun" w:cs="SimSun"/>
                <w:sz w:val="24"/>
                <w:szCs w:val="24"/>
              </w:rPr>
            </w:pPr>
            <w:r>
              <w:rPr>
                <w:rFonts w:ascii="SimSun" w:hAnsi="SimSun" w:eastAsia="SimSun" w:cs="SimSun"/>
                <w:sz w:val="24"/>
                <w:szCs w:val="24"/>
                <w:spacing w:val="-1"/>
              </w:rPr>
              <w:t>津南区天津华丰汽车装饰有限公司</w:t>
            </w:r>
          </w:p>
        </w:tc>
        <w:tc>
          <w:tcPr>
            <w:tcW w:w="1263" w:type="dxa"/>
            <w:vAlign w:val="top"/>
          </w:tcPr>
          <w:p>
            <w:pPr>
              <w:ind w:left="115"/>
              <w:spacing w:before="55" w:line="193"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91" w:line="165" w:lineRule="auto"/>
              <w:rPr>
                <w:rFonts w:ascii="SimSun" w:hAnsi="SimSun" w:eastAsia="SimSun" w:cs="SimSun"/>
                <w:sz w:val="24"/>
                <w:szCs w:val="24"/>
              </w:rPr>
            </w:pPr>
            <w:r>
              <w:rPr>
                <w:rFonts w:ascii="SimSun" w:hAnsi="SimSun" w:eastAsia="SimSun" w:cs="SimSun"/>
                <w:sz w:val="24"/>
                <w:szCs w:val="24"/>
                <w:spacing w:val="-3"/>
              </w:rPr>
              <w:t>4135</w:t>
            </w:r>
          </w:p>
        </w:tc>
        <w:tc>
          <w:tcPr>
            <w:tcW w:w="1007" w:type="dxa"/>
            <w:vAlign w:val="top"/>
          </w:tcPr>
          <w:p>
            <w:pPr>
              <w:ind w:left="121"/>
              <w:spacing w:before="55" w:line="193"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6" w:line="161" w:lineRule="auto"/>
              <w:rPr/>
            </w:pPr>
            <w:r>
              <w:rPr>
                <w:spacing w:val="-4"/>
              </w:rPr>
              <w:t>282</w:t>
            </w:r>
          </w:p>
        </w:tc>
      </w:tr>
      <w:tr>
        <w:trPr>
          <w:trHeight w:val="316" w:hRule="atLeast"/>
        </w:trPr>
        <w:tc>
          <w:tcPr>
            <w:tcW w:w="762" w:type="dxa"/>
            <w:vAlign w:val="top"/>
            <w:tcBorders>
              <w:left w:val="single" w:color="000000" w:sz="10" w:space="0"/>
            </w:tcBorders>
          </w:tcPr>
          <w:p>
            <w:pPr>
              <w:ind w:left="326"/>
              <w:spacing w:before="98" w:line="174" w:lineRule="auto"/>
              <w:rPr>
                <w:rFonts w:ascii="SimSun" w:hAnsi="SimSun" w:eastAsia="SimSun" w:cs="SimSun"/>
                <w:sz w:val="22"/>
                <w:szCs w:val="22"/>
              </w:rPr>
            </w:pPr>
            <w:r>
              <w:rPr>
                <w:rFonts w:ascii="SimSun" w:hAnsi="SimSun" w:eastAsia="SimSun" w:cs="SimSun"/>
                <w:sz w:val="22"/>
                <w:szCs w:val="22"/>
                <w:spacing w:val="-8"/>
              </w:rPr>
              <w:t>183</w:t>
            </w:r>
          </w:p>
        </w:tc>
        <w:tc>
          <w:tcPr>
            <w:tcW w:w="4101" w:type="dxa"/>
            <w:vAlign w:val="top"/>
          </w:tcPr>
          <w:p>
            <w:pPr>
              <w:ind w:left="107"/>
              <w:spacing w:before="55" w:line="193" w:lineRule="auto"/>
              <w:rPr>
                <w:rFonts w:ascii="SimSun" w:hAnsi="SimSun" w:eastAsia="SimSun" w:cs="SimSun"/>
                <w:sz w:val="24"/>
                <w:szCs w:val="24"/>
              </w:rPr>
            </w:pPr>
            <w:r>
              <w:rPr>
                <w:rFonts w:ascii="SimSun" w:hAnsi="SimSun" w:eastAsia="SimSun" w:cs="SimSun"/>
                <w:sz w:val="24"/>
                <w:szCs w:val="24"/>
                <w:spacing w:val="-2"/>
              </w:rPr>
              <w:t>东祥特种气体有限公司</w:t>
            </w:r>
          </w:p>
        </w:tc>
        <w:tc>
          <w:tcPr>
            <w:tcW w:w="1263" w:type="dxa"/>
            <w:vAlign w:val="top"/>
          </w:tcPr>
          <w:p>
            <w:pPr>
              <w:ind w:left="115"/>
              <w:spacing w:before="55" w:line="193" w:lineRule="auto"/>
              <w:rPr>
                <w:rFonts w:ascii="SimSun" w:hAnsi="SimSun" w:eastAsia="SimSun" w:cs="SimSun"/>
                <w:sz w:val="24"/>
                <w:szCs w:val="24"/>
              </w:rPr>
            </w:pPr>
            <w:r>
              <w:rPr>
                <w:rFonts w:ascii="SimSun" w:hAnsi="SimSun" w:eastAsia="SimSun" w:cs="SimSun"/>
                <w:sz w:val="24"/>
                <w:szCs w:val="24"/>
              </w:rPr>
              <w:t>北</w:t>
            </w:r>
          </w:p>
        </w:tc>
        <w:tc>
          <w:tcPr>
            <w:tcW w:w="1136" w:type="dxa"/>
            <w:vAlign w:val="top"/>
          </w:tcPr>
          <w:p>
            <w:pPr>
              <w:ind w:left="114"/>
              <w:spacing w:before="92" w:line="164" w:lineRule="auto"/>
              <w:rPr>
                <w:rFonts w:ascii="SimSun" w:hAnsi="SimSun" w:eastAsia="SimSun" w:cs="SimSun"/>
                <w:sz w:val="24"/>
                <w:szCs w:val="24"/>
              </w:rPr>
            </w:pPr>
            <w:r>
              <w:rPr>
                <w:rFonts w:ascii="SimSun" w:hAnsi="SimSun" w:eastAsia="SimSun" w:cs="SimSun"/>
                <w:sz w:val="24"/>
                <w:szCs w:val="24"/>
                <w:spacing w:val="-3"/>
              </w:rPr>
              <w:t>4343</w:t>
            </w:r>
          </w:p>
        </w:tc>
        <w:tc>
          <w:tcPr>
            <w:tcW w:w="1007" w:type="dxa"/>
            <w:vAlign w:val="top"/>
          </w:tcPr>
          <w:p>
            <w:pPr>
              <w:ind w:left="121"/>
              <w:spacing w:before="55" w:line="193"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5" w:line="162" w:lineRule="auto"/>
              <w:rPr/>
            </w:pPr>
            <w:r>
              <w:rPr>
                <w:spacing w:val="-4"/>
              </w:rPr>
              <w:t>221</w:t>
            </w:r>
          </w:p>
        </w:tc>
      </w:tr>
      <w:tr>
        <w:trPr>
          <w:trHeight w:val="316" w:hRule="atLeast"/>
        </w:trPr>
        <w:tc>
          <w:tcPr>
            <w:tcW w:w="762" w:type="dxa"/>
            <w:vAlign w:val="top"/>
            <w:tcBorders>
              <w:left w:val="single" w:color="000000" w:sz="10" w:space="0"/>
            </w:tcBorders>
          </w:tcPr>
          <w:p>
            <w:pPr>
              <w:ind w:left="326"/>
              <w:spacing w:before="98" w:line="174" w:lineRule="auto"/>
              <w:rPr>
                <w:rFonts w:ascii="SimSun" w:hAnsi="SimSun" w:eastAsia="SimSun" w:cs="SimSun"/>
                <w:sz w:val="22"/>
                <w:szCs w:val="22"/>
              </w:rPr>
            </w:pPr>
            <w:r>
              <w:rPr>
                <w:rFonts w:ascii="SimSun" w:hAnsi="SimSun" w:eastAsia="SimSun" w:cs="SimSun"/>
                <w:sz w:val="22"/>
                <w:szCs w:val="22"/>
                <w:spacing w:val="-8"/>
              </w:rPr>
              <w:t>184</w:t>
            </w:r>
          </w:p>
        </w:tc>
        <w:tc>
          <w:tcPr>
            <w:tcW w:w="4101" w:type="dxa"/>
            <w:vAlign w:val="top"/>
          </w:tcPr>
          <w:p>
            <w:pPr>
              <w:ind w:left="103"/>
              <w:spacing w:before="55" w:line="193" w:lineRule="auto"/>
              <w:rPr>
                <w:rFonts w:ascii="SimSun" w:hAnsi="SimSun" w:eastAsia="SimSun" w:cs="SimSun"/>
                <w:sz w:val="24"/>
                <w:szCs w:val="24"/>
              </w:rPr>
            </w:pPr>
            <w:r>
              <w:rPr>
                <w:rFonts w:ascii="SimSun" w:hAnsi="SimSun" w:eastAsia="SimSun" w:cs="SimSun"/>
                <w:sz w:val="24"/>
                <w:szCs w:val="24"/>
                <w:spacing w:val="-2"/>
              </w:rPr>
              <w:t>天津青盛运输有限公司</w:t>
            </w:r>
          </w:p>
        </w:tc>
        <w:tc>
          <w:tcPr>
            <w:tcW w:w="1263" w:type="dxa"/>
            <w:vAlign w:val="top"/>
          </w:tcPr>
          <w:p>
            <w:pPr>
              <w:ind w:left="119"/>
              <w:spacing w:before="55" w:line="193" w:lineRule="auto"/>
              <w:rPr>
                <w:rFonts w:ascii="SimSun" w:hAnsi="SimSun" w:eastAsia="SimSun" w:cs="SimSun"/>
                <w:sz w:val="24"/>
                <w:szCs w:val="24"/>
              </w:rPr>
            </w:pPr>
            <w:r>
              <w:rPr>
                <w:rFonts w:ascii="SimSun" w:hAnsi="SimSun" w:eastAsia="SimSun" w:cs="SimSun"/>
                <w:sz w:val="24"/>
                <w:szCs w:val="24"/>
                <w:spacing w:val="-9"/>
              </w:rPr>
              <w:t>东北</w:t>
            </w:r>
          </w:p>
        </w:tc>
        <w:tc>
          <w:tcPr>
            <w:tcW w:w="1136" w:type="dxa"/>
            <w:vAlign w:val="top"/>
          </w:tcPr>
          <w:p>
            <w:pPr>
              <w:ind w:left="114"/>
              <w:spacing w:before="92" w:line="164" w:lineRule="auto"/>
              <w:rPr>
                <w:rFonts w:ascii="SimSun" w:hAnsi="SimSun" w:eastAsia="SimSun" w:cs="SimSun"/>
                <w:sz w:val="24"/>
                <w:szCs w:val="24"/>
              </w:rPr>
            </w:pPr>
            <w:r>
              <w:rPr>
                <w:rFonts w:ascii="SimSun" w:hAnsi="SimSun" w:eastAsia="SimSun" w:cs="SimSun"/>
                <w:sz w:val="24"/>
                <w:szCs w:val="24"/>
                <w:spacing w:val="-3"/>
              </w:rPr>
              <w:t>4423</w:t>
            </w:r>
          </w:p>
        </w:tc>
        <w:tc>
          <w:tcPr>
            <w:tcW w:w="1007" w:type="dxa"/>
            <w:vAlign w:val="top"/>
          </w:tcPr>
          <w:p>
            <w:pPr>
              <w:ind w:left="121"/>
              <w:spacing w:before="55" w:line="193"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6" w:line="161" w:lineRule="auto"/>
              <w:rPr/>
            </w:pPr>
            <w:r>
              <w:rPr>
                <w:spacing w:val="-4"/>
              </w:rPr>
              <w:t>265</w:t>
            </w:r>
          </w:p>
        </w:tc>
      </w:tr>
      <w:tr>
        <w:trPr>
          <w:trHeight w:val="316" w:hRule="atLeast"/>
        </w:trPr>
        <w:tc>
          <w:tcPr>
            <w:tcW w:w="762" w:type="dxa"/>
            <w:vAlign w:val="top"/>
            <w:tcBorders>
              <w:left w:val="single" w:color="000000" w:sz="10" w:space="0"/>
            </w:tcBorders>
          </w:tcPr>
          <w:p>
            <w:pPr>
              <w:ind w:left="326"/>
              <w:spacing w:before="98" w:line="174" w:lineRule="auto"/>
              <w:rPr>
                <w:rFonts w:ascii="SimSun" w:hAnsi="SimSun" w:eastAsia="SimSun" w:cs="SimSun"/>
                <w:sz w:val="22"/>
                <w:szCs w:val="22"/>
              </w:rPr>
            </w:pPr>
            <w:r>
              <w:rPr>
                <w:rFonts w:ascii="SimSun" w:hAnsi="SimSun" w:eastAsia="SimSun" w:cs="SimSun"/>
                <w:sz w:val="22"/>
                <w:szCs w:val="22"/>
                <w:spacing w:val="-8"/>
              </w:rPr>
              <w:t>185</w:t>
            </w:r>
          </w:p>
        </w:tc>
        <w:tc>
          <w:tcPr>
            <w:tcW w:w="4101" w:type="dxa"/>
            <w:vAlign w:val="top"/>
          </w:tcPr>
          <w:p>
            <w:pPr>
              <w:ind w:left="103"/>
              <w:spacing w:before="57" w:line="191" w:lineRule="auto"/>
              <w:rPr>
                <w:rFonts w:ascii="SimSun" w:hAnsi="SimSun" w:eastAsia="SimSun" w:cs="SimSun"/>
                <w:sz w:val="24"/>
                <w:szCs w:val="24"/>
              </w:rPr>
            </w:pPr>
            <w:r>
              <w:rPr>
                <w:rFonts w:ascii="SimSun" w:hAnsi="SimSun" w:eastAsia="SimSun" w:cs="SimSun"/>
                <w:sz w:val="24"/>
                <w:szCs w:val="24"/>
                <w:spacing w:val="-2"/>
              </w:rPr>
              <w:t>天津仁新玻璃材料有限公司</w:t>
            </w:r>
          </w:p>
        </w:tc>
        <w:tc>
          <w:tcPr>
            <w:tcW w:w="1263" w:type="dxa"/>
            <w:vAlign w:val="top"/>
          </w:tcPr>
          <w:p>
            <w:pPr>
              <w:ind w:left="119"/>
              <w:spacing w:before="57" w:line="191"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Pr>
          <w:p>
            <w:pPr>
              <w:ind w:left="120"/>
              <w:spacing w:before="95" w:line="162" w:lineRule="auto"/>
              <w:rPr>
                <w:rFonts w:ascii="SimSun" w:hAnsi="SimSun" w:eastAsia="SimSun" w:cs="SimSun"/>
                <w:sz w:val="24"/>
                <w:szCs w:val="24"/>
              </w:rPr>
            </w:pPr>
            <w:r>
              <w:rPr>
                <w:rFonts w:ascii="SimSun" w:hAnsi="SimSun" w:eastAsia="SimSun" w:cs="SimSun"/>
                <w:sz w:val="24"/>
                <w:szCs w:val="24"/>
                <w:spacing w:val="-4"/>
              </w:rPr>
              <w:t>3686</w:t>
            </w:r>
          </w:p>
        </w:tc>
        <w:tc>
          <w:tcPr>
            <w:tcW w:w="1007" w:type="dxa"/>
            <w:vAlign w:val="top"/>
          </w:tcPr>
          <w:p>
            <w:pPr>
              <w:ind w:left="121"/>
              <w:spacing w:before="57" w:line="191"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8" w:line="160" w:lineRule="auto"/>
              <w:rPr/>
            </w:pPr>
            <w:r>
              <w:rPr>
                <w:spacing w:val="-4"/>
              </w:rPr>
              <w:t>219</w:t>
            </w:r>
          </w:p>
        </w:tc>
      </w:tr>
      <w:tr>
        <w:trPr>
          <w:trHeight w:val="334" w:hRule="atLeast"/>
        </w:trPr>
        <w:tc>
          <w:tcPr>
            <w:tcW w:w="762" w:type="dxa"/>
            <w:vAlign w:val="top"/>
            <w:tcBorders>
              <w:left w:val="single" w:color="000000" w:sz="10" w:space="0"/>
              <w:bottom w:val="single" w:color="000000" w:sz="10" w:space="0"/>
            </w:tcBorders>
          </w:tcPr>
          <w:p>
            <w:pPr>
              <w:ind w:left="326"/>
              <w:spacing w:before="99" w:line="184" w:lineRule="auto"/>
              <w:rPr>
                <w:rFonts w:ascii="SimSun" w:hAnsi="SimSun" w:eastAsia="SimSun" w:cs="SimSun"/>
                <w:sz w:val="22"/>
                <w:szCs w:val="22"/>
              </w:rPr>
            </w:pPr>
            <w:r>
              <w:rPr>
                <w:rFonts w:ascii="SimSun" w:hAnsi="SimSun" w:eastAsia="SimSun" w:cs="SimSun"/>
                <w:sz w:val="22"/>
                <w:szCs w:val="22"/>
                <w:spacing w:val="-8"/>
              </w:rPr>
              <w:t>186</w:t>
            </w:r>
          </w:p>
        </w:tc>
        <w:tc>
          <w:tcPr>
            <w:tcW w:w="4101" w:type="dxa"/>
            <w:vAlign w:val="top"/>
            <w:tcBorders>
              <w:bottom w:val="single" w:color="000000" w:sz="10" w:space="0"/>
            </w:tcBorders>
          </w:tcPr>
          <w:p>
            <w:pPr>
              <w:ind w:left="103"/>
              <w:spacing w:before="56" w:line="206" w:lineRule="auto"/>
              <w:rPr>
                <w:rFonts w:ascii="SimSun" w:hAnsi="SimSun" w:eastAsia="SimSun" w:cs="SimSun"/>
                <w:sz w:val="24"/>
                <w:szCs w:val="24"/>
              </w:rPr>
            </w:pPr>
            <w:r>
              <w:rPr>
                <w:rFonts w:ascii="SimSun" w:hAnsi="SimSun" w:eastAsia="SimSun" w:cs="SimSun"/>
                <w:sz w:val="24"/>
                <w:szCs w:val="24"/>
                <w:spacing w:val="-2"/>
              </w:rPr>
              <w:t>天津邦结科技有限公司</w:t>
            </w:r>
          </w:p>
        </w:tc>
        <w:tc>
          <w:tcPr>
            <w:tcW w:w="1263" w:type="dxa"/>
            <w:vAlign w:val="top"/>
            <w:tcBorders>
              <w:bottom w:val="single" w:color="000000" w:sz="10" w:space="0"/>
            </w:tcBorders>
          </w:tcPr>
          <w:p>
            <w:pPr>
              <w:ind w:left="119"/>
              <w:spacing w:before="56" w:line="206" w:lineRule="auto"/>
              <w:rPr>
                <w:rFonts w:ascii="SimSun" w:hAnsi="SimSun" w:eastAsia="SimSun" w:cs="SimSun"/>
                <w:sz w:val="24"/>
                <w:szCs w:val="24"/>
              </w:rPr>
            </w:pPr>
            <w:r>
              <w:rPr>
                <w:rFonts w:ascii="SimSun" w:hAnsi="SimSun" w:eastAsia="SimSun" w:cs="SimSun"/>
                <w:sz w:val="24"/>
                <w:szCs w:val="24"/>
                <w:spacing w:val="-9"/>
              </w:rPr>
              <w:t>东南</w:t>
            </w:r>
          </w:p>
        </w:tc>
        <w:tc>
          <w:tcPr>
            <w:tcW w:w="1136" w:type="dxa"/>
            <w:vAlign w:val="top"/>
            <w:tcBorders>
              <w:bottom w:val="single" w:color="000000" w:sz="10" w:space="0"/>
            </w:tcBorders>
          </w:tcPr>
          <w:p>
            <w:pPr>
              <w:ind w:left="120"/>
              <w:spacing w:before="93" w:line="177" w:lineRule="auto"/>
              <w:rPr>
                <w:rFonts w:ascii="SimSun" w:hAnsi="SimSun" w:eastAsia="SimSun" w:cs="SimSun"/>
                <w:sz w:val="24"/>
                <w:szCs w:val="24"/>
              </w:rPr>
            </w:pPr>
            <w:r>
              <w:rPr>
                <w:rFonts w:ascii="SimSun" w:hAnsi="SimSun" w:eastAsia="SimSun" w:cs="SimSun"/>
                <w:sz w:val="24"/>
                <w:szCs w:val="24"/>
                <w:spacing w:val="-4"/>
              </w:rPr>
              <w:t>3399</w:t>
            </w:r>
          </w:p>
        </w:tc>
        <w:tc>
          <w:tcPr>
            <w:tcW w:w="1007" w:type="dxa"/>
            <w:vAlign w:val="top"/>
            <w:tcBorders>
              <w:bottom w:val="single" w:color="000000" w:sz="10" w:space="0"/>
            </w:tcBorders>
          </w:tcPr>
          <w:p>
            <w:pPr>
              <w:ind w:left="121"/>
              <w:spacing w:before="56" w:line="206"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bottom w:val="single" w:color="000000" w:sz="10" w:space="0"/>
              <w:right w:val="single" w:color="000000" w:sz="10" w:space="0"/>
            </w:tcBorders>
          </w:tcPr>
          <w:p>
            <w:pPr>
              <w:pStyle w:val="TableText"/>
              <w:ind w:left="554"/>
              <w:spacing w:before="97" w:line="174" w:lineRule="auto"/>
              <w:rPr/>
            </w:pPr>
            <w:r>
              <w:rPr>
                <w:spacing w:val="-4"/>
              </w:rPr>
              <w:t>279</w:t>
            </w:r>
          </w:p>
        </w:tc>
      </w:tr>
    </w:tbl>
    <w:p>
      <w:pPr>
        <w:rPr>
          <w:rFonts w:ascii="Arial"/>
          <w:sz w:val="21"/>
        </w:rPr>
      </w:pPr>
      <w:r/>
    </w:p>
    <w:p>
      <w:pPr>
        <w:sectPr>
          <w:footerReference w:type="default" r:id="rId25"/>
          <w:pgSz w:w="11907" w:h="16840"/>
          <w:pgMar w:top="400" w:right="1295" w:bottom="883" w:left="1295" w:header="0" w:footer="721" w:gutter="0"/>
        </w:sectPr>
        <w:rPr>
          <w:rFonts w:ascii="Arial" w:hAnsi="Arial" w:eastAsia="Arial" w:cs="Arial"/>
          <w:sz w:val="21"/>
          <w:szCs w:val="21"/>
        </w:rPr>
      </w:pPr>
    </w:p>
    <w:p>
      <w:pPr>
        <w:spacing w:line="286" w:lineRule="auto"/>
        <w:rPr>
          <w:rFonts w:ascii="Arial"/>
          <w:sz w:val="21"/>
        </w:rPr>
      </w:pPr>
      <w:r/>
    </w:p>
    <w:p>
      <w:pPr>
        <w:pStyle w:val="BodyText"/>
        <w:ind w:left="364"/>
        <w:spacing w:before="59" w:line="219" w:lineRule="auto"/>
        <w:rPr>
          <w:rFonts w:ascii="FangSong" w:hAnsi="FangSong" w:eastAsia="FangSong" w:cs="FangSong"/>
          <w:sz w:val="18"/>
          <w:szCs w:val="18"/>
        </w:rPr>
      </w:pPr>
      <w:r>
        <w:pict>
          <v:shape id="_x0000_s28" style="position:absolute;margin-left:6.12pt;margin-top:14.2833pt;mso-position-vertical-relative:text;mso-position-horizontal-relative:text;width:444.6pt;height:0.75pt;z-index:251666432;" fillcolor="#000000" filled="true" stroked="false" coordsize="8892,15" coordorigin="0,0" path="m,l8891,0l889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before="216"/>
        <w:rPr/>
      </w:pPr>
      <w:r/>
    </w:p>
    <w:tbl>
      <w:tblPr>
        <w:tblStyle w:val="TableNormal"/>
        <w:tblW w:w="9290" w:type="dxa"/>
        <w:tblInd w:w="1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62"/>
        <w:gridCol w:w="4101"/>
        <w:gridCol w:w="1263"/>
        <w:gridCol w:w="1136"/>
        <w:gridCol w:w="1007"/>
        <w:gridCol w:w="1021"/>
      </w:tblGrid>
      <w:tr>
        <w:trPr>
          <w:trHeight w:val="324" w:hRule="atLeast"/>
        </w:trPr>
        <w:tc>
          <w:tcPr>
            <w:tcW w:w="762" w:type="dxa"/>
            <w:vAlign w:val="top"/>
            <w:tcBorders>
              <w:left w:val="single" w:color="000000" w:sz="10" w:space="0"/>
              <w:top w:val="single" w:color="000000" w:sz="10" w:space="0"/>
            </w:tcBorders>
          </w:tcPr>
          <w:p>
            <w:pPr>
              <w:ind w:left="326"/>
              <w:spacing w:before="82" w:line="184" w:lineRule="auto"/>
              <w:rPr>
                <w:rFonts w:ascii="SimSun" w:hAnsi="SimSun" w:eastAsia="SimSun" w:cs="SimSun"/>
                <w:sz w:val="22"/>
                <w:szCs w:val="22"/>
              </w:rPr>
            </w:pPr>
            <w:r>
              <w:rPr>
                <w:rFonts w:ascii="SimSun" w:hAnsi="SimSun" w:eastAsia="SimSun" w:cs="SimSun"/>
                <w:sz w:val="22"/>
                <w:szCs w:val="22"/>
                <w:spacing w:val="-8"/>
              </w:rPr>
              <w:t>187</w:t>
            </w:r>
          </w:p>
        </w:tc>
        <w:tc>
          <w:tcPr>
            <w:tcW w:w="4101" w:type="dxa"/>
            <w:vAlign w:val="top"/>
            <w:tcBorders>
              <w:top w:val="single" w:color="000000" w:sz="10" w:space="0"/>
            </w:tcBorders>
          </w:tcPr>
          <w:p>
            <w:pPr>
              <w:ind w:left="103"/>
              <w:spacing w:before="41" w:line="210" w:lineRule="auto"/>
              <w:rPr>
                <w:rFonts w:ascii="SimSun" w:hAnsi="SimSun" w:eastAsia="SimSun" w:cs="SimSun"/>
                <w:sz w:val="24"/>
                <w:szCs w:val="24"/>
              </w:rPr>
            </w:pPr>
            <w:r>
              <w:rPr>
                <w:rFonts w:ascii="SimSun" w:hAnsi="SimSun" w:eastAsia="SimSun" w:cs="SimSun"/>
                <w:sz w:val="24"/>
                <w:szCs w:val="24"/>
                <w:spacing w:val="-2"/>
              </w:rPr>
              <w:t>天津克劳斯电梯有限公司</w:t>
            </w:r>
          </w:p>
        </w:tc>
        <w:tc>
          <w:tcPr>
            <w:tcW w:w="1263" w:type="dxa"/>
            <w:vAlign w:val="top"/>
            <w:tcBorders>
              <w:top w:val="single" w:color="000000" w:sz="10" w:space="0"/>
            </w:tcBorders>
          </w:tcPr>
          <w:p>
            <w:pPr>
              <w:ind w:left="117"/>
              <w:spacing w:before="41" w:line="210" w:lineRule="auto"/>
              <w:rPr>
                <w:rFonts w:ascii="SimSun" w:hAnsi="SimSun" w:eastAsia="SimSun" w:cs="SimSun"/>
                <w:sz w:val="24"/>
                <w:szCs w:val="24"/>
              </w:rPr>
            </w:pPr>
            <w:r>
              <w:rPr>
                <w:rFonts w:ascii="SimSun" w:hAnsi="SimSun" w:eastAsia="SimSun" w:cs="SimSun"/>
                <w:sz w:val="24"/>
                <w:szCs w:val="24"/>
                <w:spacing w:val="-8"/>
              </w:rPr>
              <w:t>西南</w:t>
            </w:r>
          </w:p>
        </w:tc>
        <w:tc>
          <w:tcPr>
            <w:tcW w:w="1136" w:type="dxa"/>
            <w:vAlign w:val="top"/>
            <w:tcBorders>
              <w:top w:val="single" w:color="000000" w:sz="10" w:space="0"/>
            </w:tcBorders>
          </w:tcPr>
          <w:p>
            <w:pPr>
              <w:ind w:left="120"/>
              <w:spacing w:before="80" w:line="180" w:lineRule="auto"/>
              <w:rPr>
                <w:rFonts w:ascii="SimSun" w:hAnsi="SimSun" w:eastAsia="SimSun" w:cs="SimSun"/>
                <w:sz w:val="24"/>
                <w:szCs w:val="24"/>
              </w:rPr>
            </w:pPr>
            <w:r>
              <w:rPr>
                <w:rFonts w:ascii="SimSun" w:hAnsi="SimSun" w:eastAsia="SimSun" w:cs="SimSun"/>
                <w:sz w:val="24"/>
                <w:szCs w:val="24"/>
                <w:spacing w:val="-4"/>
              </w:rPr>
              <w:t>3325</w:t>
            </w:r>
          </w:p>
        </w:tc>
        <w:tc>
          <w:tcPr>
            <w:tcW w:w="1007" w:type="dxa"/>
            <w:vAlign w:val="top"/>
            <w:tcBorders>
              <w:top w:val="single" w:color="000000" w:sz="10" w:space="0"/>
            </w:tcBorders>
          </w:tcPr>
          <w:p>
            <w:pPr>
              <w:ind w:left="121"/>
              <w:spacing w:before="41" w:line="210"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op w:val="single" w:color="000000" w:sz="10" w:space="0"/>
            </w:tcBorders>
          </w:tcPr>
          <w:p>
            <w:pPr>
              <w:pStyle w:val="TableText"/>
              <w:ind w:left="554"/>
              <w:spacing w:before="82" w:line="178" w:lineRule="auto"/>
              <w:rPr/>
            </w:pPr>
            <w:r>
              <w:rPr>
                <w:spacing w:val="-4"/>
              </w:rPr>
              <w:t>241</w:t>
            </w:r>
          </w:p>
        </w:tc>
      </w:tr>
      <w:tr>
        <w:trPr>
          <w:trHeight w:val="315" w:hRule="atLeast"/>
        </w:trPr>
        <w:tc>
          <w:tcPr>
            <w:tcW w:w="762" w:type="dxa"/>
            <w:vAlign w:val="top"/>
            <w:tcBorders>
              <w:left w:val="single" w:color="000000" w:sz="10" w:space="0"/>
            </w:tcBorders>
          </w:tcPr>
          <w:p>
            <w:pPr>
              <w:ind w:left="326"/>
              <w:spacing w:before="74" w:line="184" w:lineRule="auto"/>
              <w:rPr>
                <w:rFonts w:ascii="SimSun" w:hAnsi="SimSun" w:eastAsia="SimSun" w:cs="SimSun"/>
                <w:sz w:val="22"/>
                <w:szCs w:val="22"/>
              </w:rPr>
            </w:pPr>
            <w:r>
              <w:rPr>
                <w:rFonts w:ascii="SimSun" w:hAnsi="SimSun" w:eastAsia="SimSun" w:cs="SimSun"/>
                <w:sz w:val="22"/>
                <w:szCs w:val="22"/>
                <w:spacing w:val="-8"/>
              </w:rPr>
              <w:t>188</w:t>
            </w:r>
          </w:p>
        </w:tc>
        <w:tc>
          <w:tcPr>
            <w:tcW w:w="4101" w:type="dxa"/>
            <w:vAlign w:val="top"/>
          </w:tcPr>
          <w:p>
            <w:pPr>
              <w:ind w:left="103"/>
              <w:spacing w:before="33" w:line="209" w:lineRule="auto"/>
              <w:rPr>
                <w:rFonts w:ascii="SimSun" w:hAnsi="SimSun" w:eastAsia="SimSun" w:cs="SimSun"/>
                <w:sz w:val="24"/>
                <w:szCs w:val="24"/>
              </w:rPr>
            </w:pPr>
            <w:r>
              <w:rPr>
                <w:rFonts w:ascii="SimSun" w:hAnsi="SimSun" w:eastAsia="SimSun" w:cs="SimSun"/>
                <w:sz w:val="24"/>
                <w:szCs w:val="24"/>
                <w:spacing w:val="-2"/>
              </w:rPr>
              <w:t>天津爱赛克车业有限公司</w:t>
            </w:r>
          </w:p>
        </w:tc>
        <w:tc>
          <w:tcPr>
            <w:tcW w:w="1263" w:type="dxa"/>
            <w:vAlign w:val="top"/>
          </w:tcPr>
          <w:p>
            <w:pPr>
              <w:ind w:left="117"/>
              <w:spacing w:before="33" w:line="209" w:lineRule="auto"/>
              <w:rPr>
                <w:rFonts w:ascii="SimSun" w:hAnsi="SimSun" w:eastAsia="SimSun" w:cs="SimSun"/>
                <w:sz w:val="24"/>
                <w:szCs w:val="24"/>
              </w:rPr>
            </w:pPr>
            <w:r>
              <w:rPr>
                <w:rFonts w:ascii="SimSun" w:hAnsi="SimSun" w:eastAsia="SimSun" w:cs="SimSun"/>
                <w:sz w:val="24"/>
                <w:szCs w:val="24"/>
                <w:spacing w:val="-8"/>
              </w:rPr>
              <w:t>西南</w:t>
            </w:r>
          </w:p>
        </w:tc>
        <w:tc>
          <w:tcPr>
            <w:tcW w:w="1136" w:type="dxa"/>
            <w:vAlign w:val="top"/>
          </w:tcPr>
          <w:p>
            <w:pPr>
              <w:ind w:left="118"/>
              <w:spacing w:before="71" w:line="180" w:lineRule="auto"/>
              <w:rPr>
                <w:rFonts w:ascii="SimSun" w:hAnsi="SimSun" w:eastAsia="SimSun" w:cs="SimSun"/>
                <w:sz w:val="24"/>
                <w:szCs w:val="24"/>
              </w:rPr>
            </w:pPr>
            <w:r>
              <w:rPr>
                <w:rFonts w:ascii="SimSun" w:hAnsi="SimSun" w:eastAsia="SimSun" w:cs="SimSun"/>
                <w:sz w:val="24"/>
                <w:szCs w:val="24"/>
                <w:spacing w:val="-4"/>
              </w:rPr>
              <w:t>2595</w:t>
            </w:r>
          </w:p>
        </w:tc>
        <w:tc>
          <w:tcPr>
            <w:tcW w:w="1007" w:type="dxa"/>
            <w:vAlign w:val="top"/>
          </w:tcPr>
          <w:p>
            <w:pPr>
              <w:ind w:left="121"/>
              <w:spacing w:before="33" w:line="209"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74" w:line="177" w:lineRule="auto"/>
              <w:rPr/>
            </w:pPr>
            <w:r>
              <w:rPr>
                <w:spacing w:val="-4"/>
              </w:rPr>
              <w:t>298</w:t>
            </w:r>
          </w:p>
        </w:tc>
      </w:tr>
      <w:tr>
        <w:trPr>
          <w:trHeight w:val="314" w:hRule="atLeast"/>
        </w:trPr>
        <w:tc>
          <w:tcPr>
            <w:tcW w:w="762" w:type="dxa"/>
            <w:vAlign w:val="top"/>
            <w:tcBorders>
              <w:left w:val="single" w:color="000000" w:sz="10" w:space="0"/>
            </w:tcBorders>
          </w:tcPr>
          <w:p>
            <w:pPr>
              <w:ind w:left="326"/>
              <w:spacing w:before="76" w:line="184" w:lineRule="auto"/>
              <w:rPr>
                <w:rFonts w:ascii="SimSun" w:hAnsi="SimSun" w:eastAsia="SimSun" w:cs="SimSun"/>
                <w:sz w:val="22"/>
                <w:szCs w:val="22"/>
              </w:rPr>
            </w:pPr>
            <w:r>
              <w:rPr>
                <w:rFonts w:ascii="SimSun" w:hAnsi="SimSun" w:eastAsia="SimSun" w:cs="SimSun"/>
                <w:sz w:val="22"/>
                <w:szCs w:val="22"/>
                <w:spacing w:val="-8"/>
              </w:rPr>
              <w:t>189</w:t>
            </w:r>
          </w:p>
        </w:tc>
        <w:tc>
          <w:tcPr>
            <w:tcW w:w="4101" w:type="dxa"/>
            <w:vAlign w:val="top"/>
          </w:tcPr>
          <w:p>
            <w:pPr>
              <w:ind w:left="103"/>
              <w:spacing w:before="34" w:line="207" w:lineRule="auto"/>
              <w:rPr>
                <w:rFonts w:ascii="SimSun" w:hAnsi="SimSun" w:eastAsia="SimSun" w:cs="SimSun"/>
                <w:sz w:val="24"/>
                <w:szCs w:val="24"/>
              </w:rPr>
            </w:pPr>
            <w:r>
              <w:rPr>
                <w:rFonts w:ascii="SimSun" w:hAnsi="SimSun" w:eastAsia="SimSun" w:cs="SimSun"/>
                <w:sz w:val="24"/>
                <w:szCs w:val="24"/>
                <w:spacing w:val="-2"/>
              </w:rPr>
              <w:t>天津天任车料有限公司</w:t>
            </w:r>
          </w:p>
        </w:tc>
        <w:tc>
          <w:tcPr>
            <w:tcW w:w="1263" w:type="dxa"/>
            <w:vAlign w:val="top"/>
          </w:tcPr>
          <w:p>
            <w:pPr>
              <w:ind w:left="117"/>
              <w:spacing w:before="34" w:line="207" w:lineRule="auto"/>
              <w:rPr>
                <w:rFonts w:ascii="SimSun" w:hAnsi="SimSun" w:eastAsia="SimSun" w:cs="SimSun"/>
                <w:sz w:val="24"/>
                <w:szCs w:val="24"/>
              </w:rPr>
            </w:pPr>
            <w:r>
              <w:rPr>
                <w:rFonts w:ascii="SimSun" w:hAnsi="SimSun" w:eastAsia="SimSun" w:cs="SimSun"/>
                <w:sz w:val="24"/>
                <w:szCs w:val="24"/>
                <w:spacing w:val="-8"/>
              </w:rPr>
              <w:t>西南</w:t>
            </w:r>
          </w:p>
        </w:tc>
        <w:tc>
          <w:tcPr>
            <w:tcW w:w="1136" w:type="dxa"/>
            <w:vAlign w:val="top"/>
          </w:tcPr>
          <w:p>
            <w:pPr>
              <w:ind w:left="118"/>
              <w:spacing w:before="71" w:line="179" w:lineRule="auto"/>
              <w:rPr>
                <w:rFonts w:ascii="SimSun" w:hAnsi="SimSun" w:eastAsia="SimSun" w:cs="SimSun"/>
                <w:sz w:val="24"/>
                <w:szCs w:val="24"/>
              </w:rPr>
            </w:pPr>
            <w:r>
              <w:rPr>
                <w:rFonts w:ascii="SimSun" w:hAnsi="SimSun" w:eastAsia="SimSun" w:cs="SimSun"/>
                <w:sz w:val="24"/>
                <w:szCs w:val="24"/>
                <w:spacing w:val="-4"/>
              </w:rPr>
              <w:t>2401</w:t>
            </w:r>
          </w:p>
        </w:tc>
        <w:tc>
          <w:tcPr>
            <w:tcW w:w="1007" w:type="dxa"/>
            <w:vAlign w:val="top"/>
          </w:tcPr>
          <w:p>
            <w:pPr>
              <w:ind w:left="121"/>
              <w:spacing w:before="34" w:line="207"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76" w:line="175" w:lineRule="auto"/>
              <w:rPr/>
            </w:pPr>
            <w:r>
              <w:rPr>
                <w:spacing w:val="-4"/>
              </w:rPr>
              <w:t>252</w:t>
            </w:r>
          </w:p>
        </w:tc>
      </w:tr>
      <w:tr>
        <w:trPr>
          <w:trHeight w:val="314" w:hRule="atLeast"/>
        </w:trPr>
        <w:tc>
          <w:tcPr>
            <w:tcW w:w="762" w:type="dxa"/>
            <w:vAlign w:val="top"/>
            <w:tcBorders>
              <w:left w:val="single" w:color="000000" w:sz="10" w:space="0"/>
            </w:tcBorders>
          </w:tcPr>
          <w:p>
            <w:pPr>
              <w:ind w:left="326"/>
              <w:spacing w:before="78" w:line="184" w:lineRule="auto"/>
              <w:rPr>
                <w:rFonts w:ascii="SimSun" w:hAnsi="SimSun" w:eastAsia="SimSun" w:cs="SimSun"/>
                <w:sz w:val="22"/>
                <w:szCs w:val="22"/>
              </w:rPr>
            </w:pPr>
            <w:r>
              <w:rPr>
                <w:rFonts w:ascii="SimSun" w:hAnsi="SimSun" w:eastAsia="SimSun" w:cs="SimSun"/>
                <w:sz w:val="22"/>
                <w:szCs w:val="22"/>
                <w:spacing w:val="-8"/>
              </w:rPr>
              <w:t>190</w:t>
            </w:r>
          </w:p>
        </w:tc>
        <w:tc>
          <w:tcPr>
            <w:tcW w:w="4101" w:type="dxa"/>
            <w:vAlign w:val="top"/>
          </w:tcPr>
          <w:p>
            <w:pPr>
              <w:ind w:left="97"/>
              <w:spacing w:before="34" w:line="207" w:lineRule="auto"/>
              <w:rPr>
                <w:rFonts w:ascii="SimSun" w:hAnsi="SimSun" w:eastAsia="SimSun" w:cs="SimSun"/>
                <w:sz w:val="24"/>
                <w:szCs w:val="24"/>
              </w:rPr>
            </w:pPr>
            <w:r>
              <w:rPr>
                <w:rFonts w:ascii="SimSun" w:hAnsi="SimSun" w:eastAsia="SimSun" w:cs="SimSun"/>
                <w:sz w:val="24"/>
                <w:szCs w:val="24"/>
                <w:spacing w:val="-2"/>
              </w:rPr>
              <w:t>振华玻璃公司</w:t>
            </w:r>
          </w:p>
        </w:tc>
        <w:tc>
          <w:tcPr>
            <w:tcW w:w="1263" w:type="dxa"/>
            <w:vAlign w:val="top"/>
          </w:tcPr>
          <w:p>
            <w:pPr>
              <w:ind w:left="117"/>
              <w:spacing w:before="34" w:line="207" w:lineRule="auto"/>
              <w:rPr>
                <w:rFonts w:ascii="SimSun" w:hAnsi="SimSun" w:eastAsia="SimSun" w:cs="SimSun"/>
                <w:sz w:val="24"/>
                <w:szCs w:val="24"/>
              </w:rPr>
            </w:pPr>
            <w:r>
              <w:rPr>
                <w:rFonts w:ascii="SimSun" w:hAnsi="SimSun" w:eastAsia="SimSun" w:cs="SimSun"/>
                <w:sz w:val="24"/>
                <w:szCs w:val="24"/>
              </w:rPr>
              <w:t>西</w:t>
            </w:r>
          </w:p>
        </w:tc>
        <w:tc>
          <w:tcPr>
            <w:tcW w:w="1136" w:type="dxa"/>
            <w:vAlign w:val="top"/>
          </w:tcPr>
          <w:p>
            <w:pPr>
              <w:ind w:left="120"/>
              <w:spacing w:before="72" w:line="178" w:lineRule="auto"/>
              <w:rPr>
                <w:rFonts w:ascii="SimSun" w:hAnsi="SimSun" w:eastAsia="SimSun" w:cs="SimSun"/>
                <w:sz w:val="24"/>
                <w:szCs w:val="24"/>
              </w:rPr>
            </w:pPr>
            <w:r>
              <w:rPr>
                <w:rFonts w:ascii="SimSun" w:hAnsi="SimSun" w:eastAsia="SimSun" w:cs="SimSun"/>
                <w:sz w:val="24"/>
                <w:szCs w:val="24"/>
                <w:spacing w:val="-4"/>
              </w:rPr>
              <w:t>3675</w:t>
            </w:r>
          </w:p>
        </w:tc>
        <w:tc>
          <w:tcPr>
            <w:tcW w:w="1007" w:type="dxa"/>
            <w:vAlign w:val="top"/>
          </w:tcPr>
          <w:p>
            <w:pPr>
              <w:ind w:left="121"/>
              <w:spacing w:before="34" w:line="207"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76" w:line="175" w:lineRule="auto"/>
              <w:rPr/>
            </w:pPr>
            <w:r>
              <w:rPr>
                <w:spacing w:val="-4"/>
              </w:rPr>
              <w:t>239</w:t>
            </w:r>
          </w:p>
        </w:tc>
      </w:tr>
      <w:tr>
        <w:trPr>
          <w:trHeight w:val="314" w:hRule="atLeast"/>
        </w:trPr>
        <w:tc>
          <w:tcPr>
            <w:tcW w:w="762" w:type="dxa"/>
            <w:vAlign w:val="top"/>
            <w:tcBorders>
              <w:left w:val="single" w:color="000000" w:sz="10" w:space="0"/>
            </w:tcBorders>
          </w:tcPr>
          <w:p>
            <w:pPr>
              <w:ind w:left="326"/>
              <w:spacing w:before="80" w:line="184" w:lineRule="auto"/>
              <w:rPr>
                <w:rFonts w:ascii="SimSun" w:hAnsi="SimSun" w:eastAsia="SimSun" w:cs="SimSun"/>
                <w:sz w:val="22"/>
                <w:szCs w:val="22"/>
              </w:rPr>
            </w:pPr>
            <w:r>
              <w:rPr>
                <w:rFonts w:ascii="SimSun" w:hAnsi="SimSun" w:eastAsia="SimSun" w:cs="SimSun"/>
                <w:sz w:val="22"/>
                <w:szCs w:val="22"/>
                <w:spacing w:val="-8"/>
              </w:rPr>
              <w:t>191</w:t>
            </w:r>
          </w:p>
        </w:tc>
        <w:tc>
          <w:tcPr>
            <w:tcW w:w="4101" w:type="dxa"/>
            <w:vAlign w:val="top"/>
          </w:tcPr>
          <w:p>
            <w:pPr>
              <w:ind w:left="103"/>
              <w:spacing w:before="38" w:line="204" w:lineRule="auto"/>
              <w:rPr>
                <w:rFonts w:ascii="SimSun" w:hAnsi="SimSun" w:eastAsia="SimSun" w:cs="SimSun"/>
                <w:sz w:val="24"/>
                <w:szCs w:val="24"/>
              </w:rPr>
            </w:pPr>
            <w:r>
              <w:rPr>
                <w:rFonts w:ascii="SimSun" w:hAnsi="SimSun" w:eastAsia="SimSun" w:cs="SimSun"/>
                <w:sz w:val="24"/>
                <w:szCs w:val="24"/>
                <w:spacing w:val="-2"/>
              </w:rPr>
              <w:t>天津速派野营用品有限公司</w:t>
            </w:r>
          </w:p>
        </w:tc>
        <w:tc>
          <w:tcPr>
            <w:tcW w:w="1263" w:type="dxa"/>
            <w:vAlign w:val="top"/>
          </w:tcPr>
          <w:p>
            <w:pPr>
              <w:ind w:left="117"/>
              <w:spacing w:before="38" w:line="204" w:lineRule="auto"/>
              <w:rPr>
                <w:rFonts w:ascii="SimSun" w:hAnsi="SimSun" w:eastAsia="SimSun" w:cs="SimSun"/>
                <w:sz w:val="24"/>
                <w:szCs w:val="24"/>
              </w:rPr>
            </w:pPr>
            <w:r>
              <w:rPr>
                <w:rFonts w:ascii="SimSun" w:hAnsi="SimSun" w:eastAsia="SimSun" w:cs="SimSun"/>
                <w:sz w:val="24"/>
                <w:szCs w:val="24"/>
              </w:rPr>
              <w:t>西</w:t>
            </w:r>
          </w:p>
        </w:tc>
        <w:tc>
          <w:tcPr>
            <w:tcW w:w="1136" w:type="dxa"/>
            <w:vAlign w:val="top"/>
          </w:tcPr>
          <w:p>
            <w:pPr>
              <w:ind w:left="120"/>
              <w:spacing w:before="77" w:line="174" w:lineRule="auto"/>
              <w:rPr>
                <w:rFonts w:ascii="SimSun" w:hAnsi="SimSun" w:eastAsia="SimSun" w:cs="SimSun"/>
                <w:sz w:val="24"/>
                <w:szCs w:val="24"/>
              </w:rPr>
            </w:pPr>
            <w:r>
              <w:rPr>
                <w:rFonts w:ascii="SimSun" w:hAnsi="SimSun" w:eastAsia="SimSun" w:cs="SimSun"/>
                <w:sz w:val="24"/>
                <w:szCs w:val="24"/>
                <w:spacing w:val="-4"/>
              </w:rPr>
              <w:t>3963</w:t>
            </w:r>
          </w:p>
        </w:tc>
        <w:tc>
          <w:tcPr>
            <w:tcW w:w="1007" w:type="dxa"/>
            <w:vAlign w:val="top"/>
          </w:tcPr>
          <w:p>
            <w:pPr>
              <w:ind w:left="121"/>
              <w:spacing w:before="38" w:line="204"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80" w:line="172" w:lineRule="auto"/>
              <w:rPr/>
            </w:pPr>
            <w:r>
              <w:rPr>
                <w:spacing w:val="-4"/>
              </w:rPr>
              <w:t>205</w:t>
            </w:r>
          </w:p>
        </w:tc>
      </w:tr>
      <w:tr>
        <w:trPr>
          <w:trHeight w:val="315" w:hRule="atLeast"/>
        </w:trPr>
        <w:tc>
          <w:tcPr>
            <w:tcW w:w="762" w:type="dxa"/>
            <w:vAlign w:val="top"/>
            <w:tcBorders>
              <w:left w:val="single" w:color="000000" w:sz="10" w:space="0"/>
            </w:tcBorders>
          </w:tcPr>
          <w:p>
            <w:pPr>
              <w:ind w:left="326"/>
              <w:spacing w:before="82" w:line="184" w:lineRule="auto"/>
              <w:rPr>
                <w:rFonts w:ascii="SimSun" w:hAnsi="SimSun" w:eastAsia="SimSun" w:cs="SimSun"/>
                <w:sz w:val="22"/>
                <w:szCs w:val="22"/>
              </w:rPr>
            </w:pPr>
            <w:r>
              <w:rPr>
                <w:rFonts w:ascii="SimSun" w:hAnsi="SimSun" w:eastAsia="SimSun" w:cs="SimSun"/>
                <w:sz w:val="22"/>
                <w:szCs w:val="22"/>
                <w:spacing w:val="-8"/>
              </w:rPr>
              <w:t>192</w:t>
            </w:r>
          </w:p>
        </w:tc>
        <w:tc>
          <w:tcPr>
            <w:tcW w:w="4101" w:type="dxa"/>
            <w:vAlign w:val="top"/>
          </w:tcPr>
          <w:p>
            <w:pPr>
              <w:ind w:left="103"/>
              <w:spacing w:before="41" w:line="203" w:lineRule="auto"/>
              <w:rPr>
                <w:rFonts w:ascii="SimSun" w:hAnsi="SimSun" w:eastAsia="SimSun" w:cs="SimSun"/>
                <w:sz w:val="24"/>
                <w:szCs w:val="24"/>
              </w:rPr>
            </w:pPr>
            <w:r>
              <w:rPr>
                <w:rFonts w:ascii="SimSun" w:hAnsi="SimSun" w:eastAsia="SimSun" w:cs="SimSun"/>
                <w:sz w:val="24"/>
                <w:szCs w:val="24"/>
                <w:spacing w:val="-2"/>
              </w:rPr>
              <w:t>天津永久焊接材料有限公司</w:t>
            </w:r>
          </w:p>
        </w:tc>
        <w:tc>
          <w:tcPr>
            <w:tcW w:w="1263" w:type="dxa"/>
            <w:vAlign w:val="top"/>
          </w:tcPr>
          <w:p>
            <w:pPr>
              <w:ind w:left="117"/>
              <w:spacing w:before="41" w:line="203" w:lineRule="auto"/>
              <w:rPr>
                <w:rFonts w:ascii="SimSun" w:hAnsi="SimSun" w:eastAsia="SimSun" w:cs="SimSun"/>
                <w:sz w:val="24"/>
                <w:szCs w:val="24"/>
              </w:rPr>
            </w:pPr>
            <w:r>
              <w:rPr>
                <w:rFonts w:ascii="SimSun" w:hAnsi="SimSun" w:eastAsia="SimSun" w:cs="SimSun"/>
                <w:sz w:val="24"/>
                <w:szCs w:val="24"/>
              </w:rPr>
              <w:t>西</w:t>
            </w:r>
          </w:p>
        </w:tc>
        <w:tc>
          <w:tcPr>
            <w:tcW w:w="1136" w:type="dxa"/>
            <w:vAlign w:val="top"/>
          </w:tcPr>
          <w:p>
            <w:pPr>
              <w:ind w:left="120"/>
              <w:spacing w:before="78" w:line="174" w:lineRule="auto"/>
              <w:rPr>
                <w:rFonts w:ascii="SimSun" w:hAnsi="SimSun" w:eastAsia="SimSun" w:cs="SimSun"/>
                <w:sz w:val="24"/>
                <w:szCs w:val="24"/>
              </w:rPr>
            </w:pPr>
            <w:r>
              <w:rPr>
                <w:rFonts w:ascii="SimSun" w:hAnsi="SimSun" w:eastAsia="SimSun" w:cs="SimSun"/>
                <w:sz w:val="24"/>
                <w:szCs w:val="24"/>
                <w:spacing w:val="-4"/>
              </w:rPr>
              <w:t>3974</w:t>
            </w:r>
          </w:p>
        </w:tc>
        <w:tc>
          <w:tcPr>
            <w:tcW w:w="1007" w:type="dxa"/>
            <w:vAlign w:val="top"/>
          </w:tcPr>
          <w:p>
            <w:pPr>
              <w:ind w:left="121"/>
              <w:spacing w:before="41" w:line="203"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82" w:line="171" w:lineRule="auto"/>
              <w:rPr/>
            </w:pPr>
            <w:r>
              <w:rPr>
                <w:spacing w:val="-4"/>
              </w:rPr>
              <w:t>287</w:t>
            </w:r>
          </w:p>
        </w:tc>
      </w:tr>
      <w:tr>
        <w:trPr>
          <w:trHeight w:val="314" w:hRule="atLeast"/>
        </w:trPr>
        <w:tc>
          <w:tcPr>
            <w:tcW w:w="762" w:type="dxa"/>
            <w:vAlign w:val="top"/>
            <w:tcBorders>
              <w:left w:val="single" w:color="000000" w:sz="10" w:space="0"/>
            </w:tcBorders>
          </w:tcPr>
          <w:p>
            <w:pPr>
              <w:ind w:left="326"/>
              <w:spacing w:before="83" w:line="184" w:lineRule="auto"/>
              <w:rPr>
                <w:rFonts w:ascii="SimSun" w:hAnsi="SimSun" w:eastAsia="SimSun" w:cs="SimSun"/>
                <w:sz w:val="22"/>
                <w:szCs w:val="22"/>
              </w:rPr>
            </w:pPr>
            <w:r>
              <w:rPr>
                <w:rFonts w:ascii="SimSun" w:hAnsi="SimSun" w:eastAsia="SimSun" w:cs="SimSun"/>
                <w:sz w:val="22"/>
                <w:szCs w:val="22"/>
                <w:spacing w:val="-8"/>
              </w:rPr>
              <w:t>193</w:t>
            </w:r>
          </w:p>
        </w:tc>
        <w:tc>
          <w:tcPr>
            <w:tcW w:w="4101" w:type="dxa"/>
            <w:vAlign w:val="top"/>
          </w:tcPr>
          <w:p>
            <w:pPr>
              <w:ind w:left="97"/>
              <w:spacing w:before="42" w:line="201" w:lineRule="auto"/>
              <w:rPr>
                <w:rFonts w:ascii="SimSun" w:hAnsi="SimSun" w:eastAsia="SimSun" w:cs="SimSun"/>
                <w:sz w:val="24"/>
                <w:szCs w:val="24"/>
              </w:rPr>
            </w:pPr>
            <w:r>
              <w:rPr>
                <w:rFonts w:ascii="SimSun" w:hAnsi="SimSun" w:eastAsia="SimSun" w:cs="SimSun"/>
                <w:sz w:val="24"/>
                <w:szCs w:val="24"/>
                <w:spacing w:val="-2"/>
              </w:rPr>
              <w:t>滨海工程检测公司</w:t>
            </w:r>
          </w:p>
        </w:tc>
        <w:tc>
          <w:tcPr>
            <w:tcW w:w="1263" w:type="dxa"/>
            <w:vAlign w:val="top"/>
          </w:tcPr>
          <w:p>
            <w:pPr>
              <w:ind w:left="119"/>
              <w:spacing w:before="42" w:line="201" w:lineRule="auto"/>
              <w:rPr>
                <w:rFonts w:ascii="SimSun" w:hAnsi="SimSun" w:eastAsia="SimSun" w:cs="SimSun"/>
                <w:sz w:val="24"/>
                <w:szCs w:val="24"/>
              </w:rPr>
            </w:pPr>
            <w:r>
              <w:rPr>
                <w:rFonts w:ascii="SimSun" w:hAnsi="SimSun" w:eastAsia="SimSun" w:cs="SimSun"/>
                <w:sz w:val="24"/>
                <w:szCs w:val="24"/>
                <w:spacing w:val="-9"/>
              </w:rPr>
              <w:t>东北</w:t>
            </w:r>
          </w:p>
        </w:tc>
        <w:tc>
          <w:tcPr>
            <w:tcW w:w="1136" w:type="dxa"/>
            <w:vAlign w:val="top"/>
          </w:tcPr>
          <w:p>
            <w:pPr>
              <w:ind w:left="114"/>
              <w:spacing w:before="80" w:line="172" w:lineRule="auto"/>
              <w:rPr>
                <w:rFonts w:ascii="SimSun" w:hAnsi="SimSun" w:eastAsia="SimSun" w:cs="SimSun"/>
                <w:sz w:val="24"/>
                <w:szCs w:val="24"/>
              </w:rPr>
            </w:pPr>
            <w:r>
              <w:rPr>
                <w:rFonts w:ascii="SimSun" w:hAnsi="SimSun" w:eastAsia="SimSun" w:cs="SimSun"/>
                <w:sz w:val="24"/>
                <w:szCs w:val="24"/>
                <w:spacing w:val="-3"/>
              </w:rPr>
              <w:t>4043</w:t>
            </w:r>
          </w:p>
        </w:tc>
        <w:tc>
          <w:tcPr>
            <w:tcW w:w="1007" w:type="dxa"/>
            <w:vAlign w:val="top"/>
          </w:tcPr>
          <w:p>
            <w:pPr>
              <w:ind w:left="121"/>
              <w:spacing w:before="42" w:line="201"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84" w:line="169" w:lineRule="auto"/>
              <w:rPr/>
            </w:pPr>
            <w:r>
              <w:rPr>
                <w:spacing w:val="-4"/>
              </w:rPr>
              <w:t>228</w:t>
            </w:r>
          </w:p>
        </w:tc>
      </w:tr>
      <w:tr>
        <w:trPr>
          <w:trHeight w:val="314" w:hRule="atLeast"/>
        </w:trPr>
        <w:tc>
          <w:tcPr>
            <w:tcW w:w="762" w:type="dxa"/>
            <w:vAlign w:val="top"/>
            <w:tcBorders>
              <w:left w:val="single" w:color="000000" w:sz="10" w:space="0"/>
            </w:tcBorders>
          </w:tcPr>
          <w:p>
            <w:pPr>
              <w:ind w:left="326"/>
              <w:spacing w:before="85" w:line="183" w:lineRule="auto"/>
              <w:rPr>
                <w:rFonts w:ascii="SimSun" w:hAnsi="SimSun" w:eastAsia="SimSun" w:cs="SimSun"/>
                <w:sz w:val="22"/>
                <w:szCs w:val="22"/>
              </w:rPr>
            </w:pPr>
            <w:r>
              <w:rPr>
                <w:rFonts w:ascii="SimSun" w:hAnsi="SimSun" w:eastAsia="SimSun" w:cs="SimSun"/>
                <w:sz w:val="22"/>
                <w:szCs w:val="22"/>
                <w:spacing w:val="-8"/>
              </w:rPr>
              <w:t>194</w:t>
            </w:r>
          </w:p>
        </w:tc>
        <w:tc>
          <w:tcPr>
            <w:tcW w:w="4101" w:type="dxa"/>
            <w:vAlign w:val="top"/>
          </w:tcPr>
          <w:p>
            <w:pPr>
              <w:ind w:left="103"/>
              <w:spacing w:before="45" w:line="199" w:lineRule="auto"/>
              <w:rPr>
                <w:rFonts w:ascii="SimSun" w:hAnsi="SimSun" w:eastAsia="SimSun" w:cs="SimSun"/>
                <w:sz w:val="24"/>
                <w:szCs w:val="24"/>
              </w:rPr>
            </w:pPr>
            <w:r>
              <w:rPr>
                <w:rFonts w:ascii="SimSun" w:hAnsi="SimSun" w:eastAsia="SimSun" w:cs="SimSun"/>
                <w:sz w:val="24"/>
                <w:szCs w:val="24"/>
                <w:spacing w:val="-2"/>
              </w:rPr>
              <w:t>天津鑫建混凝土有限公司</w:t>
            </w:r>
          </w:p>
        </w:tc>
        <w:tc>
          <w:tcPr>
            <w:tcW w:w="1263" w:type="dxa"/>
            <w:vAlign w:val="top"/>
          </w:tcPr>
          <w:p>
            <w:pPr>
              <w:ind w:left="119"/>
              <w:spacing w:before="45" w:line="199" w:lineRule="auto"/>
              <w:rPr>
                <w:rFonts w:ascii="SimSun" w:hAnsi="SimSun" w:eastAsia="SimSun" w:cs="SimSun"/>
                <w:sz w:val="24"/>
                <w:szCs w:val="24"/>
              </w:rPr>
            </w:pPr>
            <w:r>
              <w:rPr>
                <w:rFonts w:ascii="SimSun" w:hAnsi="SimSun" w:eastAsia="SimSun" w:cs="SimSun"/>
                <w:sz w:val="24"/>
                <w:szCs w:val="24"/>
                <w:spacing w:val="-9"/>
              </w:rPr>
              <w:t>东北</w:t>
            </w:r>
          </w:p>
        </w:tc>
        <w:tc>
          <w:tcPr>
            <w:tcW w:w="1136" w:type="dxa"/>
            <w:vAlign w:val="top"/>
          </w:tcPr>
          <w:p>
            <w:pPr>
              <w:ind w:left="120"/>
              <w:spacing w:before="81" w:line="171" w:lineRule="auto"/>
              <w:rPr>
                <w:rFonts w:ascii="SimSun" w:hAnsi="SimSun" w:eastAsia="SimSun" w:cs="SimSun"/>
                <w:sz w:val="24"/>
                <w:szCs w:val="24"/>
              </w:rPr>
            </w:pPr>
            <w:r>
              <w:rPr>
                <w:rFonts w:ascii="SimSun" w:hAnsi="SimSun" w:eastAsia="SimSun" w:cs="SimSun"/>
                <w:sz w:val="24"/>
                <w:szCs w:val="24"/>
                <w:spacing w:val="-4"/>
              </w:rPr>
              <w:t>3551</w:t>
            </w:r>
          </w:p>
        </w:tc>
        <w:tc>
          <w:tcPr>
            <w:tcW w:w="1007" w:type="dxa"/>
            <w:vAlign w:val="top"/>
          </w:tcPr>
          <w:p>
            <w:pPr>
              <w:ind w:left="121"/>
              <w:spacing w:before="45" w:line="199"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86" w:line="167" w:lineRule="auto"/>
              <w:rPr/>
            </w:pPr>
            <w:r>
              <w:rPr>
                <w:spacing w:val="-4"/>
              </w:rPr>
              <w:t>269</w:t>
            </w:r>
          </w:p>
        </w:tc>
      </w:tr>
      <w:tr>
        <w:trPr>
          <w:trHeight w:val="314" w:hRule="atLeast"/>
        </w:trPr>
        <w:tc>
          <w:tcPr>
            <w:tcW w:w="762" w:type="dxa"/>
            <w:vAlign w:val="top"/>
            <w:tcBorders>
              <w:left w:val="single" w:color="000000" w:sz="10" w:space="0"/>
            </w:tcBorders>
          </w:tcPr>
          <w:p>
            <w:pPr>
              <w:ind w:left="326"/>
              <w:spacing w:before="90" w:line="179" w:lineRule="auto"/>
              <w:rPr>
                <w:rFonts w:ascii="SimSun" w:hAnsi="SimSun" w:eastAsia="SimSun" w:cs="SimSun"/>
                <w:sz w:val="22"/>
                <w:szCs w:val="22"/>
              </w:rPr>
            </w:pPr>
            <w:r>
              <w:rPr>
                <w:rFonts w:ascii="SimSun" w:hAnsi="SimSun" w:eastAsia="SimSun" w:cs="SimSun"/>
                <w:sz w:val="22"/>
                <w:szCs w:val="22"/>
                <w:spacing w:val="-8"/>
              </w:rPr>
              <w:t>195</w:t>
            </w:r>
          </w:p>
        </w:tc>
        <w:tc>
          <w:tcPr>
            <w:tcW w:w="4101" w:type="dxa"/>
            <w:vAlign w:val="top"/>
          </w:tcPr>
          <w:p>
            <w:pPr>
              <w:ind w:left="103"/>
              <w:spacing w:before="46" w:line="198" w:lineRule="auto"/>
              <w:rPr>
                <w:rFonts w:ascii="SimSun" w:hAnsi="SimSun" w:eastAsia="SimSun" w:cs="SimSun"/>
                <w:sz w:val="24"/>
                <w:szCs w:val="24"/>
              </w:rPr>
            </w:pPr>
            <w:r>
              <w:rPr>
                <w:rFonts w:ascii="SimSun" w:hAnsi="SimSun" w:eastAsia="SimSun" w:cs="SimSun"/>
                <w:sz w:val="24"/>
                <w:szCs w:val="24"/>
                <w:spacing w:val="-1"/>
              </w:rPr>
              <w:t>天津耐昂森节能环保科技有限公司</w:t>
            </w:r>
          </w:p>
        </w:tc>
        <w:tc>
          <w:tcPr>
            <w:tcW w:w="1263" w:type="dxa"/>
            <w:vAlign w:val="top"/>
          </w:tcPr>
          <w:p>
            <w:pPr>
              <w:ind w:left="119"/>
              <w:spacing w:before="46" w:line="198" w:lineRule="auto"/>
              <w:rPr>
                <w:rFonts w:ascii="SimSun" w:hAnsi="SimSun" w:eastAsia="SimSun" w:cs="SimSun"/>
                <w:sz w:val="24"/>
                <w:szCs w:val="24"/>
              </w:rPr>
            </w:pPr>
            <w:r>
              <w:rPr>
                <w:rFonts w:ascii="SimSun" w:hAnsi="SimSun" w:eastAsia="SimSun" w:cs="SimSun"/>
                <w:sz w:val="24"/>
                <w:szCs w:val="24"/>
              </w:rPr>
              <w:t>东</w:t>
            </w:r>
          </w:p>
        </w:tc>
        <w:tc>
          <w:tcPr>
            <w:tcW w:w="1136" w:type="dxa"/>
            <w:vAlign w:val="top"/>
          </w:tcPr>
          <w:p>
            <w:pPr>
              <w:ind w:left="133"/>
              <w:spacing w:before="84" w:line="169" w:lineRule="auto"/>
              <w:rPr>
                <w:rFonts w:ascii="SimSun" w:hAnsi="SimSun" w:eastAsia="SimSun" w:cs="SimSun"/>
                <w:sz w:val="24"/>
                <w:szCs w:val="24"/>
              </w:rPr>
            </w:pPr>
            <w:r>
              <w:rPr>
                <w:rFonts w:ascii="SimSun" w:hAnsi="SimSun" w:eastAsia="SimSun" w:cs="SimSun"/>
                <w:sz w:val="24"/>
                <w:szCs w:val="24"/>
                <w:spacing w:val="-7"/>
              </w:rPr>
              <w:t>1675</w:t>
            </w:r>
          </w:p>
        </w:tc>
        <w:tc>
          <w:tcPr>
            <w:tcW w:w="1007" w:type="dxa"/>
            <w:vAlign w:val="top"/>
          </w:tcPr>
          <w:p>
            <w:pPr>
              <w:ind w:left="121"/>
              <w:spacing w:before="46" w:line="198"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88" w:line="166" w:lineRule="auto"/>
              <w:rPr/>
            </w:pPr>
            <w:r>
              <w:rPr>
                <w:spacing w:val="-4"/>
              </w:rPr>
              <w:t>215</w:t>
            </w:r>
          </w:p>
        </w:tc>
      </w:tr>
      <w:tr>
        <w:trPr>
          <w:trHeight w:val="315" w:hRule="atLeast"/>
        </w:trPr>
        <w:tc>
          <w:tcPr>
            <w:tcW w:w="762" w:type="dxa"/>
            <w:vAlign w:val="top"/>
            <w:tcBorders>
              <w:left w:val="single" w:color="000000" w:sz="10" w:space="0"/>
            </w:tcBorders>
          </w:tcPr>
          <w:p>
            <w:pPr>
              <w:ind w:left="326"/>
              <w:spacing w:before="90" w:line="180" w:lineRule="auto"/>
              <w:rPr>
                <w:rFonts w:ascii="SimSun" w:hAnsi="SimSun" w:eastAsia="SimSun" w:cs="SimSun"/>
                <w:sz w:val="22"/>
                <w:szCs w:val="22"/>
              </w:rPr>
            </w:pPr>
            <w:r>
              <w:rPr>
                <w:rFonts w:ascii="SimSun" w:hAnsi="SimSun" w:eastAsia="SimSun" w:cs="SimSun"/>
                <w:sz w:val="22"/>
                <w:szCs w:val="22"/>
                <w:spacing w:val="-8"/>
              </w:rPr>
              <w:t>196</w:t>
            </w:r>
          </w:p>
        </w:tc>
        <w:tc>
          <w:tcPr>
            <w:tcW w:w="4101" w:type="dxa"/>
            <w:vAlign w:val="top"/>
          </w:tcPr>
          <w:p>
            <w:pPr>
              <w:ind w:left="103"/>
              <w:spacing w:before="48" w:line="197" w:lineRule="auto"/>
              <w:rPr>
                <w:rFonts w:ascii="SimSun" w:hAnsi="SimSun" w:eastAsia="SimSun" w:cs="SimSun"/>
                <w:sz w:val="24"/>
                <w:szCs w:val="24"/>
              </w:rPr>
            </w:pPr>
            <w:r>
              <w:rPr>
                <w:rFonts w:ascii="SimSun" w:hAnsi="SimSun" w:eastAsia="SimSun" w:cs="SimSun"/>
                <w:sz w:val="24"/>
                <w:szCs w:val="24"/>
                <w:spacing w:val="-2"/>
              </w:rPr>
              <w:t>天津增特集团有限公司</w:t>
            </w:r>
          </w:p>
        </w:tc>
        <w:tc>
          <w:tcPr>
            <w:tcW w:w="1263" w:type="dxa"/>
            <w:vAlign w:val="top"/>
          </w:tcPr>
          <w:p>
            <w:pPr>
              <w:ind w:left="117"/>
              <w:spacing w:before="48" w:line="197"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20"/>
              <w:spacing w:before="86" w:line="168" w:lineRule="auto"/>
              <w:rPr>
                <w:rFonts w:ascii="SimSun" w:hAnsi="SimSun" w:eastAsia="SimSun" w:cs="SimSun"/>
                <w:sz w:val="24"/>
                <w:szCs w:val="24"/>
              </w:rPr>
            </w:pPr>
            <w:r>
              <w:rPr>
                <w:rFonts w:ascii="SimSun" w:hAnsi="SimSun" w:eastAsia="SimSun" w:cs="SimSun"/>
                <w:sz w:val="24"/>
                <w:szCs w:val="24"/>
                <w:spacing w:val="-4"/>
              </w:rPr>
              <w:t>3702</w:t>
            </w:r>
          </w:p>
        </w:tc>
        <w:tc>
          <w:tcPr>
            <w:tcW w:w="1007" w:type="dxa"/>
            <w:vAlign w:val="top"/>
          </w:tcPr>
          <w:p>
            <w:pPr>
              <w:ind w:left="121"/>
              <w:spacing w:before="48" w:line="197"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0" w:line="165" w:lineRule="auto"/>
              <w:rPr/>
            </w:pPr>
            <w:r>
              <w:rPr>
                <w:spacing w:val="-4"/>
              </w:rPr>
              <w:t>272</w:t>
            </w:r>
          </w:p>
        </w:tc>
      </w:tr>
      <w:tr>
        <w:trPr>
          <w:trHeight w:val="314" w:hRule="atLeast"/>
        </w:trPr>
        <w:tc>
          <w:tcPr>
            <w:tcW w:w="762" w:type="dxa"/>
            <w:vAlign w:val="top"/>
            <w:tcBorders>
              <w:left w:val="single" w:color="000000" w:sz="10" w:space="0"/>
            </w:tcBorders>
          </w:tcPr>
          <w:p>
            <w:pPr>
              <w:ind w:left="326"/>
              <w:spacing w:before="90" w:line="179" w:lineRule="auto"/>
              <w:rPr>
                <w:rFonts w:ascii="SimSun" w:hAnsi="SimSun" w:eastAsia="SimSun" w:cs="SimSun"/>
                <w:sz w:val="22"/>
                <w:szCs w:val="22"/>
              </w:rPr>
            </w:pPr>
            <w:r>
              <w:rPr>
                <w:rFonts w:ascii="SimSun" w:hAnsi="SimSun" w:eastAsia="SimSun" w:cs="SimSun"/>
                <w:sz w:val="22"/>
                <w:szCs w:val="22"/>
                <w:spacing w:val="-8"/>
              </w:rPr>
              <w:t>197</w:t>
            </w:r>
          </w:p>
        </w:tc>
        <w:tc>
          <w:tcPr>
            <w:tcW w:w="4101" w:type="dxa"/>
            <w:vAlign w:val="top"/>
          </w:tcPr>
          <w:p>
            <w:pPr>
              <w:ind w:left="98"/>
              <w:spacing w:before="50" w:line="195" w:lineRule="auto"/>
              <w:rPr>
                <w:rFonts w:ascii="SimSun" w:hAnsi="SimSun" w:eastAsia="SimSun" w:cs="SimSun"/>
                <w:sz w:val="24"/>
                <w:szCs w:val="24"/>
              </w:rPr>
            </w:pPr>
            <w:r>
              <w:rPr>
                <w:rFonts w:ascii="SimSun" w:hAnsi="SimSun" w:eastAsia="SimSun" w:cs="SimSun"/>
                <w:sz w:val="24"/>
                <w:szCs w:val="24"/>
                <w:spacing w:val="-1"/>
              </w:rPr>
              <w:t>汇通石化设备有限公司</w:t>
            </w:r>
          </w:p>
        </w:tc>
        <w:tc>
          <w:tcPr>
            <w:tcW w:w="1263" w:type="dxa"/>
            <w:vAlign w:val="top"/>
          </w:tcPr>
          <w:p>
            <w:pPr>
              <w:ind w:left="117"/>
              <w:spacing w:before="50" w:line="195" w:lineRule="auto"/>
              <w:rPr>
                <w:rFonts w:ascii="SimSun" w:hAnsi="SimSun" w:eastAsia="SimSun" w:cs="SimSun"/>
                <w:sz w:val="24"/>
                <w:szCs w:val="24"/>
              </w:rPr>
            </w:pPr>
            <w:r>
              <w:rPr>
                <w:rFonts w:ascii="SimSun" w:hAnsi="SimSun" w:eastAsia="SimSun" w:cs="SimSun"/>
                <w:sz w:val="24"/>
                <w:szCs w:val="24"/>
                <w:spacing w:val="-8"/>
              </w:rPr>
              <w:t>西北</w:t>
            </w:r>
          </w:p>
        </w:tc>
        <w:tc>
          <w:tcPr>
            <w:tcW w:w="1136" w:type="dxa"/>
            <w:vAlign w:val="top"/>
          </w:tcPr>
          <w:p>
            <w:pPr>
              <w:ind w:left="120"/>
              <w:spacing w:before="86" w:line="167" w:lineRule="auto"/>
              <w:rPr>
                <w:rFonts w:ascii="SimSun" w:hAnsi="SimSun" w:eastAsia="SimSun" w:cs="SimSun"/>
                <w:sz w:val="24"/>
                <w:szCs w:val="24"/>
              </w:rPr>
            </w:pPr>
            <w:r>
              <w:rPr>
                <w:rFonts w:ascii="SimSun" w:hAnsi="SimSun" w:eastAsia="SimSun" w:cs="SimSun"/>
                <w:sz w:val="24"/>
                <w:szCs w:val="24"/>
                <w:spacing w:val="-4"/>
              </w:rPr>
              <w:t>3091</w:t>
            </w:r>
          </w:p>
        </w:tc>
        <w:tc>
          <w:tcPr>
            <w:tcW w:w="1007" w:type="dxa"/>
            <w:vAlign w:val="top"/>
          </w:tcPr>
          <w:p>
            <w:pPr>
              <w:ind w:left="121"/>
              <w:spacing w:before="50" w:line="195"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2" w:line="163" w:lineRule="auto"/>
              <w:rPr/>
            </w:pPr>
            <w:r>
              <w:rPr>
                <w:spacing w:val="-4"/>
              </w:rPr>
              <w:t>244</w:t>
            </w:r>
          </w:p>
        </w:tc>
      </w:tr>
      <w:tr>
        <w:trPr>
          <w:trHeight w:val="314" w:hRule="atLeast"/>
        </w:trPr>
        <w:tc>
          <w:tcPr>
            <w:tcW w:w="762" w:type="dxa"/>
            <w:vAlign w:val="top"/>
            <w:tcBorders>
              <w:left w:val="single" w:color="000000" w:sz="10" w:space="0"/>
            </w:tcBorders>
          </w:tcPr>
          <w:p>
            <w:pPr>
              <w:ind w:left="326"/>
              <w:spacing w:before="93" w:line="177" w:lineRule="auto"/>
              <w:rPr>
                <w:rFonts w:ascii="SimSun" w:hAnsi="SimSun" w:eastAsia="SimSun" w:cs="SimSun"/>
                <w:sz w:val="22"/>
                <w:szCs w:val="22"/>
              </w:rPr>
            </w:pPr>
            <w:r>
              <w:rPr>
                <w:rFonts w:ascii="SimSun" w:hAnsi="SimSun" w:eastAsia="SimSun" w:cs="SimSun"/>
                <w:sz w:val="22"/>
                <w:szCs w:val="22"/>
                <w:spacing w:val="-8"/>
              </w:rPr>
              <w:t>198</w:t>
            </w:r>
          </w:p>
        </w:tc>
        <w:tc>
          <w:tcPr>
            <w:tcW w:w="4101" w:type="dxa"/>
            <w:vAlign w:val="top"/>
          </w:tcPr>
          <w:p>
            <w:pPr>
              <w:ind w:left="103"/>
              <w:spacing w:before="53" w:line="193" w:lineRule="auto"/>
              <w:rPr>
                <w:rFonts w:ascii="SimSun" w:hAnsi="SimSun" w:eastAsia="SimSun" w:cs="SimSun"/>
                <w:sz w:val="24"/>
                <w:szCs w:val="24"/>
              </w:rPr>
            </w:pPr>
            <w:r>
              <w:rPr>
                <w:rFonts w:ascii="SimSun" w:hAnsi="SimSun" w:eastAsia="SimSun" w:cs="SimSun"/>
                <w:sz w:val="24"/>
                <w:szCs w:val="24"/>
                <w:spacing w:val="-2"/>
              </w:rPr>
              <w:t>天津天海金属科技有限公司</w:t>
            </w:r>
          </w:p>
        </w:tc>
        <w:tc>
          <w:tcPr>
            <w:tcW w:w="1263" w:type="dxa"/>
            <w:vAlign w:val="top"/>
          </w:tcPr>
          <w:p>
            <w:pPr>
              <w:ind w:left="119"/>
              <w:spacing w:before="53" w:line="193" w:lineRule="auto"/>
              <w:rPr>
                <w:rFonts w:ascii="SimSun" w:hAnsi="SimSun" w:eastAsia="SimSun" w:cs="SimSun"/>
                <w:sz w:val="24"/>
                <w:szCs w:val="24"/>
              </w:rPr>
            </w:pPr>
            <w:r>
              <w:rPr>
                <w:rFonts w:ascii="SimSun" w:hAnsi="SimSun" w:eastAsia="SimSun" w:cs="SimSun"/>
                <w:sz w:val="24"/>
                <w:szCs w:val="24"/>
                <w:spacing w:val="-9"/>
              </w:rPr>
              <w:t>东北</w:t>
            </w:r>
          </w:p>
        </w:tc>
        <w:tc>
          <w:tcPr>
            <w:tcW w:w="1136" w:type="dxa"/>
            <w:vAlign w:val="top"/>
          </w:tcPr>
          <w:p>
            <w:pPr>
              <w:ind w:left="120"/>
              <w:spacing w:before="90" w:line="164" w:lineRule="auto"/>
              <w:rPr>
                <w:rFonts w:ascii="SimSun" w:hAnsi="SimSun" w:eastAsia="SimSun" w:cs="SimSun"/>
                <w:sz w:val="24"/>
                <w:szCs w:val="24"/>
              </w:rPr>
            </w:pPr>
            <w:r>
              <w:rPr>
                <w:rFonts w:ascii="SimSun" w:hAnsi="SimSun" w:eastAsia="SimSun" w:cs="SimSun"/>
                <w:sz w:val="24"/>
                <w:szCs w:val="24"/>
                <w:spacing w:val="-4"/>
              </w:rPr>
              <w:t>3662</w:t>
            </w:r>
          </w:p>
        </w:tc>
        <w:tc>
          <w:tcPr>
            <w:tcW w:w="1007" w:type="dxa"/>
            <w:vAlign w:val="top"/>
          </w:tcPr>
          <w:p>
            <w:pPr>
              <w:ind w:left="121"/>
              <w:spacing w:before="53" w:line="193" w:lineRule="auto"/>
              <w:rPr>
                <w:rFonts w:ascii="SimSun" w:hAnsi="SimSun" w:eastAsia="SimSun" w:cs="SimSun"/>
                <w:sz w:val="24"/>
                <w:szCs w:val="24"/>
              </w:rPr>
            </w:pPr>
            <w:r>
              <w:rPr>
                <w:rFonts w:ascii="SimSun" w:hAnsi="SimSun" w:eastAsia="SimSun" w:cs="SimSun"/>
                <w:sz w:val="24"/>
                <w:szCs w:val="24"/>
                <w:spacing w:val="-7"/>
              </w:rPr>
              <w:t>企业</w:t>
            </w:r>
          </w:p>
        </w:tc>
        <w:tc>
          <w:tcPr>
            <w:tcW w:w="1021" w:type="dxa"/>
            <w:vAlign w:val="top"/>
            <w:tcBorders>
              <w:right w:val="single" w:color="000000" w:sz="10" w:space="0"/>
            </w:tcBorders>
          </w:tcPr>
          <w:p>
            <w:pPr>
              <w:pStyle w:val="TableText"/>
              <w:ind w:left="554"/>
              <w:spacing w:before="94" w:line="161" w:lineRule="auto"/>
              <w:rPr/>
            </w:pPr>
            <w:r>
              <w:rPr>
                <w:spacing w:val="-4"/>
              </w:rPr>
              <w:t>294</w:t>
            </w:r>
          </w:p>
        </w:tc>
      </w:tr>
      <w:tr>
        <w:trPr>
          <w:trHeight w:val="333" w:hRule="atLeast"/>
        </w:trPr>
        <w:tc>
          <w:tcPr>
            <w:tcW w:w="8269" w:type="dxa"/>
            <w:vAlign w:val="top"/>
            <w:gridSpan w:val="5"/>
            <w:tcBorders>
              <w:left w:val="single" w:color="000000" w:sz="10" w:space="0"/>
              <w:bottom w:val="single" w:color="000000" w:sz="10" w:space="0"/>
            </w:tcBorders>
          </w:tcPr>
          <w:p>
            <w:pPr>
              <w:pStyle w:val="TableText"/>
              <w:ind w:left="3913"/>
              <w:spacing w:before="55" w:line="206" w:lineRule="auto"/>
              <w:rPr/>
            </w:pPr>
            <w:r>
              <w:rPr>
                <w:spacing w:val="-14"/>
              </w:rPr>
              <w:t>总计</w:t>
            </w:r>
          </w:p>
        </w:tc>
        <w:tc>
          <w:tcPr>
            <w:tcW w:w="1021" w:type="dxa"/>
            <w:vAlign w:val="top"/>
            <w:tcBorders>
              <w:bottom w:val="single" w:color="000000" w:sz="10" w:space="0"/>
              <w:right w:val="single" w:color="000000" w:sz="10" w:space="0"/>
            </w:tcBorders>
          </w:tcPr>
          <w:p>
            <w:pPr>
              <w:pStyle w:val="TableText"/>
              <w:ind w:left="154"/>
              <w:spacing w:before="96" w:line="174" w:lineRule="auto"/>
              <w:rPr/>
            </w:pPr>
            <w:r>
              <w:rPr>
                <w:spacing w:val="-2"/>
              </w:rPr>
              <w:t>434227</w:t>
            </w:r>
          </w:p>
        </w:tc>
      </w:tr>
    </w:tbl>
    <w:p>
      <w:pPr>
        <w:ind w:firstLine="122"/>
        <w:spacing w:before="1" w:line="5965" w:lineRule="exact"/>
        <w:rPr/>
      </w:pPr>
      <w:r>
        <w:rPr>
          <w:position w:val="-119"/>
        </w:rPr>
        <w:drawing>
          <wp:inline distT="0" distB="0" distL="0" distR="0">
            <wp:extent cx="5760720" cy="3787140"/>
            <wp:effectExtent l="0" t="0" r="0" b="0"/>
            <wp:docPr id="8" name="IM 8"/>
            <wp:cNvGraphicFramePr/>
            <a:graphic>
              <a:graphicData uri="http://schemas.openxmlformats.org/drawingml/2006/picture">
                <pic:pic>
                  <pic:nvPicPr>
                    <pic:cNvPr id="8" name="IM 8"/>
                    <pic:cNvPicPr/>
                  </pic:nvPicPr>
                  <pic:blipFill>
                    <a:blip r:embed="rId27"/>
                    <a:stretch>
                      <a:fillRect/>
                    </a:stretch>
                  </pic:blipFill>
                  <pic:spPr>
                    <a:xfrm rot="0">
                      <a:off x="0" y="0"/>
                      <a:ext cx="5760720" cy="3787140"/>
                    </a:xfrm>
                    <a:prstGeom prst="rect">
                      <a:avLst/>
                    </a:prstGeom>
                  </pic:spPr>
                </pic:pic>
              </a:graphicData>
            </a:graphic>
          </wp:inline>
        </w:drawing>
      </w:r>
    </w:p>
    <w:p>
      <w:pPr>
        <w:pStyle w:val="BodyText"/>
        <w:ind w:left="1923"/>
        <w:spacing w:before="166" w:line="222" w:lineRule="auto"/>
        <w:rPr>
          <w:rFonts w:ascii="FangSong" w:hAnsi="FangSong" w:eastAsia="FangSong" w:cs="FangSong"/>
        </w:rPr>
      </w:pPr>
      <w:r>
        <w:rPr>
          <w:rFonts w:ascii="FangSong" w:hAnsi="FangSong" w:eastAsia="FangSong" w:cs="FangSong"/>
          <w:spacing w:val="-5"/>
        </w:rPr>
        <w:t>图</w:t>
      </w:r>
      <w:r>
        <w:rPr>
          <w:rFonts w:ascii="FangSong" w:hAnsi="FangSong" w:eastAsia="FangSong" w:cs="FangSong"/>
          <w:spacing w:val="-63"/>
        </w:rPr>
        <w:t xml:space="preserve"> </w:t>
      </w:r>
      <w:r>
        <w:rPr>
          <w:spacing w:val="-5"/>
        </w:rPr>
        <w:t>2.3-2</w:t>
      </w:r>
      <w:r>
        <w:rPr>
          <w:spacing w:val="18"/>
        </w:rPr>
        <w:t xml:space="preserve"> </w:t>
      </w:r>
      <w:r>
        <w:rPr>
          <w:rFonts w:ascii="FangSong" w:hAnsi="FangSong" w:eastAsia="FangSong" w:cs="FangSong"/>
          <w:spacing w:val="-5"/>
        </w:rPr>
        <w:t>半径</w:t>
      </w:r>
      <w:r>
        <w:rPr>
          <w:rFonts w:ascii="FangSong" w:hAnsi="FangSong" w:eastAsia="FangSong" w:cs="FangSong"/>
          <w:spacing w:val="-60"/>
        </w:rPr>
        <w:t xml:space="preserve"> </w:t>
      </w:r>
      <w:r>
        <w:rPr>
          <w:spacing w:val="-5"/>
        </w:rPr>
        <w:t>5km</w:t>
      </w:r>
      <w:r>
        <w:rPr>
          <w:spacing w:val="34"/>
        </w:rPr>
        <w:t xml:space="preserve"> </w:t>
      </w:r>
      <w:r>
        <w:rPr>
          <w:rFonts w:ascii="FangSong" w:hAnsi="FangSong" w:eastAsia="FangSong" w:cs="FangSong"/>
          <w:spacing w:val="-5"/>
        </w:rPr>
        <w:t>范围内环境风险受体情况图</w:t>
      </w:r>
    </w:p>
    <w:p>
      <w:pPr>
        <w:pStyle w:val="BodyText"/>
        <w:ind w:left="129"/>
        <w:spacing w:before="26" w:line="223" w:lineRule="auto"/>
        <w:outlineLvl w:val="2"/>
        <w:rPr>
          <w:rFonts w:ascii="FangSong" w:hAnsi="FangSong" w:eastAsia="FangSong" w:cs="FangSong"/>
        </w:rPr>
      </w:pPr>
      <w:r>
        <w:rPr>
          <w:b/>
          <w:bCs/>
          <w:spacing w:val="-2"/>
        </w:rPr>
        <w:t>2.3.2 </w:t>
      </w:r>
      <w:r>
        <w:rPr>
          <w:rFonts w:ascii="FangSong" w:hAnsi="FangSong" w:eastAsia="FangSong" w:cs="FangSong"/>
          <w:b/>
          <w:bCs/>
          <w:spacing w:val="-2"/>
        </w:rPr>
        <w:t>水环境风险受体</w:t>
      </w:r>
    </w:p>
    <w:p>
      <w:pPr>
        <w:ind w:left="141" w:right="121" w:firstLine="560"/>
        <w:spacing w:before="205" w:line="353" w:lineRule="auto"/>
        <w:jc w:val="both"/>
        <w:rPr>
          <w:rFonts w:ascii="FangSong" w:hAnsi="FangSong" w:eastAsia="FangSong" w:cs="FangSong"/>
          <w:sz w:val="28"/>
          <w:szCs w:val="28"/>
        </w:rPr>
      </w:pPr>
      <w:r>
        <w:rPr>
          <w:rFonts w:ascii="FangSong" w:hAnsi="FangSong" w:eastAsia="FangSong" w:cs="FangSong"/>
          <w:sz w:val="28"/>
          <w:szCs w:val="28"/>
          <w:spacing w:val="3"/>
        </w:rPr>
        <w:t>本加油站站内实行雨污分流，运营期无生产废水产生，生活污水进入</w:t>
      </w:r>
      <w:r>
        <w:rPr>
          <w:rFonts w:ascii="FangSong" w:hAnsi="FangSong" w:eastAsia="FangSong" w:cs="FangSong"/>
          <w:sz w:val="28"/>
          <w:szCs w:val="28"/>
          <w:spacing w:val="2"/>
        </w:rPr>
        <w:t xml:space="preserve"> </w:t>
      </w:r>
      <w:r>
        <w:rPr>
          <w:rFonts w:ascii="FangSong" w:hAnsi="FangSong" w:eastAsia="FangSong" w:cs="FangSong"/>
          <w:sz w:val="28"/>
          <w:szCs w:val="28"/>
          <w:spacing w:val="3"/>
        </w:rPr>
        <w:t>站内化粪池内，随后经清掏处理，不外排。雨水经站区东侧坡向</w:t>
      </w:r>
      <w:r>
        <w:rPr>
          <w:rFonts w:ascii="FangSong" w:hAnsi="FangSong" w:eastAsia="FangSong" w:cs="FangSong"/>
          <w:sz w:val="28"/>
          <w:szCs w:val="28"/>
          <w:spacing w:val="2"/>
        </w:rPr>
        <w:t>排往站外</w:t>
      </w:r>
      <w:r>
        <w:rPr>
          <w:rFonts w:ascii="FangSong" w:hAnsi="FangSong" w:eastAsia="FangSong" w:cs="FangSong"/>
          <w:sz w:val="28"/>
          <w:szCs w:val="28"/>
        </w:rPr>
        <w:t xml:space="preserve"> </w:t>
      </w:r>
      <w:r>
        <w:rPr>
          <w:rFonts w:ascii="FangSong" w:hAnsi="FangSong" w:eastAsia="FangSong" w:cs="FangSong"/>
          <w:sz w:val="28"/>
          <w:szCs w:val="28"/>
          <w:spacing w:val="3"/>
        </w:rPr>
        <w:t>雨水井进入市政雨水管网，最终进入独流减河。如泄漏物较多（</w:t>
      </w:r>
      <w:r>
        <w:rPr>
          <w:rFonts w:ascii="FangSong" w:hAnsi="FangSong" w:eastAsia="FangSong" w:cs="FangSong"/>
          <w:sz w:val="28"/>
          <w:szCs w:val="28"/>
          <w:spacing w:val="2"/>
        </w:rPr>
        <w:t>或产生消</w:t>
      </w:r>
      <w:r>
        <w:rPr>
          <w:rFonts w:ascii="FangSong" w:hAnsi="FangSong" w:eastAsia="FangSong" w:cs="FangSong"/>
          <w:sz w:val="28"/>
          <w:szCs w:val="28"/>
        </w:rPr>
        <w:t xml:space="preserve"> </w:t>
      </w:r>
      <w:r>
        <w:rPr>
          <w:rFonts w:ascii="FangSong" w:hAnsi="FangSong" w:eastAsia="FangSong" w:cs="FangSong"/>
          <w:sz w:val="28"/>
          <w:szCs w:val="28"/>
          <w:spacing w:val="3"/>
        </w:rPr>
        <w:t>防废水量较多）且封堵不及时的情况下，泄漏物（或消防废水）</w:t>
      </w:r>
      <w:r>
        <w:rPr>
          <w:rFonts w:ascii="FangSong" w:hAnsi="FangSong" w:eastAsia="FangSong" w:cs="FangSong"/>
          <w:sz w:val="28"/>
          <w:szCs w:val="28"/>
          <w:spacing w:val="2"/>
        </w:rPr>
        <w:t>会随雨水</w:t>
      </w:r>
      <w:r>
        <w:rPr>
          <w:rFonts w:ascii="FangSong" w:hAnsi="FangSong" w:eastAsia="FangSong" w:cs="FangSong"/>
          <w:sz w:val="28"/>
          <w:szCs w:val="28"/>
        </w:rPr>
        <w:t xml:space="preserve"> </w:t>
      </w:r>
      <w:r>
        <w:rPr>
          <w:rFonts w:ascii="FangSong" w:hAnsi="FangSong" w:eastAsia="FangSong" w:cs="FangSong"/>
          <w:sz w:val="28"/>
          <w:szCs w:val="28"/>
          <w:spacing w:val="-4"/>
        </w:rPr>
        <w:t>流向站区外公路一侧，最终进入公路边排水渠，0.32km</w:t>
      </w:r>
      <w:r>
        <w:rPr>
          <w:rFonts w:ascii="FangSong" w:hAnsi="FangSong" w:eastAsia="FangSong" w:cs="FangSong"/>
          <w:sz w:val="28"/>
          <w:szCs w:val="28"/>
          <w:spacing w:val="-36"/>
        </w:rPr>
        <w:t xml:space="preserve"> </w:t>
      </w:r>
      <w:r>
        <w:rPr>
          <w:rFonts w:ascii="FangSong" w:hAnsi="FangSong" w:eastAsia="FangSong" w:cs="FangSong"/>
          <w:sz w:val="28"/>
          <w:szCs w:val="28"/>
          <w:spacing w:val="-4"/>
        </w:rPr>
        <w:t>进入八米河，8.0km</w:t>
      </w:r>
    </w:p>
    <w:p>
      <w:pPr>
        <w:spacing w:line="353" w:lineRule="auto"/>
        <w:sectPr>
          <w:footerReference w:type="default" r:id="rId26"/>
          <w:pgSz w:w="11907" w:h="16840"/>
          <w:pgMar w:top="400" w:right="1295" w:bottom="883" w:left="1295" w:header="0" w:footer="721" w:gutter="0"/>
        </w:sectPr>
        <w:rPr>
          <w:rFonts w:ascii="FangSong" w:hAnsi="FangSong" w:eastAsia="FangSong" w:cs="FangSong"/>
          <w:sz w:val="28"/>
          <w:szCs w:val="28"/>
        </w:rPr>
      </w:pPr>
    </w:p>
    <w:p>
      <w:pPr>
        <w:spacing w:line="286" w:lineRule="auto"/>
        <w:rPr>
          <w:rFonts w:ascii="Arial"/>
          <w:sz w:val="21"/>
        </w:rPr>
      </w:pPr>
      <w:r/>
    </w:p>
    <w:p>
      <w:pPr>
        <w:pStyle w:val="BodyText"/>
        <w:ind w:left="354"/>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4" w:lineRule="auto"/>
        <w:rPr>
          <w:rFonts w:ascii="Arial"/>
          <w:sz w:val="21"/>
        </w:rPr>
      </w:pPr>
      <w:r>
        <w:pict>
          <v:shape id="_x0000_s30" style="position:absolute;margin-left:5.64001pt;margin-top:0.612122pt;mso-position-vertical-relative:text;mso-position-horizontal-relative:text;width:444.6pt;height:0.75pt;z-index:251667456;" fillcolor="#000000" filled="true" stroked="false" coordsize="8892,15" coordorigin="0,0" path="m,l8891,0l8891,14l0,14l0,0xe"/>
        </w:pict>
      </w:r>
      <w:r/>
    </w:p>
    <w:p>
      <w:pPr>
        <w:ind w:left="133"/>
        <w:spacing w:before="91" w:line="224" w:lineRule="auto"/>
        <w:rPr>
          <w:rFonts w:ascii="FangSong" w:hAnsi="FangSong" w:eastAsia="FangSong" w:cs="FangSong"/>
          <w:sz w:val="28"/>
          <w:szCs w:val="28"/>
        </w:rPr>
      </w:pPr>
      <w:r>
        <w:rPr>
          <w:rFonts w:ascii="FangSong" w:hAnsi="FangSong" w:eastAsia="FangSong" w:cs="FangSong"/>
          <w:sz w:val="28"/>
          <w:szCs w:val="28"/>
          <w:spacing w:val="-4"/>
        </w:rPr>
        <w:t>进独流减河。</w:t>
      </w:r>
    </w:p>
    <w:p>
      <w:pPr>
        <w:ind w:left="2084"/>
        <w:spacing w:before="200" w:line="222" w:lineRule="auto"/>
        <w:rPr>
          <w:rFonts w:ascii="FangSong" w:hAnsi="FangSong" w:eastAsia="FangSong" w:cs="FangSong"/>
          <w:sz w:val="24"/>
          <w:szCs w:val="24"/>
        </w:rPr>
      </w:pPr>
      <w:r>
        <w:rPr>
          <w:rFonts w:ascii="FangSong" w:hAnsi="FangSong" w:eastAsia="FangSong" w:cs="FangSong"/>
          <w:sz w:val="24"/>
          <w:szCs w:val="24"/>
          <w:spacing w:val="-5"/>
        </w:rPr>
        <w:t>表</w:t>
      </w:r>
      <w:r>
        <w:rPr>
          <w:rFonts w:ascii="FangSong" w:hAnsi="FangSong" w:eastAsia="FangSong" w:cs="FangSong"/>
          <w:sz w:val="24"/>
          <w:szCs w:val="24"/>
          <w:spacing w:val="-31"/>
        </w:rPr>
        <w:t xml:space="preserve"> </w:t>
      </w:r>
      <w:r>
        <w:rPr>
          <w:rFonts w:ascii="SimSun" w:hAnsi="SimSun" w:eastAsia="SimSun" w:cs="SimSun"/>
          <w:sz w:val="24"/>
          <w:szCs w:val="24"/>
          <w:spacing w:val="-5"/>
        </w:rPr>
        <w:t>2.3-3</w:t>
      </w:r>
      <w:r>
        <w:rPr>
          <w:rFonts w:ascii="SimSun" w:hAnsi="SimSun" w:eastAsia="SimSun" w:cs="SimSun"/>
          <w:sz w:val="24"/>
          <w:szCs w:val="24"/>
          <w:spacing w:val="-39"/>
        </w:rPr>
        <w:t xml:space="preserve"> </w:t>
      </w:r>
      <w:r>
        <w:rPr>
          <w:rFonts w:ascii="FangSong" w:hAnsi="FangSong" w:eastAsia="FangSong" w:cs="FangSong"/>
          <w:sz w:val="24"/>
          <w:szCs w:val="24"/>
          <w:spacing w:val="-5"/>
        </w:rPr>
        <w:t>下游</w:t>
      </w:r>
      <w:r>
        <w:rPr>
          <w:rFonts w:ascii="FangSong" w:hAnsi="FangSong" w:eastAsia="FangSong" w:cs="FangSong"/>
          <w:sz w:val="24"/>
          <w:szCs w:val="24"/>
          <w:spacing w:val="-33"/>
        </w:rPr>
        <w:t xml:space="preserve"> </w:t>
      </w:r>
      <w:r>
        <w:rPr>
          <w:rFonts w:ascii="SimSun" w:hAnsi="SimSun" w:eastAsia="SimSun" w:cs="SimSun"/>
          <w:sz w:val="24"/>
          <w:szCs w:val="24"/>
          <w:spacing w:val="-5"/>
        </w:rPr>
        <w:t>10km</w:t>
      </w:r>
      <w:r>
        <w:rPr>
          <w:rFonts w:ascii="SimSun" w:hAnsi="SimSun" w:eastAsia="SimSun" w:cs="SimSun"/>
          <w:sz w:val="24"/>
          <w:szCs w:val="24"/>
          <w:spacing w:val="-31"/>
        </w:rPr>
        <w:t xml:space="preserve"> </w:t>
      </w:r>
      <w:r>
        <w:rPr>
          <w:rFonts w:ascii="FangSong" w:hAnsi="FangSong" w:eastAsia="FangSong" w:cs="FangSong"/>
          <w:sz w:val="24"/>
          <w:szCs w:val="24"/>
          <w:spacing w:val="-5"/>
        </w:rPr>
        <w:t>范围内水环境风险受体情况表</w:t>
      </w:r>
    </w:p>
    <w:p>
      <w:pPr>
        <w:spacing w:line="142" w:lineRule="exact"/>
        <w:rPr/>
      </w:pPr>
      <w:r/>
    </w:p>
    <w:tbl>
      <w:tblPr>
        <w:tblStyle w:val="TableNormal"/>
        <w:tblW w:w="929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3"/>
        <w:gridCol w:w="1255"/>
        <w:gridCol w:w="726"/>
        <w:gridCol w:w="1758"/>
        <w:gridCol w:w="2888"/>
        <w:gridCol w:w="1451"/>
      </w:tblGrid>
      <w:tr>
        <w:trPr>
          <w:trHeight w:val="940" w:hRule="atLeast"/>
        </w:trPr>
        <w:tc>
          <w:tcPr>
            <w:tcW w:w="1213" w:type="dxa"/>
            <w:vAlign w:val="top"/>
          </w:tcPr>
          <w:p>
            <w:pPr>
              <w:pStyle w:val="TableText"/>
              <w:ind w:left="138"/>
              <w:spacing w:before="273" w:line="222" w:lineRule="auto"/>
              <w:rPr/>
            </w:pPr>
            <w:r>
              <w:rPr>
                <w:spacing w:val="-4"/>
              </w:rPr>
              <w:t>环境要素</w:t>
            </w:r>
          </w:p>
        </w:tc>
        <w:tc>
          <w:tcPr>
            <w:tcW w:w="1255" w:type="dxa"/>
            <w:vAlign w:val="top"/>
          </w:tcPr>
          <w:p>
            <w:pPr>
              <w:pStyle w:val="TableText"/>
              <w:ind w:left="170"/>
              <w:spacing w:before="273" w:line="221" w:lineRule="auto"/>
              <w:rPr/>
            </w:pPr>
            <w:r>
              <w:rPr>
                <w:spacing w:val="-7"/>
              </w:rPr>
              <w:t>受体名称</w:t>
            </w:r>
          </w:p>
        </w:tc>
        <w:tc>
          <w:tcPr>
            <w:tcW w:w="726" w:type="dxa"/>
            <w:vAlign w:val="top"/>
          </w:tcPr>
          <w:p>
            <w:pPr>
              <w:pStyle w:val="TableText"/>
              <w:ind w:left="140" w:right="121" w:hanging="3"/>
              <w:spacing w:before="40" w:line="342" w:lineRule="auto"/>
              <w:rPr/>
            </w:pPr>
            <w:r>
              <w:rPr>
                <w:spacing w:val="-9"/>
              </w:rPr>
              <w:t>相对</w:t>
            </w:r>
            <w:r>
              <w:rPr/>
              <w:t xml:space="preserve"> </w:t>
            </w:r>
            <w:r>
              <w:rPr>
                <w:spacing w:val="-11"/>
              </w:rPr>
              <w:t>方位</w:t>
            </w:r>
          </w:p>
        </w:tc>
        <w:tc>
          <w:tcPr>
            <w:tcW w:w="1758" w:type="dxa"/>
            <w:vAlign w:val="top"/>
          </w:tcPr>
          <w:p>
            <w:pPr>
              <w:pStyle w:val="TableText"/>
              <w:ind w:left="119"/>
              <w:spacing w:before="273" w:line="222" w:lineRule="auto"/>
              <w:rPr>
                <w:rFonts w:ascii="SimSun" w:hAnsi="SimSun" w:eastAsia="SimSun" w:cs="SimSun"/>
              </w:rPr>
            </w:pPr>
            <w:r>
              <w:rPr>
                <w:spacing w:val="-5"/>
              </w:rPr>
              <w:t>流经距离（</w:t>
            </w:r>
            <w:r>
              <w:rPr>
                <w:rFonts w:ascii="SimSun" w:hAnsi="SimSun" w:eastAsia="SimSun" w:cs="SimSun"/>
                <w:spacing w:val="-5"/>
              </w:rPr>
              <w:t>km)</w:t>
            </w:r>
          </w:p>
        </w:tc>
        <w:tc>
          <w:tcPr>
            <w:tcW w:w="2888" w:type="dxa"/>
            <w:vAlign w:val="top"/>
          </w:tcPr>
          <w:p>
            <w:pPr>
              <w:ind w:left="1125" w:right="171" w:hanging="771"/>
              <w:spacing w:before="229" w:line="318" w:lineRule="auto"/>
              <w:rPr>
                <w:rFonts w:ascii="SimSun" w:hAnsi="SimSun" w:eastAsia="SimSun" w:cs="SimSun"/>
                <w:sz w:val="20"/>
                <w:szCs w:val="20"/>
              </w:rPr>
            </w:pPr>
            <w:r>
              <w:rPr>
                <w:rFonts w:ascii="Times New Roman" w:hAnsi="Times New Roman" w:eastAsia="Times New Roman" w:cs="Times New Roman"/>
                <w:sz w:val="20"/>
                <w:szCs w:val="20"/>
                <w:spacing w:val="7"/>
              </w:rPr>
              <w:t>24</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7"/>
              </w:rPr>
              <w:t>小时流经范围内涉跨国</w:t>
            </w:r>
            <w:r>
              <w:rPr>
                <w:rFonts w:ascii="SimSun" w:hAnsi="SimSun" w:eastAsia="SimSun" w:cs="SimSun"/>
                <w:sz w:val="20"/>
                <w:szCs w:val="20"/>
              </w:rPr>
              <w:t xml:space="preserve"> </w:t>
            </w:r>
            <w:r>
              <w:rPr>
                <w:rFonts w:ascii="SimSun" w:hAnsi="SimSun" w:eastAsia="SimSun" w:cs="SimSun"/>
                <w:sz w:val="20"/>
                <w:szCs w:val="20"/>
                <w:spacing w:val="6"/>
              </w:rPr>
              <w:t>界或省界</w:t>
            </w:r>
          </w:p>
        </w:tc>
        <w:tc>
          <w:tcPr>
            <w:tcW w:w="1451" w:type="dxa"/>
            <w:vAlign w:val="top"/>
          </w:tcPr>
          <w:p>
            <w:pPr>
              <w:pStyle w:val="TableText"/>
              <w:ind w:left="503"/>
              <w:spacing w:before="273" w:line="220" w:lineRule="auto"/>
              <w:rPr/>
            </w:pPr>
            <w:r>
              <w:rPr>
                <w:spacing w:val="-10"/>
              </w:rPr>
              <w:t>性质</w:t>
            </w:r>
          </w:p>
        </w:tc>
      </w:tr>
      <w:tr>
        <w:trPr>
          <w:trHeight w:val="471" w:hRule="atLeast"/>
        </w:trPr>
        <w:tc>
          <w:tcPr>
            <w:tcW w:w="1213" w:type="dxa"/>
            <w:vAlign w:val="top"/>
          </w:tcPr>
          <w:p>
            <w:pPr>
              <w:pStyle w:val="TableText"/>
              <w:ind w:left="259"/>
              <w:spacing w:before="38" w:line="223" w:lineRule="auto"/>
              <w:rPr/>
            </w:pPr>
            <w:r>
              <w:rPr>
                <w:spacing w:val="-6"/>
              </w:rPr>
              <w:t>地表水</w:t>
            </w:r>
          </w:p>
        </w:tc>
        <w:tc>
          <w:tcPr>
            <w:tcW w:w="1255" w:type="dxa"/>
            <w:vAlign w:val="top"/>
          </w:tcPr>
          <w:p>
            <w:pPr>
              <w:pStyle w:val="TableText"/>
              <w:ind w:left="278"/>
              <w:spacing w:before="39" w:line="222" w:lineRule="auto"/>
              <w:rPr/>
            </w:pPr>
            <w:r>
              <w:rPr>
                <w:spacing w:val="-6"/>
              </w:rPr>
              <w:t>八米河</w:t>
            </w:r>
          </w:p>
        </w:tc>
        <w:tc>
          <w:tcPr>
            <w:tcW w:w="726" w:type="dxa"/>
            <w:vAlign w:val="top"/>
          </w:tcPr>
          <w:p>
            <w:pPr>
              <w:pStyle w:val="TableText"/>
              <w:ind w:left="266"/>
              <w:spacing w:before="38" w:line="226" w:lineRule="auto"/>
              <w:rPr/>
            </w:pPr>
            <w:r>
              <w:rPr/>
              <w:t>南</w:t>
            </w:r>
          </w:p>
        </w:tc>
        <w:tc>
          <w:tcPr>
            <w:tcW w:w="1758" w:type="dxa"/>
            <w:vAlign w:val="top"/>
          </w:tcPr>
          <w:p>
            <w:pPr>
              <w:ind w:left="527"/>
              <w:spacing w:before="38" w:line="239" w:lineRule="auto"/>
              <w:rPr>
                <w:rFonts w:ascii="SimSun" w:hAnsi="SimSun" w:eastAsia="SimSun" w:cs="SimSun"/>
                <w:sz w:val="24"/>
                <w:szCs w:val="24"/>
              </w:rPr>
            </w:pPr>
            <w:r>
              <w:rPr>
                <w:rFonts w:ascii="SimSun" w:hAnsi="SimSun" w:eastAsia="SimSun" w:cs="SimSun"/>
                <w:sz w:val="24"/>
                <w:szCs w:val="24"/>
                <w:spacing w:val="-2"/>
              </w:rPr>
              <w:t>0.32km</w:t>
            </w:r>
          </w:p>
        </w:tc>
        <w:tc>
          <w:tcPr>
            <w:tcW w:w="2888" w:type="dxa"/>
            <w:vAlign w:val="top"/>
          </w:tcPr>
          <w:p>
            <w:pPr>
              <w:pStyle w:val="TableText"/>
              <w:ind w:left="623"/>
              <w:spacing w:before="38" w:line="223" w:lineRule="auto"/>
              <w:rPr/>
            </w:pPr>
            <w:r>
              <w:rPr>
                <w:spacing w:val="-4"/>
              </w:rPr>
              <w:t>不跨国界或省界</w:t>
            </w:r>
          </w:p>
        </w:tc>
        <w:tc>
          <w:tcPr>
            <w:tcW w:w="1451" w:type="dxa"/>
            <w:vAlign w:val="top"/>
          </w:tcPr>
          <w:p>
            <w:pPr>
              <w:pStyle w:val="TableText"/>
              <w:ind w:left="535"/>
              <w:spacing w:before="38" w:line="223" w:lineRule="auto"/>
              <w:rPr>
                <w:rFonts w:ascii="SimSun" w:hAnsi="SimSun" w:eastAsia="SimSun" w:cs="SimSun"/>
              </w:rPr>
            </w:pPr>
            <w:r>
              <w:rPr>
                <w:spacing w:val="-12"/>
              </w:rPr>
              <w:t>劣</w:t>
            </w:r>
            <w:r>
              <w:rPr>
                <w:spacing w:val="-57"/>
              </w:rPr>
              <w:t xml:space="preserve"> </w:t>
            </w:r>
            <w:r>
              <w:rPr>
                <w:rFonts w:ascii="SimSun" w:hAnsi="SimSun" w:eastAsia="SimSun" w:cs="SimSun"/>
                <w:spacing w:val="-12"/>
              </w:rPr>
              <w:t>V</w:t>
            </w:r>
          </w:p>
        </w:tc>
      </w:tr>
      <w:tr>
        <w:trPr>
          <w:trHeight w:val="475" w:hRule="atLeast"/>
        </w:trPr>
        <w:tc>
          <w:tcPr>
            <w:tcW w:w="1213" w:type="dxa"/>
            <w:vAlign w:val="top"/>
          </w:tcPr>
          <w:p>
            <w:pPr>
              <w:pStyle w:val="TableText"/>
              <w:ind w:left="259"/>
              <w:spacing w:before="40" w:line="223" w:lineRule="auto"/>
              <w:rPr/>
            </w:pPr>
            <w:r>
              <w:rPr>
                <w:spacing w:val="-6"/>
              </w:rPr>
              <w:t>地表水</w:t>
            </w:r>
          </w:p>
        </w:tc>
        <w:tc>
          <w:tcPr>
            <w:tcW w:w="1255" w:type="dxa"/>
            <w:vAlign w:val="top"/>
          </w:tcPr>
          <w:p>
            <w:pPr>
              <w:pStyle w:val="TableText"/>
              <w:ind w:left="158"/>
              <w:spacing w:before="40" w:line="223" w:lineRule="auto"/>
              <w:rPr/>
            </w:pPr>
            <w:r>
              <w:rPr>
                <w:spacing w:val="-4"/>
              </w:rPr>
              <w:t>独流减河</w:t>
            </w:r>
          </w:p>
        </w:tc>
        <w:tc>
          <w:tcPr>
            <w:tcW w:w="726" w:type="dxa"/>
            <w:vAlign w:val="top"/>
          </w:tcPr>
          <w:p>
            <w:pPr>
              <w:pStyle w:val="TableText"/>
              <w:ind w:left="266"/>
              <w:spacing w:before="40" w:line="226" w:lineRule="auto"/>
              <w:rPr/>
            </w:pPr>
            <w:r>
              <w:rPr/>
              <w:t>南</w:t>
            </w:r>
          </w:p>
        </w:tc>
        <w:tc>
          <w:tcPr>
            <w:tcW w:w="1758" w:type="dxa"/>
            <w:vAlign w:val="top"/>
          </w:tcPr>
          <w:p>
            <w:pPr>
              <w:ind w:left="586"/>
              <w:spacing w:before="40" w:line="239" w:lineRule="auto"/>
              <w:rPr>
                <w:rFonts w:ascii="SimSun" w:hAnsi="SimSun" w:eastAsia="SimSun" w:cs="SimSun"/>
                <w:sz w:val="24"/>
                <w:szCs w:val="24"/>
              </w:rPr>
            </w:pPr>
            <w:r>
              <w:rPr>
                <w:rFonts w:ascii="SimSun" w:hAnsi="SimSun" w:eastAsia="SimSun" w:cs="SimSun"/>
                <w:sz w:val="24"/>
                <w:szCs w:val="24"/>
                <w:spacing w:val="-3"/>
              </w:rPr>
              <w:t>8.0km</w:t>
            </w:r>
          </w:p>
        </w:tc>
        <w:tc>
          <w:tcPr>
            <w:tcW w:w="2888" w:type="dxa"/>
            <w:vAlign w:val="top"/>
          </w:tcPr>
          <w:p>
            <w:pPr>
              <w:pStyle w:val="TableText"/>
              <w:ind w:left="623"/>
              <w:spacing w:before="40" w:line="223" w:lineRule="auto"/>
              <w:rPr/>
            </w:pPr>
            <w:r>
              <w:rPr>
                <w:spacing w:val="-4"/>
              </w:rPr>
              <w:t>不跨国界或省界</w:t>
            </w:r>
          </w:p>
        </w:tc>
        <w:tc>
          <w:tcPr>
            <w:tcW w:w="1451" w:type="dxa"/>
            <w:vAlign w:val="top"/>
          </w:tcPr>
          <w:p>
            <w:pPr>
              <w:ind w:left="625"/>
              <w:spacing w:before="40" w:line="241" w:lineRule="auto"/>
              <w:rPr>
                <w:rFonts w:ascii="SimSun" w:hAnsi="SimSun" w:eastAsia="SimSun" w:cs="SimSun"/>
                <w:sz w:val="24"/>
                <w:szCs w:val="24"/>
              </w:rPr>
            </w:pPr>
            <w:r>
              <w:rPr>
                <w:rFonts w:ascii="SimSun" w:hAnsi="SimSun" w:eastAsia="SimSun" w:cs="SimSun"/>
                <w:sz w:val="24"/>
                <w:szCs w:val="24"/>
                <w:spacing w:val="-12"/>
              </w:rPr>
              <w:t>IV</w:t>
            </w:r>
          </w:p>
        </w:tc>
      </w:tr>
    </w:tbl>
    <w:p>
      <w:pPr>
        <w:pStyle w:val="BodyText"/>
        <w:ind w:left="139" w:right="111" w:firstLine="551"/>
        <w:spacing w:before="43" w:line="348" w:lineRule="auto"/>
        <w:rPr>
          <w:rFonts w:ascii="FangSong" w:hAnsi="FangSong" w:eastAsia="FangSong" w:cs="FangSong"/>
        </w:rPr>
      </w:pPr>
      <w:r>
        <w:rPr>
          <w:rFonts w:ascii="FangSong" w:hAnsi="FangSong" w:eastAsia="FangSong" w:cs="FangSong"/>
          <w:spacing w:val="-6"/>
        </w:rPr>
        <w:t>调查该河流</w:t>
      </w:r>
      <w:r>
        <w:rPr>
          <w:rFonts w:ascii="FangSong" w:hAnsi="FangSong" w:eastAsia="FangSong" w:cs="FangSong"/>
          <w:spacing w:val="-34"/>
        </w:rPr>
        <w:t xml:space="preserve"> </w:t>
      </w:r>
      <w:r>
        <w:rPr>
          <w:spacing w:val="-6"/>
        </w:rPr>
        <w:t>10km</w:t>
      </w:r>
      <w:r>
        <w:rPr>
          <w:spacing w:val="31"/>
        </w:rPr>
        <w:t xml:space="preserve"> </w:t>
      </w:r>
      <w:r>
        <w:rPr>
          <w:rFonts w:ascii="FangSong" w:hAnsi="FangSong" w:eastAsia="FangSong" w:cs="FangSong"/>
          <w:spacing w:val="-6"/>
        </w:rPr>
        <w:t>范围内水环境风险受体情况，水环境风险受体为八米</w:t>
      </w:r>
      <w:r>
        <w:rPr>
          <w:rFonts w:ascii="FangSong" w:hAnsi="FangSong" w:eastAsia="FangSong" w:cs="FangSong"/>
        </w:rPr>
        <w:t xml:space="preserve"> </w:t>
      </w:r>
      <w:r>
        <w:rPr>
          <w:rFonts w:ascii="FangSong" w:hAnsi="FangSong" w:eastAsia="FangSong" w:cs="FangSong"/>
          <w:spacing w:val="-6"/>
        </w:rPr>
        <w:t>河、独流减河，下游</w:t>
      </w:r>
      <w:r>
        <w:rPr>
          <w:rFonts w:ascii="FangSong" w:hAnsi="FangSong" w:eastAsia="FangSong" w:cs="FangSong"/>
          <w:spacing w:val="-36"/>
        </w:rPr>
        <w:t xml:space="preserve"> </w:t>
      </w:r>
      <w:r>
        <w:rPr>
          <w:spacing w:val="-6"/>
        </w:rPr>
        <w:t>10km</w:t>
      </w:r>
      <w:r>
        <w:rPr>
          <w:spacing w:val="34"/>
        </w:rPr>
        <w:t xml:space="preserve"> </w:t>
      </w:r>
      <w:r>
        <w:rPr>
          <w:rFonts w:ascii="FangSong" w:hAnsi="FangSong" w:eastAsia="FangSong" w:cs="FangSong"/>
          <w:spacing w:val="-6"/>
        </w:rPr>
        <w:t>范围内不涉及饮用水水源保护区、自来水厂取水</w:t>
      </w:r>
      <w:r>
        <w:rPr>
          <w:rFonts w:ascii="FangSong" w:hAnsi="FangSong" w:eastAsia="FangSong" w:cs="FangSong"/>
        </w:rPr>
        <w:t xml:space="preserve"> </w:t>
      </w:r>
      <w:r>
        <w:rPr>
          <w:rFonts w:ascii="FangSong" w:hAnsi="FangSong" w:eastAsia="FangSong" w:cs="FangSong"/>
          <w:spacing w:val="-3"/>
        </w:rPr>
        <w:t>口、</w:t>
      </w:r>
      <w:r>
        <w:rPr>
          <w:rFonts w:ascii="FangSong" w:hAnsi="FangSong" w:eastAsia="FangSong" w:cs="FangSong"/>
          <w:spacing w:val="-71"/>
        </w:rPr>
        <w:t xml:space="preserve"> </w:t>
      </w:r>
      <w:r>
        <w:rPr>
          <w:rFonts w:ascii="FangSong" w:hAnsi="FangSong" w:eastAsia="FangSong" w:cs="FangSong"/>
          <w:spacing w:val="-3"/>
        </w:rPr>
        <w:t>自然保护区、重要湿地、特殊生态系统、水产养殖区、鱼虾产卵场、</w:t>
      </w:r>
    </w:p>
    <w:p>
      <w:pPr>
        <w:ind w:left="132"/>
        <w:spacing w:before="48" w:line="224" w:lineRule="auto"/>
        <w:rPr>
          <w:rFonts w:ascii="FangSong" w:hAnsi="FangSong" w:eastAsia="FangSong" w:cs="FangSong"/>
          <w:sz w:val="28"/>
          <w:szCs w:val="28"/>
        </w:rPr>
      </w:pPr>
      <w:r>
        <w:rPr>
          <w:rFonts w:ascii="FangSong" w:hAnsi="FangSong" w:eastAsia="FangSong" w:cs="FangSong"/>
          <w:sz w:val="28"/>
          <w:szCs w:val="28"/>
          <w:spacing w:val="-4"/>
        </w:rPr>
        <w:t>天然渔场。</w:t>
      </w:r>
    </w:p>
    <w:p>
      <w:pPr>
        <w:spacing w:line="224" w:lineRule="auto"/>
        <w:sectPr>
          <w:footerReference w:type="default" r:id="rId28"/>
          <w:pgSz w:w="11907" w:h="16840"/>
          <w:pgMar w:top="400" w:right="1305" w:bottom="883" w:left="1305" w:header="0" w:footer="721" w:gutter="0"/>
        </w:sectPr>
        <w:rPr>
          <w:rFonts w:ascii="FangSong" w:hAnsi="FangSong" w:eastAsia="FangSong" w:cs="FangSong"/>
          <w:sz w:val="28"/>
          <w:szCs w:val="28"/>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55" w:lineRule="auto"/>
        <w:rPr>
          <w:rFonts w:ascii="Arial"/>
          <w:sz w:val="21"/>
        </w:rPr>
      </w:pPr>
      <w:r>
        <w:pict>
          <v:shape id="_x0000_s32" style="position:absolute;margin-left:0pt;margin-top:0.633423pt;mso-position-vertical-relative:text;mso-position-horizontal-relative:text;width:444.6pt;height:0.75pt;z-index:251668480;" fillcolor="#000000" filled="true" stroked="false" coordsize="8892,15" coordorigin="0,0" path="m,l8891,0l8891,14l0,14l0,0xe"/>
        </w:pict>
      </w:r>
      <w:r/>
    </w:p>
    <w:p>
      <w:pPr>
        <w:ind w:firstLine="1665"/>
        <w:spacing w:line="9386" w:lineRule="exact"/>
        <w:rPr/>
      </w:pPr>
      <w:r>
        <w:rPr>
          <w:position w:val="-187"/>
        </w:rPr>
        <w:drawing>
          <wp:inline distT="0" distB="0" distL="0" distR="0">
            <wp:extent cx="3992879" cy="5960364"/>
            <wp:effectExtent l="0" t="0" r="0" b="0"/>
            <wp:docPr id="10" name="IM 10"/>
            <wp:cNvGraphicFramePr/>
            <a:graphic>
              <a:graphicData uri="http://schemas.openxmlformats.org/drawingml/2006/picture">
                <pic:pic>
                  <pic:nvPicPr>
                    <pic:cNvPr id="10" name="IM 10"/>
                    <pic:cNvPicPr/>
                  </pic:nvPicPr>
                  <pic:blipFill>
                    <a:blip r:embed="rId30"/>
                    <a:stretch>
                      <a:fillRect/>
                    </a:stretch>
                  </pic:blipFill>
                  <pic:spPr>
                    <a:xfrm rot="0">
                      <a:off x="0" y="0"/>
                      <a:ext cx="3992879" cy="5960364"/>
                    </a:xfrm>
                    <a:prstGeom prst="rect">
                      <a:avLst/>
                    </a:prstGeom>
                  </pic:spPr>
                </pic:pic>
              </a:graphicData>
            </a:graphic>
          </wp:inline>
        </w:drawing>
      </w:r>
    </w:p>
    <w:p>
      <w:pPr>
        <w:pStyle w:val="BodyText"/>
        <w:ind w:left="7"/>
        <w:spacing w:before="203" w:line="223" w:lineRule="auto"/>
        <w:outlineLvl w:val="2"/>
        <w:rPr>
          <w:rFonts w:ascii="FangSong" w:hAnsi="FangSong" w:eastAsia="FangSong" w:cs="FangSong"/>
        </w:rPr>
      </w:pPr>
      <w:r>
        <w:rPr>
          <w:b/>
          <w:bCs/>
          <w:spacing w:val="-4"/>
        </w:rPr>
        <w:t>2.3.3</w:t>
      </w:r>
      <w:r>
        <w:rPr>
          <w:b/>
          <w:bCs/>
          <w:spacing w:val="28"/>
        </w:rPr>
        <w:t xml:space="preserve"> </w:t>
      </w:r>
      <w:r>
        <w:rPr>
          <w:rFonts w:ascii="FangSong" w:hAnsi="FangSong" w:eastAsia="FangSong" w:cs="FangSong"/>
          <w:b/>
          <w:bCs/>
          <w:spacing w:val="-4"/>
        </w:rPr>
        <w:t>土壤环境风险受体</w:t>
      </w:r>
    </w:p>
    <w:p>
      <w:pPr>
        <w:ind w:left="23" w:firstLine="556"/>
        <w:spacing w:before="209" w:line="343" w:lineRule="auto"/>
        <w:rPr>
          <w:rFonts w:ascii="FangSong" w:hAnsi="FangSong" w:eastAsia="FangSong" w:cs="FangSong"/>
          <w:sz w:val="28"/>
          <w:szCs w:val="28"/>
        </w:rPr>
      </w:pPr>
      <w:r>
        <w:rPr>
          <w:rFonts w:ascii="FangSong" w:hAnsi="FangSong" w:eastAsia="FangSong" w:cs="FangSong"/>
          <w:sz w:val="28"/>
          <w:szCs w:val="28"/>
          <w:spacing w:val="3"/>
        </w:rPr>
        <w:t>站区内采取全部地面硬化，地下储罐均为双层罐，对土壤造成的污染</w:t>
      </w:r>
      <w:r>
        <w:rPr>
          <w:rFonts w:ascii="FangSong" w:hAnsi="FangSong" w:eastAsia="FangSong" w:cs="FangSong"/>
          <w:sz w:val="28"/>
          <w:szCs w:val="28"/>
        </w:rPr>
        <w:t xml:space="preserve"> </w:t>
      </w:r>
      <w:r>
        <w:rPr>
          <w:rFonts w:ascii="FangSong" w:hAnsi="FangSong" w:eastAsia="FangSong" w:cs="FangSong"/>
          <w:sz w:val="28"/>
          <w:szCs w:val="28"/>
          <w:spacing w:val="-4"/>
        </w:rPr>
        <w:t>可能性较低。</w:t>
      </w:r>
    </w:p>
    <w:p>
      <w:pPr>
        <w:spacing w:line="343" w:lineRule="auto"/>
        <w:sectPr>
          <w:footerReference w:type="default" r:id="rId29"/>
          <w:pgSz w:w="11907" w:h="16840"/>
          <w:pgMar w:top="400" w:right="1416" w:bottom="883" w:left="1418" w:header="0" w:footer="721" w:gutter="0"/>
        </w:sectPr>
        <w:rPr>
          <w:rFonts w:ascii="FangSong" w:hAnsi="FangSong" w:eastAsia="FangSong" w:cs="FangSong"/>
          <w:sz w:val="28"/>
          <w:szCs w:val="28"/>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4" w:lineRule="auto"/>
        <w:rPr>
          <w:rFonts w:ascii="Arial"/>
          <w:sz w:val="21"/>
        </w:rPr>
      </w:pPr>
      <w:r>
        <w:pict>
          <v:shape id="_x0000_s34" style="position:absolute;margin-left:0pt;margin-top:0.59668pt;mso-position-vertical-relative:text;mso-position-horizontal-relative:text;width:444.6pt;height:0.75pt;z-index:251669504;" fillcolor="#000000" filled="true" stroked="false" coordsize="8892,15" coordorigin="0,0" path="m,l8891,0l8891,14l0,14l0,0xe"/>
        </w:pict>
      </w:r>
      <w:r/>
    </w:p>
    <w:p>
      <w:pPr>
        <w:pStyle w:val="BodyText"/>
        <w:ind w:left="11"/>
        <w:spacing w:before="91" w:line="222" w:lineRule="auto"/>
        <w:outlineLvl w:val="0"/>
        <w:rPr>
          <w:rFonts w:ascii="SimHei" w:hAnsi="SimHei" w:eastAsia="SimHei" w:cs="SimHei"/>
        </w:rPr>
      </w:pPr>
      <w:bookmarkStart w:name="bookmark20" w:id="67"/>
      <w:bookmarkEnd w:id="67"/>
      <w:bookmarkStart w:name="bookmark19" w:id="68"/>
      <w:bookmarkEnd w:id="68"/>
      <w:r>
        <w:rPr>
          <w:spacing w:val="-1"/>
        </w:rPr>
        <w:t>3 </w:t>
      </w:r>
      <w:r>
        <w:rPr>
          <w:rFonts w:ascii="SimHei" w:hAnsi="SimHei" w:eastAsia="SimHei" w:cs="SimHei"/>
          <w:spacing w:val="-1"/>
        </w:rPr>
        <w:t>环境风险源辨识与风险评估</w:t>
      </w:r>
    </w:p>
    <w:p>
      <w:pPr>
        <w:pStyle w:val="BodyText"/>
        <w:ind w:left="15" w:right="80" w:firstLine="563"/>
        <w:spacing w:before="210" w:line="350" w:lineRule="auto"/>
        <w:rPr>
          <w:rFonts w:ascii="FangSong" w:hAnsi="FangSong" w:eastAsia="FangSong" w:cs="FangSong"/>
        </w:rPr>
      </w:pPr>
      <w:r>
        <w:rPr>
          <w:rFonts w:ascii="FangSong" w:hAnsi="FangSong" w:eastAsia="FangSong" w:cs="FangSong"/>
          <w:spacing w:val="3"/>
        </w:rPr>
        <w:t>根据《企业事业单位突发环境事件应急预案备案管理办法（试行）》</w:t>
      </w:r>
      <w:r>
        <w:rPr>
          <w:rFonts w:ascii="FangSong" w:hAnsi="FangSong" w:eastAsia="FangSong" w:cs="FangSong"/>
          <w:spacing w:val="2"/>
        </w:rPr>
        <w:t xml:space="preserve"> </w:t>
      </w:r>
      <w:r>
        <w:rPr>
          <w:rFonts w:ascii="FangSong" w:hAnsi="FangSong" w:eastAsia="FangSong" w:cs="FangSong"/>
          <w:spacing w:val="-1"/>
        </w:rPr>
        <w:t>（环发</w:t>
      </w:r>
      <w:r>
        <w:rPr>
          <w:spacing w:val="-1"/>
        </w:rPr>
        <w:t>[2015]4</w:t>
      </w:r>
      <w:r>
        <w:rPr>
          <w:spacing w:val="24"/>
        </w:rPr>
        <w:t xml:space="preserve"> </w:t>
      </w:r>
      <w:r>
        <w:rPr>
          <w:rFonts w:ascii="FangSong" w:hAnsi="FangSong" w:eastAsia="FangSong" w:cs="FangSong"/>
          <w:spacing w:val="-1"/>
        </w:rPr>
        <w:t>号）的相关要求，编制了《中石化津福</w:t>
      </w:r>
      <w:r>
        <w:rPr>
          <w:rFonts w:ascii="FangSong" w:hAnsi="FangSong" w:eastAsia="FangSong" w:cs="FangSong"/>
          <w:spacing w:val="-2"/>
        </w:rPr>
        <w:t>（天津）成品油销售</w:t>
      </w:r>
      <w:r>
        <w:rPr>
          <w:rFonts w:ascii="FangSong" w:hAnsi="FangSong" w:eastAsia="FangSong" w:cs="FangSong"/>
        </w:rPr>
        <w:t xml:space="preserve"> </w:t>
      </w:r>
      <w:r>
        <w:rPr>
          <w:rFonts w:ascii="FangSong" w:hAnsi="FangSong" w:eastAsia="FangSong" w:cs="FangSong"/>
          <w:spacing w:val="3"/>
        </w:rPr>
        <w:t>有限公司津港高速大港停车区加油一站</w:t>
      </w:r>
      <w:r>
        <w:rPr>
          <w:rFonts w:ascii="FangSong" w:hAnsi="FangSong" w:eastAsia="FangSong" w:cs="FangSong"/>
          <w:spacing w:val="3"/>
        </w:rPr>
        <w:t xml:space="preserve">  </w:t>
      </w:r>
      <w:r>
        <w:rPr>
          <w:rFonts w:ascii="FangSong" w:hAnsi="FangSong" w:eastAsia="FangSong" w:cs="FangSong"/>
          <w:spacing w:val="3"/>
        </w:rPr>
        <w:t>环境风险评估报告</w:t>
      </w:r>
      <w:r>
        <w:rPr>
          <w:rFonts w:ascii="FangSong" w:hAnsi="FangSong" w:eastAsia="FangSong" w:cs="FangSong"/>
          <w:spacing w:val="2"/>
        </w:rPr>
        <w:t>》，对本加油</w:t>
      </w:r>
      <w:r>
        <w:rPr>
          <w:rFonts w:ascii="FangSong" w:hAnsi="FangSong" w:eastAsia="FangSong" w:cs="FangSong"/>
        </w:rPr>
        <w:t xml:space="preserve"> </w:t>
      </w:r>
      <w:r>
        <w:rPr>
          <w:rFonts w:ascii="FangSong" w:hAnsi="FangSong" w:eastAsia="FangSong" w:cs="FangSong"/>
          <w:spacing w:val="-1"/>
        </w:rPr>
        <w:t>站进行了环境风险源辩识和风险评估。</w:t>
      </w:r>
    </w:p>
    <w:p>
      <w:pPr>
        <w:ind w:left="578"/>
        <w:spacing w:before="53" w:line="221" w:lineRule="auto"/>
        <w:rPr>
          <w:rFonts w:ascii="FangSong" w:hAnsi="FangSong" w:eastAsia="FangSong" w:cs="FangSong"/>
          <w:sz w:val="28"/>
          <w:szCs w:val="28"/>
        </w:rPr>
      </w:pPr>
      <w:r>
        <w:rPr>
          <w:rFonts w:ascii="FangSong" w:hAnsi="FangSong" w:eastAsia="FangSong" w:cs="FangSong"/>
          <w:sz w:val="28"/>
          <w:szCs w:val="28"/>
          <w:spacing w:val="-2"/>
        </w:rPr>
        <w:t>环境风险评估报告的主要内容如下：</w:t>
      </w:r>
    </w:p>
    <w:p>
      <w:pPr>
        <w:pStyle w:val="BodyText"/>
        <w:ind w:left="18" w:firstLine="560"/>
        <w:spacing w:before="205" w:line="349"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）本站安全生产管理方面，进行了消防验收和安全评价；水环境风</w:t>
      </w:r>
      <w:r>
        <w:rPr>
          <w:rFonts w:ascii="FangSong" w:hAnsi="FangSong" w:eastAsia="FangSong" w:cs="FangSong"/>
          <w:spacing w:val="12"/>
        </w:rPr>
        <w:t xml:space="preserve"> </w:t>
      </w:r>
      <w:r>
        <w:rPr>
          <w:rFonts w:ascii="FangSong" w:hAnsi="FangSong" w:eastAsia="FangSong" w:cs="FangSong"/>
          <w:spacing w:val="-3"/>
        </w:rPr>
        <w:t>险防控措施方面，本加油站无外排废水，生活污水排入化粪</w:t>
      </w:r>
      <w:r>
        <w:rPr>
          <w:rFonts w:ascii="FangSong" w:hAnsi="FangSong" w:eastAsia="FangSong" w:cs="FangSong"/>
          <w:spacing w:val="-4"/>
        </w:rPr>
        <w:t>池，定期清掏，</w:t>
      </w:r>
      <w:r>
        <w:rPr>
          <w:rFonts w:ascii="FangSong" w:hAnsi="FangSong" w:eastAsia="FangSong" w:cs="FangSong"/>
        </w:rPr>
        <w:t xml:space="preserve"> </w:t>
      </w:r>
      <w:r>
        <w:rPr>
          <w:rFonts w:ascii="FangSong" w:hAnsi="FangSong" w:eastAsia="FangSong" w:cs="FangSong"/>
          <w:spacing w:val="3"/>
        </w:rPr>
        <w:t>不外排。本加油站东侧为敞开式，紧邻津港高速，北侧为高速服务</w:t>
      </w:r>
      <w:r>
        <w:rPr>
          <w:rFonts w:ascii="FangSong" w:hAnsi="FangSong" w:eastAsia="FangSong" w:cs="FangSong"/>
          <w:spacing w:val="2"/>
        </w:rPr>
        <w:t>区，西</w:t>
      </w:r>
      <w:r>
        <w:rPr>
          <w:rFonts w:ascii="FangSong" w:hAnsi="FangSong" w:eastAsia="FangSong" w:cs="FangSong"/>
        </w:rPr>
        <w:t xml:space="preserve"> </w:t>
      </w:r>
      <w:r>
        <w:rPr>
          <w:rFonts w:ascii="FangSong" w:hAnsi="FangSong" w:eastAsia="FangSong" w:cs="FangSong"/>
          <w:spacing w:val="3"/>
        </w:rPr>
        <w:t>侧和南侧为空地。站区内无雨水收集井，如泄漏物较多（产</w:t>
      </w:r>
      <w:r>
        <w:rPr>
          <w:rFonts w:ascii="FangSong" w:hAnsi="FangSong" w:eastAsia="FangSong" w:cs="FangSong"/>
          <w:spacing w:val="2"/>
        </w:rPr>
        <w:t>生消防废水量</w:t>
      </w:r>
      <w:r>
        <w:rPr>
          <w:rFonts w:ascii="FangSong" w:hAnsi="FangSong" w:eastAsia="FangSong" w:cs="FangSong"/>
        </w:rPr>
        <w:t xml:space="preserve"> </w:t>
      </w:r>
      <w:r>
        <w:rPr>
          <w:rFonts w:ascii="FangSong" w:hAnsi="FangSong" w:eastAsia="FangSong" w:cs="FangSong"/>
          <w:spacing w:val="-4"/>
        </w:rPr>
        <w:t>较多）较多时，站区外设有市政雨水管网，加油站无</w:t>
      </w:r>
      <w:r>
        <w:rPr>
          <w:rFonts w:ascii="FangSong" w:hAnsi="FangSong" w:eastAsia="FangSong" w:cs="FangSong"/>
          <w:spacing w:val="-5"/>
        </w:rPr>
        <w:t>应急事故池及隔油池，</w:t>
      </w:r>
      <w:r>
        <w:rPr>
          <w:rFonts w:ascii="FangSong" w:hAnsi="FangSong" w:eastAsia="FangSong" w:cs="FangSong"/>
        </w:rPr>
        <w:t xml:space="preserve"> </w:t>
      </w:r>
      <w:r>
        <w:rPr>
          <w:rFonts w:ascii="FangSong" w:hAnsi="FangSong" w:eastAsia="FangSong" w:cs="FangSong"/>
          <w:spacing w:val="-6"/>
        </w:rPr>
        <w:t>如产生含油雨水及含油废水时，加油站先用沙袋做临时围堰，防止废水排入</w:t>
      </w:r>
      <w:r>
        <w:rPr>
          <w:rFonts w:ascii="FangSong" w:hAnsi="FangSong" w:eastAsia="FangSong" w:cs="FangSong"/>
          <w:spacing w:val="18"/>
        </w:rPr>
        <w:t xml:space="preserve"> </w:t>
      </w:r>
      <w:r>
        <w:rPr>
          <w:rFonts w:ascii="FangSong" w:hAnsi="FangSong" w:eastAsia="FangSong" w:cs="FangSong"/>
          <w:spacing w:val="-6"/>
        </w:rPr>
        <w:t>厂界外，同时用手摇泵（由上级公司支援）将其转移至槽车并运输到有能力</w:t>
      </w:r>
      <w:r>
        <w:rPr>
          <w:rFonts w:ascii="FangSong" w:hAnsi="FangSong" w:eastAsia="FangSong" w:cs="FangSong"/>
          <w:spacing w:val="18"/>
        </w:rPr>
        <w:t xml:space="preserve"> </w:t>
      </w:r>
      <w:r>
        <w:rPr>
          <w:rFonts w:ascii="FangSong" w:hAnsi="FangSong" w:eastAsia="FangSong" w:cs="FangSong"/>
          <w:spacing w:val="-6"/>
        </w:rPr>
        <w:t>处理厂家进行处理。加油站前采用双层油罐。双层油罐中间具有贯通间隙空</w:t>
      </w:r>
      <w:r>
        <w:rPr>
          <w:rFonts w:ascii="FangSong" w:hAnsi="FangSong" w:eastAsia="FangSong" w:cs="FangSong"/>
          <w:spacing w:val="18"/>
        </w:rPr>
        <w:t xml:space="preserve"> </w:t>
      </w:r>
      <w:r>
        <w:rPr>
          <w:rFonts w:ascii="FangSong" w:hAnsi="FangSong" w:eastAsia="FangSong" w:cs="FangSong"/>
          <w:spacing w:val="-13"/>
        </w:rPr>
        <w:t>间，同时配备渗漏检测装置；通过沟渠沿着津港高速</w:t>
      </w:r>
      <w:r>
        <w:rPr>
          <w:rFonts w:ascii="FangSong" w:hAnsi="FangSong" w:eastAsia="FangSong" w:cs="FangSong"/>
          <w:spacing w:val="-63"/>
        </w:rPr>
        <w:t xml:space="preserve"> </w:t>
      </w:r>
      <w:r>
        <w:rPr>
          <w:spacing w:val="-13"/>
        </w:rPr>
        <w:t>0.32km</w:t>
      </w:r>
      <w:r>
        <w:rPr>
          <w:spacing w:val="20"/>
        </w:rPr>
        <w:t xml:space="preserve"> </w:t>
      </w:r>
      <w:r>
        <w:rPr>
          <w:rFonts w:ascii="FangSong" w:hAnsi="FangSong" w:eastAsia="FangSong" w:cs="FangSong"/>
          <w:spacing w:val="-13"/>
        </w:rPr>
        <w:t>进八米河，</w:t>
      </w:r>
      <w:r>
        <w:rPr>
          <w:spacing w:val="-13"/>
        </w:rPr>
        <w:t>8.</w:t>
      </w:r>
      <w:r>
        <w:rPr>
          <w:spacing w:val="-14"/>
        </w:rPr>
        <w:t>0km</w:t>
      </w:r>
      <w:r>
        <w:rPr/>
        <w:t xml:space="preserve">  </w:t>
      </w:r>
      <w:r>
        <w:rPr>
          <w:rFonts w:ascii="FangSong" w:hAnsi="FangSong" w:eastAsia="FangSong" w:cs="FangSong"/>
          <w:spacing w:val="3"/>
        </w:rPr>
        <w:t>进独流减河。调查本加油站周边地表水体情况，雨水漫流进入月牙</w:t>
      </w:r>
      <w:r>
        <w:rPr>
          <w:rFonts w:ascii="FangSong" w:hAnsi="FangSong" w:eastAsia="FangSong" w:cs="FangSong"/>
          <w:spacing w:val="2"/>
        </w:rPr>
        <w:t>河，经</w:t>
      </w:r>
      <w:r>
        <w:rPr>
          <w:rFonts w:ascii="FangSong" w:hAnsi="FangSong" w:eastAsia="FangSong" w:cs="FangSong"/>
        </w:rPr>
        <w:t xml:space="preserve"> </w:t>
      </w:r>
      <w:r>
        <w:rPr>
          <w:rFonts w:ascii="FangSong" w:hAnsi="FangSong" w:eastAsia="FangSong" w:cs="FangSong"/>
          <w:spacing w:val="3"/>
        </w:rPr>
        <w:t>马厂减河最终进入八米河。大气环境风险防控措施方面，本</w:t>
      </w:r>
      <w:r>
        <w:rPr>
          <w:rFonts w:ascii="FangSong" w:hAnsi="FangSong" w:eastAsia="FangSong" w:cs="FangSong"/>
          <w:spacing w:val="2"/>
        </w:rPr>
        <w:t>站不涉及毒性</w:t>
      </w:r>
      <w:r>
        <w:rPr>
          <w:rFonts w:ascii="FangSong" w:hAnsi="FangSong" w:eastAsia="FangSong" w:cs="FangSong"/>
        </w:rPr>
        <w:t xml:space="preserve"> </w:t>
      </w:r>
      <w:r>
        <w:rPr>
          <w:rFonts w:ascii="FangSong" w:hAnsi="FangSong" w:eastAsia="FangSong" w:cs="FangSong"/>
          <w:spacing w:val="3"/>
        </w:rPr>
        <w:t>较大的有毒有害气体；本站按环评文件的要求落实了相应环境风险</w:t>
      </w:r>
      <w:r>
        <w:rPr>
          <w:rFonts w:ascii="FangSong" w:hAnsi="FangSong" w:eastAsia="FangSong" w:cs="FangSong"/>
          <w:spacing w:val="2"/>
        </w:rPr>
        <w:t>防控措</w:t>
      </w:r>
      <w:r>
        <w:rPr>
          <w:rFonts w:ascii="FangSong" w:hAnsi="FangSong" w:eastAsia="FangSong" w:cs="FangSong"/>
        </w:rPr>
        <w:t xml:space="preserve"> </w:t>
      </w:r>
      <w:r>
        <w:rPr>
          <w:rFonts w:ascii="FangSong" w:hAnsi="FangSong" w:eastAsia="FangSong" w:cs="FangSong"/>
          <w:spacing w:val="-9"/>
        </w:rPr>
        <w:t>施。</w:t>
      </w:r>
    </w:p>
    <w:p>
      <w:pPr>
        <w:pStyle w:val="BodyText"/>
        <w:ind w:left="21" w:right="80" w:firstLine="557"/>
        <w:spacing w:before="204" w:line="290"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）本站的销售的乙醇汽油、柴油及乙醇汽油中所含的乙醇属于环境</w:t>
      </w:r>
      <w:r>
        <w:rPr>
          <w:rFonts w:ascii="FangSong" w:hAnsi="FangSong" w:eastAsia="FangSong" w:cs="FangSong"/>
          <w:spacing w:val="14"/>
        </w:rPr>
        <w:t xml:space="preserve"> </w:t>
      </w:r>
      <w:r>
        <w:rPr>
          <w:rFonts w:ascii="FangSong" w:hAnsi="FangSong" w:eastAsia="FangSong" w:cs="FangSong"/>
          <w:spacing w:val="-4"/>
        </w:rPr>
        <w:t>风险物质。</w:t>
      </w:r>
    </w:p>
    <w:p>
      <w:pPr>
        <w:pStyle w:val="BodyText"/>
        <w:ind w:left="19" w:right="80" w:firstLine="559"/>
        <w:spacing w:before="209" w:line="286" w:lineRule="auto"/>
        <w:rPr>
          <w:rFonts w:ascii="FangSong" w:hAnsi="FangSong" w:eastAsia="FangSong" w:cs="FangSong"/>
        </w:rPr>
      </w:pPr>
      <w:r>
        <w:rPr>
          <w:rFonts w:ascii="FangSong" w:hAnsi="FangSong" w:eastAsia="FangSong" w:cs="FangSong"/>
          <w:spacing w:val="3"/>
        </w:rPr>
        <w:t>（</w:t>
      </w:r>
      <w:r>
        <w:rPr>
          <w:spacing w:val="3"/>
        </w:rPr>
        <w:t>3</w:t>
      </w:r>
      <w:r>
        <w:rPr>
          <w:rFonts w:ascii="FangSong" w:hAnsi="FangSong" w:eastAsia="FangSong" w:cs="FangSong"/>
          <w:spacing w:val="3"/>
        </w:rPr>
        <w:t>）本站为较大环境风险等级，表示为一般</w:t>
      </w:r>
      <w:r>
        <w:rPr>
          <w:spacing w:val="3"/>
        </w:rPr>
        <w:t>[</w:t>
      </w:r>
      <w:r>
        <w:rPr>
          <w:rFonts w:ascii="FangSong" w:hAnsi="FangSong" w:eastAsia="FangSong" w:cs="FangSong"/>
          <w:spacing w:val="3"/>
        </w:rPr>
        <w:t>一般</w:t>
      </w:r>
      <w:r>
        <w:rPr>
          <w:spacing w:val="3"/>
        </w:rPr>
        <w:t>-</w:t>
      </w:r>
      <w:r>
        <w:rPr>
          <w:rFonts w:ascii="FangSong" w:hAnsi="FangSong" w:eastAsia="FangSong" w:cs="FangSong"/>
          <w:spacing w:val="3"/>
        </w:rPr>
        <w:t>大气</w:t>
      </w:r>
      <w:r>
        <w:rPr>
          <w:spacing w:val="3"/>
        </w:rPr>
        <w:t>(Q0)+</w:t>
      </w:r>
      <w:r>
        <w:rPr>
          <w:rFonts w:ascii="FangSong" w:hAnsi="FangSong" w:eastAsia="FangSong" w:cs="FangSong"/>
          <w:spacing w:val="3"/>
        </w:rPr>
        <w:t>一般</w:t>
      </w:r>
      <w:r>
        <w:rPr>
          <w:spacing w:val="3"/>
        </w:rPr>
        <w:t>-</w:t>
      </w:r>
      <w:r>
        <w:rPr>
          <w:rFonts w:ascii="FangSong" w:hAnsi="FangSong" w:eastAsia="FangSong" w:cs="FangSong"/>
          <w:spacing w:val="3"/>
        </w:rPr>
        <w:t>水</w:t>
      </w:r>
      <w:r>
        <w:rPr>
          <w:rFonts w:ascii="FangSong" w:hAnsi="FangSong" w:eastAsia="FangSong" w:cs="FangSong"/>
          <w:spacing w:val="1"/>
        </w:rPr>
        <w:t xml:space="preserve"> </w:t>
      </w:r>
      <w:r>
        <w:rPr>
          <w:rFonts w:ascii="FangSong" w:hAnsi="FangSong" w:eastAsia="FangSong" w:cs="FangSong"/>
          <w:spacing w:val="-4"/>
        </w:rPr>
        <w:t>（</w:t>
      </w:r>
      <w:r>
        <w:rPr>
          <w:spacing w:val="-4"/>
        </w:rPr>
        <w:t>Q0</w:t>
      </w:r>
      <w:r>
        <w:rPr>
          <w:rFonts w:ascii="FangSong" w:hAnsi="FangSong" w:eastAsia="FangSong" w:cs="FangSong"/>
          <w:spacing w:val="-4"/>
        </w:rPr>
        <w:t>）</w:t>
      </w:r>
      <w:r>
        <w:rPr>
          <w:spacing w:val="-4"/>
        </w:rPr>
        <w:t>]</w:t>
      </w:r>
      <w:r>
        <w:rPr>
          <w:rFonts w:ascii="FangSong" w:hAnsi="FangSong" w:eastAsia="FangSong" w:cs="FangSong"/>
          <w:spacing w:val="-4"/>
        </w:rPr>
        <w:t>。</w:t>
      </w:r>
    </w:p>
    <w:p>
      <w:pPr>
        <w:pStyle w:val="BodyText"/>
        <w:ind w:left="18" w:right="80" w:firstLine="560"/>
        <w:spacing w:before="222" w:line="313" w:lineRule="auto"/>
        <w:rPr>
          <w:rFonts w:ascii="FangSong" w:hAnsi="FangSong" w:eastAsia="FangSong" w:cs="FangSong"/>
        </w:rPr>
      </w:pPr>
      <w:r>
        <w:rPr>
          <w:rFonts w:ascii="FangSong" w:hAnsi="FangSong" w:eastAsia="FangSong" w:cs="FangSong"/>
          <w:spacing w:val="-2"/>
        </w:rPr>
        <w:t>（</w:t>
      </w:r>
      <w:r>
        <w:rPr>
          <w:spacing w:val="-2"/>
        </w:rPr>
        <w:t>4</w:t>
      </w:r>
      <w:r>
        <w:rPr>
          <w:rFonts w:ascii="FangSong" w:hAnsi="FangSong" w:eastAsia="FangSong" w:cs="FangSong"/>
          <w:spacing w:val="-2"/>
        </w:rPr>
        <w:t>）本站环境风险事故类型有：火灾爆炸事故、泄漏事故、污染治理</w:t>
      </w:r>
      <w:r>
        <w:rPr>
          <w:rFonts w:ascii="FangSong" w:hAnsi="FangSong" w:eastAsia="FangSong" w:cs="FangSong"/>
          <w:spacing w:val="14"/>
        </w:rPr>
        <w:t xml:space="preserve"> </w:t>
      </w:r>
      <w:r>
        <w:rPr>
          <w:rFonts w:ascii="FangSong" w:hAnsi="FangSong" w:eastAsia="FangSong" w:cs="FangSong"/>
        </w:rPr>
        <w:t>设施异常、</w:t>
      </w:r>
      <w:r>
        <w:rPr>
          <w:rFonts w:ascii="FangSong" w:hAnsi="FangSong" w:eastAsia="FangSong" w:cs="FangSong"/>
          <w:spacing w:val="-47"/>
        </w:rPr>
        <w:t xml:space="preserve"> </w:t>
      </w:r>
      <w:r>
        <w:rPr>
          <w:rFonts w:ascii="FangSong" w:hAnsi="FangSong" w:eastAsia="FangSong" w:cs="FangSong"/>
        </w:rPr>
        <w:t>自然灾害和极端天气事故。加油站对不同事故对应设置了风险</w:t>
      </w:r>
      <w:r>
        <w:rPr>
          <w:rFonts w:ascii="FangSong" w:hAnsi="FangSong" w:eastAsia="FangSong" w:cs="FangSong"/>
        </w:rPr>
        <w:t xml:space="preserve"> </w:t>
      </w:r>
      <w:r>
        <w:rPr>
          <w:rFonts w:ascii="FangSong" w:hAnsi="FangSong" w:eastAsia="FangSong" w:cs="FangSong"/>
          <w:spacing w:val="-1"/>
        </w:rPr>
        <w:t>防控和应急处置措施，并配备了相应的应急物资。</w:t>
      </w:r>
    </w:p>
    <w:p>
      <w:pPr>
        <w:spacing w:line="313" w:lineRule="auto"/>
        <w:sectPr>
          <w:footerReference w:type="default" r:id="rId31"/>
          <w:pgSz w:w="11907" w:h="16840"/>
          <w:pgMar w:top="400" w:right="1335" w:bottom="883" w:left="1418" w:header="0" w:footer="721" w:gutter="0"/>
        </w:sectPr>
        <w:rPr>
          <w:rFonts w:ascii="FangSong" w:hAnsi="FangSong" w:eastAsia="FangSong" w:cs="FangSong"/>
        </w:rPr>
      </w:pPr>
    </w:p>
    <w:p>
      <w:pPr>
        <w:spacing w:line="286" w:lineRule="auto"/>
        <w:rPr>
          <w:rFonts w:ascii="Arial"/>
          <w:sz w:val="21"/>
        </w:rPr>
      </w:pPr>
      <w:r/>
    </w:p>
    <w:p>
      <w:pPr>
        <w:pStyle w:val="BodyText"/>
        <w:ind w:left="303"/>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4" w:lineRule="auto"/>
        <w:rPr>
          <w:rFonts w:ascii="Arial"/>
          <w:sz w:val="21"/>
        </w:rPr>
      </w:pPr>
      <w:r>
        <w:pict>
          <v:shape id="_x0000_s36" style="position:absolute;margin-left:3.09pt;margin-top:0.59668pt;mso-position-vertical-relative:text;mso-position-horizontal-relative:text;width:444.6pt;height:0.75pt;z-index:251670528;" fillcolor="#000000" filled="true" stroked="false" coordsize="8892,15" coordorigin="0,0" path="m,l8891,0l8891,14l0,14l0,0xe"/>
        </w:pict>
      </w:r>
      <w:r/>
    </w:p>
    <w:p>
      <w:pPr>
        <w:pStyle w:val="BodyText"/>
        <w:ind w:left="66"/>
        <w:spacing w:before="91" w:line="222" w:lineRule="auto"/>
        <w:outlineLvl w:val="0"/>
        <w:rPr>
          <w:rFonts w:ascii="SimHei" w:hAnsi="SimHei" w:eastAsia="SimHei" w:cs="SimHei"/>
        </w:rPr>
      </w:pPr>
      <w:bookmarkStart w:name="bookmark22" w:id="69"/>
      <w:bookmarkEnd w:id="69"/>
      <w:bookmarkStart w:name="bookmark21" w:id="70"/>
      <w:bookmarkEnd w:id="70"/>
      <w:r>
        <w:rPr>
          <w:spacing w:val="-1"/>
        </w:rPr>
        <w:t>4 </w:t>
      </w:r>
      <w:r>
        <w:rPr>
          <w:rFonts w:ascii="SimHei" w:hAnsi="SimHei" w:eastAsia="SimHei" w:cs="SimHei"/>
          <w:spacing w:val="-1"/>
        </w:rPr>
        <w:t>组织机构及职责</w:t>
      </w:r>
    </w:p>
    <w:p>
      <w:pPr>
        <w:pStyle w:val="BodyText"/>
        <w:ind w:left="66"/>
        <w:spacing w:before="208" w:line="223" w:lineRule="auto"/>
        <w:outlineLvl w:val="1"/>
        <w:rPr>
          <w:rFonts w:ascii="SimHei" w:hAnsi="SimHei" w:eastAsia="SimHei" w:cs="SimHei"/>
        </w:rPr>
      </w:pPr>
      <w:bookmarkStart w:name="bookmark24" w:id="71"/>
      <w:bookmarkEnd w:id="71"/>
      <w:bookmarkStart w:name="bookmark23" w:id="72"/>
      <w:bookmarkEnd w:id="72"/>
      <w:r>
        <w:rPr>
          <w:spacing w:val="-1"/>
        </w:rPr>
        <w:t>4.1 </w:t>
      </w:r>
      <w:r>
        <w:rPr>
          <w:rFonts w:ascii="SimHei" w:hAnsi="SimHei" w:eastAsia="SimHei" w:cs="SimHei"/>
          <w:spacing w:val="-1"/>
        </w:rPr>
        <w:t>指挥机构组成</w:t>
      </w:r>
    </w:p>
    <w:p>
      <w:pPr>
        <w:ind w:left="100" w:right="61" w:firstLine="575"/>
        <w:spacing w:before="327" w:line="343" w:lineRule="auto"/>
        <w:rPr>
          <w:rFonts w:ascii="FangSong" w:hAnsi="FangSong" w:eastAsia="FangSong" w:cs="FangSong"/>
          <w:sz w:val="28"/>
          <w:szCs w:val="28"/>
        </w:rPr>
      </w:pPr>
      <w:r>
        <w:rPr>
          <w:rFonts w:ascii="FangSong" w:hAnsi="FangSong" w:eastAsia="FangSong" w:cs="FangSong"/>
          <w:sz w:val="28"/>
          <w:szCs w:val="28"/>
          <w:spacing w:val="2"/>
        </w:rPr>
        <w:t>由加油站内站长徐振菘担任事故总指挥，徐梦媛担任副</w:t>
      </w:r>
      <w:r>
        <w:rPr>
          <w:rFonts w:ascii="FangSong" w:hAnsi="FangSong" w:eastAsia="FangSong" w:cs="FangSong"/>
          <w:sz w:val="28"/>
          <w:szCs w:val="28"/>
          <w:spacing w:val="1"/>
        </w:rPr>
        <w:t>总指挥，必要</w:t>
      </w:r>
      <w:r>
        <w:rPr>
          <w:rFonts w:ascii="FangSong" w:hAnsi="FangSong" w:eastAsia="FangSong" w:cs="FangSong"/>
          <w:sz w:val="28"/>
          <w:szCs w:val="28"/>
        </w:rPr>
        <w:t xml:space="preserve"> </w:t>
      </w:r>
      <w:r>
        <w:rPr>
          <w:rFonts w:ascii="FangSong" w:hAnsi="FangSong" w:eastAsia="FangSong" w:cs="FangSong"/>
          <w:sz w:val="28"/>
          <w:szCs w:val="28"/>
          <w:spacing w:val="-1"/>
        </w:rPr>
        <w:t>时聘请相关专家，组成环境应急专家组，对环境应急事件</w:t>
      </w:r>
      <w:r>
        <w:rPr>
          <w:rFonts w:ascii="FangSong" w:hAnsi="FangSong" w:eastAsia="FangSong" w:cs="FangSong"/>
          <w:sz w:val="28"/>
          <w:szCs w:val="28"/>
          <w:spacing w:val="-2"/>
        </w:rPr>
        <w:t>提出对应方案。</w:t>
      </w:r>
    </w:p>
    <w:p>
      <w:pPr>
        <w:pStyle w:val="BodyText"/>
        <w:ind w:left="80" w:right="59" w:firstLine="560"/>
        <w:spacing w:before="49" w:line="344" w:lineRule="auto"/>
        <w:rPr>
          <w:rFonts w:ascii="FangSong" w:hAnsi="FangSong" w:eastAsia="FangSong" w:cs="FangSong"/>
        </w:rPr>
      </w:pPr>
      <w:r>
        <w:rPr>
          <w:rFonts w:ascii="FangSong" w:hAnsi="FangSong" w:eastAsia="FangSong" w:cs="FangSong"/>
          <w:spacing w:val="3"/>
        </w:rPr>
        <w:t>根据站内生产安全事故综合应急预案中人员分配情况，本站突发环境</w:t>
      </w:r>
      <w:r>
        <w:rPr>
          <w:rFonts w:ascii="FangSong" w:hAnsi="FangSong" w:eastAsia="FangSong" w:cs="FangSong"/>
          <w:spacing w:val="2"/>
        </w:rPr>
        <w:t xml:space="preserve"> </w:t>
      </w:r>
      <w:r>
        <w:rPr>
          <w:rFonts w:ascii="FangSong" w:hAnsi="FangSong" w:eastAsia="FangSong" w:cs="FangSong"/>
          <w:spacing w:val="-3"/>
        </w:rPr>
        <w:t>事件应急救援的</w:t>
      </w:r>
      <w:r>
        <w:rPr>
          <w:spacing w:val="-3"/>
        </w:rPr>
        <w:t>“</w:t>
      </w:r>
      <w:r>
        <w:rPr>
          <w:spacing w:val="-47"/>
        </w:rPr>
        <w:t xml:space="preserve"> </w:t>
      </w:r>
      <w:r>
        <w:rPr>
          <w:rFonts w:ascii="FangSong" w:hAnsi="FangSong" w:eastAsia="FangSong" w:cs="FangSong"/>
          <w:spacing w:val="-3"/>
        </w:rPr>
        <w:t>应急队伍成员</w:t>
      </w:r>
      <w:r>
        <w:rPr>
          <w:spacing w:val="-3"/>
        </w:rPr>
        <w:t>”</w:t>
      </w:r>
      <w:r>
        <w:rPr>
          <w:spacing w:val="-49"/>
        </w:rPr>
        <w:t xml:space="preserve"> </w:t>
      </w:r>
      <w:r>
        <w:rPr>
          <w:rFonts w:ascii="FangSong" w:hAnsi="FangSong" w:eastAsia="FangSong" w:cs="FangSong"/>
          <w:spacing w:val="-3"/>
        </w:rPr>
        <w:t>如下表所示。</w:t>
      </w:r>
    </w:p>
    <w:p>
      <w:pPr>
        <w:ind w:left="2453"/>
        <w:spacing w:before="38" w:line="212" w:lineRule="auto"/>
        <w:rPr>
          <w:rFonts w:ascii="FangSong" w:hAnsi="FangSong" w:eastAsia="FangSong" w:cs="FangSong"/>
          <w:sz w:val="24"/>
          <w:szCs w:val="24"/>
        </w:rPr>
      </w:pPr>
      <w:r>
        <w:rPr>
          <w:rFonts w:ascii="FangSong" w:hAnsi="FangSong" w:eastAsia="FangSong" w:cs="FangSong"/>
          <w:sz w:val="24"/>
          <w:szCs w:val="24"/>
          <w:spacing w:val="-3"/>
        </w:rPr>
        <w:t>表</w:t>
      </w:r>
      <w:r>
        <w:rPr>
          <w:rFonts w:ascii="FangSong" w:hAnsi="FangSong" w:eastAsia="FangSong" w:cs="FangSong"/>
          <w:sz w:val="24"/>
          <w:szCs w:val="24"/>
          <w:spacing w:val="-35"/>
        </w:rPr>
        <w:t xml:space="preserve"> </w:t>
      </w:r>
      <w:r>
        <w:rPr>
          <w:rFonts w:ascii="FangSong" w:hAnsi="FangSong" w:eastAsia="FangSong" w:cs="FangSong"/>
          <w:sz w:val="24"/>
          <w:szCs w:val="24"/>
          <w:spacing w:val="-3"/>
        </w:rPr>
        <w:t>4.1-1</w:t>
      </w:r>
      <w:r>
        <w:rPr>
          <w:rFonts w:ascii="FangSong" w:hAnsi="FangSong" w:eastAsia="FangSong" w:cs="FangSong"/>
          <w:sz w:val="24"/>
          <w:szCs w:val="24"/>
          <w:spacing w:val="-44"/>
        </w:rPr>
        <w:t xml:space="preserve"> </w:t>
      </w:r>
      <w:r>
        <w:rPr>
          <w:rFonts w:ascii="FangSong" w:hAnsi="FangSong" w:eastAsia="FangSong" w:cs="FangSong"/>
          <w:sz w:val="24"/>
          <w:szCs w:val="24"/>
          <w:spacing w:val="-3"/>
        </w:rPr>
        <w:t>应急队伍成员名单及联系方式表</w:t>
      </w:r>
    </w:p>
    <w:tbl>
      <w:tblPr>
        <w:tblStyle w:val="TableNormal"/>
        <w:tblW w:w="91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8"/>
        <w:gridCol w:w="2209"/>
        <w:gridCol w:w="2352"/>
        <w:gridCol w:w="1569"/>
        <w:gridCol w:w="2130"/>
      </w:tblGrid>
      <w:tr>
        <w:trPr>
          <w:trHeight w:val="453" w:hRule="atLeast"/>
        </w:trPr>
        <w:tc>
          <w:tcPr>
            <w:tcW w:w="928" w:type="dxa"/>
            <w:vAlign w:val="top"/>
            <w:vMerge w:val="restart"/>
            <w:tcBorders>
              <w:bottom w:val="nil"/>
            </w:tcBorders>
          </w:tcPr>
          <w:p>
            <w:pPr>
              <w:spacing w:line="255" w:lineRule="auto"/>
              <w:rPr>
                <w:rFonts w:ascii="Arial"/>
                <w:sz w:val="21"/>
              </w:rPr>
            </w:pPr>
            <w:r/>
          </w:p>
          <w:p>
            <w:pPr>
              <w:pStyle w:val="TableText"/>
              <w:ind w:left="238"/>
              <w:spacing w:before="78" w:line="222" w:lineRule="auto"/>
              <w:rPr/>
            </w:pPr>
            <w:r>
              <w:rPr>
                <w:spacing w:val="-8"/>
              </w:rPr>
              <w:t>序号</w:t>
            </w:r>
          </w:p>
        </w:tc>
        <w:tc>
          <w:tcPr>
            <w:tcW w:w="2209" w:type="dxa"/>
            <w:vAlign w:val="top"/>
            <w:vMerge w:val="restart"/>
            <w:tcBorders>
              <w:bottom w:val="nil"/>
            </w:tcBorders>
          </w:tcPr>
          <w:p>
            <w:pPr>
              <w:spacing w:line="255" w:lineRule="auto"/>
              <w:rPr>
                <w:rFonts w:ascii="Arial"/>
                <w:sz w:val="21"/>
              </w:rPr>
            </w:pPr>
            <w:r/>
          </w:p>
          <w:p>
            <w:pPr>
              <w:pStyle w:val="TableText"/>
              <w:ind w:left="635"/>
              <w:spacing w:before="78" w:line="224" w:lineRule="auto"/>
              <w:rPr/>
            </w:pPr>
            <w:r>
              <w:rPr>
                <w:spacing w:val="-4"/>
              </w:rPr>
              <w:t>应急职责</w:t>
            </w:r>
          </w:p>
        </w:tc>
        <w:tc>
          <w:tcPr>
            <w:tcW w:w="6051" w:type="dxa"/>
            <w:vAlign w:val="top"/>
            <w:gridSpan w:val="3"/>
          </w:tcPr>
          <w:p>
            <w:pPr>
              <w:pStyle w:val="TableText"/>
              <w:ind w:left="2556"/>
              <w:spacing w:before="107" w:line="224" w:lineRule="auto"/>
              <w:rPr/>
            </w:pPr>
            <w:r>
              <w:rPr>
                <w:spacing w:val="-4"/>
              </w:rPr>
              <w:t>应急人员</w:t>
            </w:r>
          </w:p>
        </w:tc>
      </w:tr>
      <w:tr>
        <w:trPr>
          <w:trHeight w:val="448" w:hRule="atLeast"/>
        </w:trPr>
        <w:tc>
          <w:tcPr>
            <w:tcW w:w="928" w:type="dxa"/>
            <w:vAlign w:val="top"/>
            <w:vMerge w:val="continue"/>
            <w:tcBorders>
              <w:top w:val="nil"/>
            </w:tcBorders>
          </w:tcPr>
          <w:p>
            <w:pPr>
              <w:rPr>
                <w:rFonts w:ascii="Arial"/>
                <w:sz w:val="21"/>
              </w:rPr>
            </w:pPr>
            <w:r/>
          </w:p>
        </w:tc>
        <w:tc>
          <w:tcPr>
            <w:tcW w:w="2209" w:type="dxa"/>
            <w:vAlign w:val="top"/>
            <w:vMerge w:val="continue"/>
            <w:tcBorders>
              <w:top w:val="nil"/>
            </w:tcBorders>
          </w:tcPr>
          <w:p>
            <w:pPr>
              <w:rPr>
                <w:rFonts w:ascii="Arial"/>
                <w:sz w:val="21"/>
              </w:rPr>
            </w:pPr>
            <w:r/>
          </w:p>
        </w:tc>
        <w:tc>
          <w:tcPr>
            <w:tcW w:w="2352" w:type="dxa"/>
            <w:vAlign w:val="top"/>
          </w:tcPr>
          <w:p>
            <w:pPr>
              <w:pStyle w:val="TableText"/>
              <w:ind w:left="948"/>
              <w:spacing w:before="102" w:line="223" w:lineRule="auto"/>
              <w:rPr/>
            </w:pPr>
            <w:r>
              <w:rPr>
                <w:spacing w:val="-8"/>
              </w:rPr>
              <w:t>职务</w:t>
            </w:r>
          </w:p>
        </w:tc>
        <w:tc>
          <w:tcPr>
            <w:tcW w:w="1569" w:type="dxa"/>
            <w:vAlign w:val="top"/>
          </w:tcPr>
          <w:p>
            <w:pPr>
              <w:pStyle w:val="TableText"/>
              <w:ind w:left="557"/>
              <w:spacing w:before="102" w:line="224" w:lineRule="auto"/>
              <w:rPr/>
            </w:pPr>
            <w:r>
              <w:rPr>
                <w:spacing w:val="-8"/>
              </w:rPr>
              <w:t>姓名</w:t>
            </w:r>
          </w:p>
        </w:tc>
        <w:tc>
          <w:tcPr>
            <w:tcW w:w="2130" w:type="dxa"/>
            <w:vAlign w:val="top"/>
          </w:tcPr>
          <w:p>
            <w:pPr>
              <w:pStyle w:val="TableText"/>
              <w:ind w:left="839"/>
              <w:spacing w:before="102" w:line="222" w:lineRule="auto"/>
              <w:rPr/>
            </w:pPr>
            <w:r>
              <w:rPr>
                <w:spacing w:val="-10"/>
              </w:rPr>
              <w:t>手机</w:t>
            </w:r>
          </w:p>
        </w:tc>
      </w:tr>
      <w:tr>
        <w:trPr>
          <w:trHeight w:val="448" w:hRule="atLeast"/>
        </w:trPr>
        <w:tc>
          <w:tcPr>
            <w:tcW w:w="928" w:type="dxa"/>
            <w:vAlign w:val="top"/>
          </w:tcPr>
          <w:p>
            <w:pPr>
              <w:ind w:left="430"/>
              <w:spacing w:before="14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209" w:type="dxa"/>
            <w:vAlign w:val="top"/>
          </w:tcPr>
          <w:p>
            <w:pPr>
              <w:pStyle w:val="TableText"/>
              <w:ind w:left="765"/>
              <w:spacing w:before="103" w:line="222" w:lineRule="auto"/>
              <w:rPr/>
            </w:pPr>
            <w:r>
              <w:rPr>
                <w:spacing w:val="-9"/>
              </w:rPr>
              <w:t>总指挥</w:t>
            </w:r>
          </w:p>
        </w:tc>
        <w:tc>
          <w:tcPr>
            <w:tcW w:w="2352" w:type="dxa"/>
            <w:vAlign w:val="top"/>
          </w:tcPr>
          <w:p>
            <w:pPr>
              <w:pStyle w:val="TableText"/>
              <w:ind w:left="950"/>
              <w:spacing w:before="103" w:line="224" w:lineRule="auto"/>
              <w:rPr/>
            </w:pPr>
            <w:r>
              <w:rPr>
                <w:spacing w:val="-9"/>
              </w:rPr>
              <w:t>站长</w:t>
            </w:r>
          </w:p>
        </w:tc>
        <w:tc>
          <w:tcPr>
            <w:tcW w:w="1569" w:type="dxa"/>
            <w:vAlign w:val="top"/>
          </w:tcPr>
          <w:p>
            <w:pPr>
              <w:pStyle w:val="TableText"/>
              <w:ind w:left="560"/>
              <w:spacing w:before="102" w:line="226" w:lineRule="auto"/>
              <w:rPr/>
            </w:pPr>
            <w:r>
              <w:rPr>
                <w:spacing w:val="-10"/>
              </w:rPr>
              <w:t>王蕊</w:t>
            </w:r>
          </w:p>
        </w:tc>
        <w:tc>
          <w:tcPr>
            <w:tcW w:w="2130" w:type="dxa"/>
            <w:vAlign w:val="top"/>
          </w:tcPr>
          <w:p>
            <w:pPr>
              <w:ind w:left="428"/>
              <w:spacing w:before="14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13752144432</w:t>
            </w:r>
          </w:p>
        </w:tc>
      </w:tr>
      <w:tr>
        <w:trPr>
          <w:trHeight w:val="448" w:hRule="atLeast"/>
        </w:trPr>
        <w:tc>
          <w:tcPr>
            <w:tcW w:w="928" w:type="dxa"/>
            <w:vAlign w:val="top"/>
          </w:tcPr>
          <w:p>
            <w:pPr>
              <w:ind w:left="407"/>
              <w:spacing w:before="14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209" w:type="dxa"/>
            <w:vAlign w:val="top"/>
          </w:tcPr>
          <w:p>
            <w:pPr>
              <w:pStyle w:val="TableText"/>
              <w:ind w:left="642"/>
              <w:spacing w:before="106" w:line="222" w:lineRule="auto"/>
              <w:rPr/>
            </w:pPr>
            <w:r>
              <w:rPr>
                <w:spacing w:val="-6"/>
              </w:rPr>
              <w:t>副总指挥</w:t>
            </w:r>
          </w:p>
        </w:tc>
        <w:tc>
          <w:tcPr>
            <w:tcW w:w="2352" w:type="dxa"/>
            <w:vAlign w:val="top"/>
          </w:tcPr>
          <w:p>
            <w:pPr>
              <w:pStyle w:val="TableText"/>
              <w:ind w:left="826"/>
              <w:spacing w:before="106" w:line="224" w:lineRule="auto"/>
              <w:rPr/>
            </w:pPr>
            <w:r>
              <w:rPr>
                <w:spacing w:val="-5"/>
              </w:rPr>
              <w:t>记账员</w:t>
            </w:r>
          </w:p>
        </w:tc>
        <w:tc>
          <w:tcPr>
            <w:tcW w:w="1569" w:type="dxa"/>
            <w:vAlign w:val="top"/>
          </w:tcPr>
          <w:p>
            <w:pPr>
              <w:pStyle w:val="TableText"/>
              <w:ind w:left="441"/>
              <w:spacing w:before="105" w:line="223" w:lineRule="auto"/>
              <w:rPr/>
            </w:pPr>
            <w:r>
              <w:rPr>
                <w:spacing w:val="-7"/>
              </w:rPr>
              <w:t>赵庆阳</w:t>
            </w:r>
          </w:p>
        </w:tc>
        <w:tc>
          <w:tcPr>
            <w:tcW w:w="2130" w:type="dxa"/>
            <w:vAlign w:val="top"/>
          </w:tcPr>
          <w:p>
            <w:pPr>
              <w:ind w:left="428"/>
              <w:spacing w:before="14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13323456185</w:t>
            </w:r>
          </w:p>
        </w:tc>
      </w:tr>
      <w:tr>
        <w:trPr>
          <w:trHeight w:val="448" w:hRule="atLeast"/>
        </w:trPr>
        <w:tc>
          <w:tcPr>
            <w:tcW w:w="928" w:type="dxa"/>
            <w:vAlign w:val="top"/>
          </w:tcPr>
          <w:p>
            <w:pPr>
              <w:ind w:left="412"/>
              <w:spacing w:before="14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209" w:type="dxa"/>
            <w:vAlign w:val="top"/>
          </w:tcPr>
          <w:p>
            <w:pPr>
              <w:pStyle w:val="TableText"/>
              <w:ind w:left="517"/>
              <w:spacing w:before="106" w:line="223" w:lineRule="auto"/>
              <w:rPr/>
            </w:pPr>
            <w:r>
              <w:rPr>
                <w:spacing w:val="-4"/>
              </w:rPr>
              <w:t>抢险救灾组</w:t>
            </w:r>
          </w:p>
        </w:tc>
        <w:tc>
          <w:tcPr>
            <w:tcW w:w="2352" w:type="dxa"/>
            <w:vAlign w:val="top"/>
          </w:tcPr>
          <w:p>
            <w:pPr>
              <w:pStyle w:val="TableText"/>
              <w:ind w:left="828"/>
              <w:spacing w:before="106" w:line="224" w:lineRule="auto"/>
              <w:rPr/>
            </w:pPr>
            <w:r>
              <w:rPr>
                <w:spacing w:val="-6"/>
              </w:rPr>
              <w:t>加油员</w:t>
            </w:r>
          </w:p>
        </w:tc>
        <w:tc>
          <w:tcPr>
            <w:tcW w:w="1569" w:type="dxa"/>
            <w:vAlign w:val="top"/>
          </w:tcPr>
          <w:p>
            <w:pPr>
              <w:pStyle w:val="TableText"/>
              <w:ind w:left="440"/>
              <w:spacing w:before="106" w:line="223" w:lineRule="auto"/>
              <w:rPr/>
            </w:pPr>
            <w:r>
              <w:rPr>
                <w:spacing w:val="-7"/>
              </w:rPr>
              <w:t>王银平</w:t>
            </w:r>
          </w:p>
        </w:tc>
        <w:tc>
          <w:tcPr>
            <w:tcW w:w="2130" w:type="dxa"/>
            <w:vAlign w:val="top"/>
          </w:tcPr>
          <w:p>
            <w:pPr>
              <w:ind w:left="433"/>
              <w:spacing w:before="14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13116002858</w:t>
            </w:r>
          </w:p>
        </w:tc>
      </w:tr>
      <w:tr>
        <w:trPr>
          <w:trHeight w:val="449" w:hRule="atLeast"/>
        </w:trPr>
        <w:tc>
          <w:tcPr>
            <w:tcW w:w="928" w:type="dxa"/>
            <w:vAlign w:val="top"/>
          </w:tcPr>
          <w:p>
            <w:pPr>
              <w:ind w:left="414"/>
              <w:spacing w:before="152"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209" w:type="dxa"/>
            <w:vAlign w:val="top"/>
          </w:tcPr>
          <w:p>
            <w:pPr>
              <w:pStyle w:val="TableText"/>
              <w:ind w:left="536"/>
              <w:spacing w:before="107" w:line="222" w:lineRule="auto"/>
              <w:rPr/>
            </w:pPr>
            <w:r>
              <w:rPr>
                <w:spacing w:val="-8"/>
              </w:rPr>
              <w:t>医疗救护组</w:t>
            </w:r>
          </w:p>
        </w:tc>
        <w:tc>
          <w:tcPr>
            <w:tcW w:w="2352" w:type="dxa"/>
            <w:vAlign w:val="top"/>
          </w:tcPr>
          <w:p>
            <w:pPr>
              <w:pStyle w:val="TableText"/>
              <w:ind w:left="828"/>
              <w:spacing w:before="107" w:line="224" w:lineRule="auto"/>
              <w:rPr/>
            </w:pPr>
            <w:r>
              <w:rPr>
                <w:spacing w:val="-6"/>
              </w:rPr>
              <w:t>加油员</w:t>
            </w:r>
          </w:p>
        </w:tc>
        <w:tc>
          <w:tcPr>
            <w:tcW w:w="1569" w:type="dxa"/>
            <w:vAlign w:val="top"/>
          </w:tcPr>
          <w:p>
            <w:pPr>
              <w:pStyle w:val="TableText"/>
              <w:ind w:left="438"/>
              <w:spacing w:before="107" w:line="220" w:lineRule="auto"/>
              <w:rPr/>
            </w:pPr>
            <w:r>
              <w:rPr>
                <w:spacing w:val="-6"/>
              </w:rPr>
              <w:t>刘振莉</w:t>
            </w:r>
          </w:p>
        </w:tc>
        <w:tc>
          <w:tcPr>
            <w:tcW w:w="2130" w:type="dxa"/>
            <w:vAlign w:val="top"/>
          </w:tcPr>
          <w:p>
            <w:pPr>
              <w:ind w:left="428"/>
              <w:spacing w:before="14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13516173850</w:t>
            </w:r>
          </w:p>
        </w:tc>
      </w:tr>
      <w:tr>
        <w:trPr>
          <w:trHeight w:val="453" w:hRule="atLeast"/>
        </w:trPr>
        <w:tc>
          <w:tcPr>
            <w:tcW w:w="928" w:type="dxa"/>
            <w:vAlign w:val="top"/>
          </w:tcPr>
          <w:p>
            <w:pPr>
              <w:ind w:left="411"/>
              <w:spacing w:before="15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209" w:type="dxa"/>
            <w:vAlign w:val="top"/>
          </w:tcPr>
          <w:p>
            <w:pPr>
              <w:pStyle w:val="TableText"/>
              <w:ind w:left="515"/>
              <w:spacing w:before="106" w:line="222" w:lineRule="auto"/>
              <w:rPr/>
            </w:pPr>
            <w:r>
              <w:rPr>
                <w:spacing w:val="-4"/>
              </w:rPr>
              <w:t>疏散监测组</w:t>
            </w:r>
          </w:p>
        </w:tc>
        <w:tc>
          <w:tcPr>
            <w:tcW w:w="2352" w:type="dxa"/>
            <w:vAlign w:val="top"/>
          </w:tcPr>
          <w:p>
            <w:pPr>
              <w:pStyle w:val="TableText"/>
              <w:ind w:left="828"/>
              <w:spacing w:before="107" w:line="224" w:lineRule="auto"/>
              <w:rPr/>
            </w:pPr>
            <w:r>
              <w:rPr>
                <w:spacing w:val="-6"/>
              </w:rPr>
              <w:t>加油员</w:t>
            </w:r>
          </w:p>
        </w:tc>
        <w:tc>
          <w:tcPr>
            <w:tcW w:w="1569" w:type="dxa"/>
            <w:vAlign w:val="top"/>
          </w:tcPr>
          <w:p>
            <w:pPr>
              <w:pStyle w:val="TableText"/>
              <w:ind w:left="441"/>
              <w:spacing w:before="106" w:line="223" w:lineRule="auto"/>
              <w:rPr/>
            </w:pPr>
            <w:r>
              <w:rPr>
                <w:spacing w:val="-7"/>
              </w:rPr>
              <w:t>赵振亮</w:t>
            </w:r>
          </w:p>
        </w:tc>
        <w:tc>
          <w:tcPr>
            <w:tcW w:w="2130" w:type="dxa"/>
            <w:vAlign w:val="top"/>
          </w:tcPr>
          <w:p>
            <w:pPr>
              <w:ind w:left="428"/>
              <w:spacing w:before="14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13302037990</w:t>
            </w:r>
          </w:p>
        </w:tc>
      </w:tr>
    </w:tbl>
    <w:p>
      <w:pPr>
        <w:spacing w:line="258" w:lineRule="auto"/>
        <w:rPr>
          <w:rFonts w:ascii="Arial"/>
          <w:sz w:val="21"/>
        </w:rPr>
      </w:pPr>
      <w:r/>
    </w:p>
    <w:p>
      <w:pPr>
        <w:pStyle w:val="BodyText"/>
        <w:ind w:left="66"/>
        <w:spacing w:before="92" w:line="222" w:lineRule="auto"/>
        <w:outlineLvl w:val="1"/>
        <w:rPr>
          <w:rFonts w:ascii="SimHei" w:hAnsi="SimHei" w:eastAsia="SimHei" w:cs="SimHei"/>
        </w:rPr>
      </w:pPr>
      <w:bookmarkStart w:name="bookmark26" w:id="73"/>
      <w:bookmarkEnd w:id="73"/>
      <w:bookmarkStart w:name="bookmark25" w:id="74"/>
      <w:bookmarkEnd w:id="74"/>
      <w:r>
        <w:rPr>
          <w:spacing w:val="-1"/>
        </w:rPr>
        <w:t>4.2 </w:t>
      </w:r>
      <w:r>
        <w:rPr>
          <w:rFonts w:ascii="SimHei" w:hAnsi="SimHei" w:eastAsia="SimHei" w:cs="SimHei"/>
          <w:spacing w:val="-1"/>
        </w:rPr>
        <w:t>指挥机构的主要职责</w:t>
      </w:r>
    </w:p>
    <w:p>
      <w:pPr>
        <w:ind w:left="639"/>
        <w:spacing w:before="211" w:line="223" w:lineRule="auto"/>
        <w:rPr>
          <w:rFonts w:ascii="FangSong" w:hAnsi="FangSong" w:eastAsia="FangSong" w:cs="FangSong"/>
          <w:sz w:val="28"/>
          <w:szCs w:val="28"/>
        </w:rPr>
      </w:pPr>
      <w:r>
        <w:rPr>
          <w:rFonts w:ascii="FangSong" w:hAnsi="FangSong" w:eastAsia="FangSong" w:cs="FangSong"/>
          <w:sz w:val="28"/>
          <w:szCs w:val="28"/>
          <w:spacing w:val="-2"/>
        </w:rPr>
        <w:t>指挥机构的主要职责如下：</w:t>
      </w:r>
    </w:p>
    <w:p>
      <w:pPr>
        <w:pStyle w:val="BodyText"/>
        <w:ind w:left="640"/>
        <w:spacing w:before="207" w:line="222"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）组织制定应急救援预案。</w:t>
      </w:r>
    </w:p>
    <w:p>
      <w:pPr>
        <w:pStyle w:val="BodyText"/>
        <w:ind w:right="31"/>
        <w:spacing w:before="205" w:line="221" w:lineRule="auto"/>
        <w:jc w:val="right"/>
        <w:rPr>
          <w:rFonts w:ascii="FangSong" w:hAnsi="FangSong" w:eastAsia="FangSong" w:cs="FangSong"/>
        </w:rPr>
      </w:pPr>
      <w:r>
        <w:rPr>
          <w:rFonts w:ascii="FangSong" w:hAnsi="FangSong" w:eastAsia="FangSong" w:cs="FangSong"/>
          <w:spacing w:val="-1"/>
        </w:rPr>
        <w:t>（</w:t>
      </w:r>
      <w:r>
        <w:rPr>
          <w:spacing w:val="-1"/>
        </w:rPr>
        <w:t>2</w:t>
      </w:r>
      <w:r>
        <w:rPr>
          <w:rFonts w:ascii="FangSong" w:hAnsi="FangSong" w:eastAsia="FangSong" w:cs="FangSong"/>
          <w:spacing w:val="-1"/>
        </w:rPr>
        <w:t>）负责组织向政府相关部门和相邻企业请求救援，报告救援情况。</w:t>
      </w:r>
    </w:p>
    <w:p>
      <w:pPr>
        <w:pStyle w:val="BodyText"/>
        <w:ind w:left="640"/>
        <w:spacing w:before="210" w:line="223"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）负责批准本预案的启动与终止。</w:t>
      </w:r>
    </w:p>
    <w:p>
      <w:pPr>
        <w:pStyle w:val="BodyText"/>
        <w:ind w:left="640"/>
        <w:spacing w:before="206" w:line="222" w:lineRule="auto"/>
        <w:rPr>
          <w:rFonts w:ascii="FangSong" w:hAnsi="FangSong" w:eastAsia="FangSong" w:cs="FangSong"/>
        </w:rPr>
      </w:pPr>
      <w:r>
        <w:rPr>
          <w:rFonts w:ascii="FangSong" w:hAnsi="FangSong" w:eastAsia="FangSong" w:cs="FangSong"/>
          <w:spacing w:val="-1"/>
        </w:rPr>
        <w:t>（</w:t>
      </w:r>
      <w:r>
        <w:rPr>
          <w:spacing w:val="-1"/>
        </w:rPr>
        <w:t>4</w:t>
      </w:r>
      <w:r>
        <w:rPr>
          <w:rFonts w:ascii="FangSong" w:hAnsi="FangSong" w:eastAsia="FangSong" w:cs="FangSong"/>
          <w:spacing w:val="-1"/>
        </w:rPr>
        <w:t>）负责配备应急物资装备及队伍，定期组织应急培训和演练。</w:t>
      </w:r>
    </w:p>
    <w:p>
      <w:pPr>
        <w:pStyle w:val="BodyText"/>
        <w:ind w:left="651" w:right="3149" w:hanging="11"/>
        <w:spacing w:before="209" w:line="291" w:lineRule="auto"/>
        <w:rPr>
          <w:rFonts w:ascii="FangSong" w:hAnsi="FangSong" w:eastAsia="FangSong" w:cs="FangSong"/>
        </w:rPr>
      </w:pPr>
      <w:r>
        <w:rPr>
          <w:rFonts w:ascii="FangSong" w:hAnsi="FangSong" w:eastAsia="FangSong" w:cs="FangSong"/>
          <w:spacing w:val="-3"/>
        </w:rPr>
        <w:t>（</w:t>
      </w:r>
      <w:r>
        <w:rPr>
          <w:spacing w:val="-3"/>
        </w:rPr>
        <w:t>5</w:t>
      </w:r>
      <w:r>
        <w:rPr>
          <w:rFonts w:ascii="FangSong" w:hAnsi="FangSong" w:eastAsia="FangSong" w:cs="FangSong"/>
          <w:spacing w:val="-3"/>
        </w:rPr>
        <w:t>）负责组织事故后的相关调查分析工作。</w:t>
      </w:r>
      <w:r>
        <w:rPr>
          <w:rFonts w:ascii="FangSong" w:hAnsi="FangSong" w:eastAsia="FangSong" w:cs="FangSong"/>
          <w:spacing w:val="2"/>
        </w:rPr>
        <w:t xml:space="preserve"> </w:t>
      </w:r>
      <w:r>
        <w:rPr>
          <w:rFonts w:ascii="FangSong" w:hAnsi="FangSong" w:eastAsia="FangSong" w:cs="FangSong"/>
          <w:spacing w:val="-5"/>
        </w:rPr>
        <w:t>总指挥职责：</w:t>
      </w:r>
    </w:p>
    <w:p>
      <w:pPr>
        <w:pStyle w:val="BodyText"/>
        <w:ind w:left="85" w:right="59" w:firstLine="555"/>
        <w:spacing w:before="207" w:line="313"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）审批应急预案。担负应急处置行动的最高指挥，根据事件类别、</w:t>
      </w:r>
      <w:r>
        <w:rPr>
          <w:rFonts w:ascii="FangSong" w:hAnsi="FangSong" w:eastAsia="FangSong" w:cs="FangSong"/>
          <w:spacing w:val="14"/>
        </w:rPr>
        <w:t xml:space="preserve"> </w:t>
      </w:r>
      <w:r>
        <w:rPr>
          <w:rFonts w:ascii="FangSong" w:hAnsi="FangSong" w:eastAsia="FangSong" w:cs="FangSong"/>
          <w:spacing w:val="3"/>
        </w:rPr>
        <w:t>危害程度等确定事件应急救援的最佳方案，并全面指</w:t>
      </w:r>
      <w:r>
        <w:rPr>
          <w:rFonts w:ascii="FangSong" w:hAnsi="FangSong" w:eastAsia="FangSong" w:cs="FangSong"/>
          <w:spacing w:val="2"/>
        </w:rPr>
        <w:t>挥现场的应急救援工</w:t>
      </w:r>
      <w:r>
        <w:rPr>
          <w:rFonts w:ascii="FangSong" w:hAnsi="FangSong" w:eastAsia="FangSong" w:cs="FangSong"/>
        </w:rPr>
        <w:t xml:space="preserve"> </w:t>
      </w:r>
      <w:r>
        <w:rPr>
          <w:rFonts w:ascii="FangSong" w:hAnsi="FangSong" w:eastAsia="FangSong" w:cs="FangSong"/>
          <w:spacing w:val="-12"/>
        </w:rPr>
        <w:t>作。</w:t>
      </w:r>
    </w:p>
    <w:p>
      <w:pPr>
        <w:pStyle w:val="BodyText"/>
        <w:ind w:left="640"/>
        <w:spacing w:before="210" w:line="223"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）批准本预案的启动与终止。</w:t>
      </w:r>
    </w:p>
    <w:p>
      <w:pPr>
        <w:spacing w:line="223" w:lineRule="auto"/>
        <w:sectPr>
          <w:footerReference w:type="default" r:id="rId32"/>
          <w:pgSz w:w="11907" w:h="16840"/>
          <w:pgMar w:top="400" w:right="1357" w:bottom="883" w:left="1356" w:header="0" w:footer="721" w:gutter="0"/>
        </w:sectPr>
        <w:rPr>
          <w:rFonts w:ascii="FangSong" w:hAnsi="FangSong" w:eastAsia="FangSong" w:cs="FangSong"/>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5" w:lineRule="auto"/>
        <w:rPr>
          <w:rFonts w:ascii="Arial"/>
          <w:sz w:val="21"/>
        </w:rPr>
      </w:pPr>
      <w:r>
        <w:pict>
          <v:shape id="_x0000_s38" style="position:absolute;margin-left:0pt;margin-top:0.637695pt;mso-position-vertical-relative:text;mso-position-horizontal-relative:text;width:444.6pt;height:0.75pt;z-index:251671552;" fillcolor="#000000" filled="true" stroked="false" coordsize="8892,15" coordorigin="0,0" path="m,l8891,0l8891,14l0,14l0,0xe"/>
        </w:pict>
      </w:r>
      <w:r/>
    </w:p>
    <w:p>
      <w:pPr>
        <w:pStyle w:val="BodyText"/>
        <w:ind w:left="18" w:firstLine="559"/>
        <w:spacing w:before="91" w:line="290"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）组织向政府相关部门和相邻企业请求救援，报告救援情况，对外</w:t>
      </w:r>
      <w:r>
        <w:rPr>
          <w:rFonts w:ascii="FangSong" w:hAnsi="FangSong" w:eastAsia="FangSong" w:cs="FangSong"/>
          <w:spacing w:val="14"/>
        </w:rPr>
        <w:t xml:space="preserve"> </w:t>
      </w:r>
      <w:r>
        <w:rPr>
          <w:rFonts w:ascii="FangSong" w:hAnsi="FangSong" w:eastAsia="FangSong" w:cs="FangSong"/>
          <w:spacing w:val="-4"/>
        </w:rPr>
        <w:t>信息发布。</w:t>
      </w:r>
    </w:p>
    <w:p>
      <w:pPr>
        <w:pStyle w:val="BodyText"/>
        <w:ind w:left="22" w:firstLine="556"/>
        <w:spacing w:before="209" w:line="290" w:lineRule="auto"/>
        <w:rPr>
          <w:rFonts w:ascii="FangSong" w:hAnsi="FangSong" w:eastAsia="FangSong" w:cs="FangSong"/>
        </w:rPr>
      </w:pPr>
      <w:r>
        <w:rPr>
          <w:rFonts w:ascii="FangSong" w:hAnsi="FangSong" w:eastAsia="FangSong" w:cs="FangSong"/>
          <w:spacing w:val="-2"/>
        </w:rPr>
        <w:t>（</w:t>
      </w:r>
      <w:r>
        <w:rPr>
          <w:spacing w:val="-2"/>
        </w:rPr>
        <w:t>4</w:t>
      </w:r>
      <w:r>
        <w:rPr>
          <w:rFonts w:ascii="FangSong" w:hAnsi="FangSong" w:eastAsia="FangSong" w:cs="FangSong"/>
          <w:spacing w:val="-2"/>
        </w:rPr>
        <w:t>）接受上级应急指挥部门或政府的指令和调动，配合政府部门对环</w:t>
      </w:r>
      <w:r>
        <w:rPr>
          <w:rFonts w:ascii="FangSong" w:hAnsi="FangSong" w:eastAsia="FangSong" w:cs="FangSong"/>
          <w:spacing w:val="14"/>
        </w:rPr>
        <w:t xml:space="preserve"> </w:t>
      </w:r>
      <w:r>
        <w:rPr>
          <w:rFonts w:ascii="FangSong" w:hAnsi="FangSong" w:eastAsia="FangSong" w:cs="FangSong"/>
          <w:spacing w:val="-2"/>
        </w:rPr>
        <w:t>境进行恢复、事故调查、经验教训总结等。</w:t>
      </w:r>
    </w:p>
    <w:p>
      <w:pPr>
        <w:pStyle w:val="BodyText"/>
        <w:ind w:left="578"/>
        <w:spacing w:before="209" w:line="221" w:lineRule="auto"/>
        <w:rPr>
          <w:rFonts w:ascii="FangSong" w:hAnsi="FangSong" w:eastAsia="FangSong" w:cs="FangSong"/>
        </w:rPr>
      </w:pPr>
      <w:r>
        <w:rPr>
          <w:rFonts w:ascii="FangSong" w:hAnsi="FangSong" w:eastAsia="FangSong" w:cs="FangSong"/>
          <w:spacing w:val="-1"/>
        </w:rPr>
        <w:t>（</w:t>
      </w:r>
      <w:r>
        <w:rPr>
          <w:spacing w:val="-1"/>
        </w:rPr>
        <w:t>5</w:t>
      </w:r>
      <w:r>
        <w:rPr>
          <w:rFonts w:ascii="FangSong" w:hAnsi="FangSong" w:eastAsia="FangSong" w:cs="FangSong"/>
          <w:spacing w:val="-1"/>
        </w:rPr>
        <w:t>）负责组织事故后的相关调查分析工作，组织恢复生产。</w:t>
      </w:r>
    </w:p>
    <w:p>
      <w:pPr>
        <w:pStyle w:val="BodyText"/>
        <w:ind w:left="585" w:right="5049" w:hanging="7"/>
        <w:spacing w:before="210" w:line="291" w:lineRule="auto"/>
        <w:rPr>
          <w:rFonts w:ascii="FangSong" w:hAnsi="FangSong" w:eastAsia="FangSong" w:cs="FangSong"/>
        </w:rPr>
      </w:pPr>
      <w:r>
        <w:rPr>
          <w:rFonts w:ascii="FangSong" w:hAnsi="FangSong" w:eastAsia="FangSong" w:cs="FangSong"/>
          <w:spacing w:val="-5"/>
        </w:rPr>
        <w:t>（</w:t>
      </w:r>
      <w:r>
        <w:rPr>
          <w:spacing w:val="-5"/>
        </w:rPr>
        <w:t>6</w:t>
      </w:r>
      <w:r>
        <w:rPr>
          <w:rFonts w:ascii="FangSong" w:hAnsi="FangSong" w:eastAsia="FangSong" w:cs="FangSong"/>
          <w:spacing w:val="-5"/>
        </w:rPr>
        <w:t>）负责组织预案的更新。</w:t>
      </w:r>
      <w:r>
        <w:rPr>
          <w:rFonts w:ascii="FangSong" w:hAnsi="FangSong" w:eastAsia="FangSong" w:cs="FangSong"/>
          <w:spacing w:val="8"/>
        </w:rPr>
        <w:t xml:space="preserve"> </w:t>
      </w:r>
      <w:r>
        <w:rPr>
          <w:rFonts w:ascii="FangSong" w:hAnsi="FangSong" w:eastAsia="FangSong" w:cs="FangSong"/>
          <w:spacing w:val="-4"/>
        </w:rPr>
        <w:t>副总指挥职责：</w:t>
      </w:r>
    </w:p>
    <w:p>
      <w:pPr>
        <w:pStyle w:val="BodyText"/>
        <w:ind w:left="578"/>
        <w:spacing w:before="206" w:line="221"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）协助总指挥负责具体的指挥工作。</w:t>
      </w:r>
    </w:p>
    <w:p>
      <w:pPr>
        <w:pStyle w:val="BodyText"/>
        <w:ind w:left="22" w:right="2" w:firstLine="556"/>
        <w:spacing w:before="210" w:line="290"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）总指挥不在时履行总指挥的应急指挥职责，必要时代表指挥部对</w:t>
      </w:r>
      <w:r>
        <w:rPr>
          <w:rFonts w:ascii="FangSong" w:hAnsi="FangSong" w:eastAsia="FangSong" w:cs="FangSong"/>
          <w:spacing w:val="12"/>
        </w:rPr>
        <w:t xml:space="preserve"> </w:t>
      </w:r>
      <w:r>
        <w:rPr>
          <w:rFonts w:ascii="FangSong" w:hAnsi="FangSong" w:eastAsia="FangSong" w:cs="FangSong"/>
          <w:spacing w:val="-3"/>
        </w:rPr>
        <w:t>外发布相关信息。</w:t>
      </w:r>
    </w:p>
    <w:p>
      <w:pPr>
        <w:pStyle w:val="BodyText"/>
        <w:ind w:left="578" w:right="1689"/>
        <w:spacing w:before="207" w:line="292" w:lineRule="auto"/>
        <w:rPr>
          <w:rFonts w:ascii="FangSong" w:hAnsi="FangSong" w:eastAsia="FangSong" w:cs="FangSong"/>
        </w:rPr>
      </w:pPr>
      <w:r>
        <w:rPr>
          <w:rFonts w:ascii="FangSong" w:hAnsi="FangSong" w:eastAsia="FangSong" w:cs="FangSong"/>
          <w:spacing w:val="-3"/>
        </w:rPr>
        <w:t>（</w:t>
      </w:r>
      <w:r>
        <w:rPr>
          <w:spacing w:val="-3"/>
        </w:rPr>
        <w:t>3</w:t>
      </w:r>
      <w:r>
        <w:rPr>
          <w:rFonts w:ascii="FangSong" w:hAnsi="FangSong" w:eastAsia="FangSong" w:cs="FangSong"/>
          <w:spacing w:val="-3"/>
        </w:rPr>
        <w:t>）有计划的组织实施突发环境应急处置培训和演练。</w:t>
      </w:r>
      <w:r>
        <w:rPr>
          <w:rFonts w:ascii="FangSong" w:hAnsi="FangSong" w:eastAsia="FangSong" w:cs="FangSong"/>
          <w:spacing w:val="18"/>
        </w:rPr>
        <w:t xml:space="preserve"> </w:t>
      </w:r>
      <w:r>
        <w:rPr>
          <w:rFonts w:ascii="FangSong" w:hAnsi="FangSong" w:eastAsia="FangSong" w:cs="FangSong"/>
          <w:spacing w:val="-2"/>
        </w:rPr>
        <w:t>应急指挥部成员职责：</w:t>
      </w:r>
    </w:p>
    <w:p>
      <w:pPr>
        <w:pStyle w:val="BodyText"/>
        <w:ind w:left="578"/>
        <w:spacing w:before="207" w:line="220" w:lineRule="auto"/>
        <w:rPr>
          <w:rFonts w:ascii="FangSong" w:hAnsi="FangSong" w:eastAsia="FangSong" w:cs="FangSong"/>
        </w:rPr>
      </w:pPr>
      <w:r>
        <w:rPr>
          <w:rFonts w:ascii="FangSong" w:hAnsi="FangSong" w:eastAsia="FangSong" w:cs="FangSong"/>
          <w:spacing w:val="-1"/>
        </w:rPr>
        <w:t>（</w:t>
      </w:r>
      <w:r>
        <w:rPr>
          <w:spacing w:val="-1"/>
        </w:rPr>
        <w:t>1</w:t>
      </w:r>
      <w:r>
        <w:rPr>
          <w:rFonts w:ascii="FangSong" w:hAnsi="FangSong" w:eastAsia="FangSong" w:cs="FangSong"/>
          <w:spacing w:val="-1"/>
        </w:rPr>
        <w:t>）在总指挥的领导下，开展应急救援工作。</w:t>
      </w:r>
    </w:p>
    <w:p>
      <w:pPr>
        <w:pStyle w:val="BodyText"/>
        <w:ind w:left="578"/>
        <w:spacing w:before="208" w:line="221"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）维持现场秩序，协助总指挥工作。</w:t>
      </w:r>
    </w:p>
    <w:p>
      <w:pPr>
        <w:pStyle w:val="BodyText"/>
        <w:ind w:left="31" w:firstLine="547"/>
        <w:spacing w:before="210" w:line="291"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）指挥现场员工撤离到指定的紧急集合地点并立即清点人数，报告</w:t>
      </w:r>
      <w:r>
        <w:rPr>
          <w:rFonts w:ascii="FangSong" w:hAnsi="FangSong" w:eastAsia="FangSong" w:cs="FangSong"/>
          <w:spacing w:val="14"/>
        </w:rPr>
        <w:t xml:space="preserve"> </w:t>
      </w:r>
      <w:r>
        <w:rPr>
          <w:rFonts w:ascii="FangSong" w:hAnsi="FangSong" w:eastAsia="FangSong" w:cs="FangSong"/>
          <w:spacing w:val="-8"/>
        </w:rPr>
        <w:t>总指挥。</w:t>
      </w:r>
    </w:p>
    <w:p>
      <w:pPr>
        <w:pStyle w:val="BodyText"/>
        <w:ind w:left="578"/>
        <w:spacing w:before="209" w:line="222" w:lineRule="auto"/>
        <w:rPr>
          <w:rFonts w:ascii="FangSong" w:hAnsi="FangSong" w:eastAsia="FangSong" w:cs="FangSong"/>
        </w:rPr>
      </w:pPr>
      <w:r>
        <w:rPr>
          <w:rFonts w:ascii="FangSong" w:hAnsi="FangSong" w:eastAsia="FangSong" w:cs="FangSong"/>
          <w:spacing w:val="-1"/>
        </w:rPr>
        <w:t>（</w:t>
      </w:r>
      <w:r>
        <w:rPr>
          <w:spacing w:val="-1"/>
        </w:rPr>
        <w:t>4</w:t>
      </w:r>
      <w:r>
        <w:rPr>
          <w:rFonts w:ascii="FangSong" w:hAnsi="FangSong" w:eastAsia="FangSong" w:cs="FangSong"/>
          <w:spacing w:val="-1"/>
        </w:rPr>
        <w:t>）了解主要危险点源位置，掌握事故应对措施。</w:t>
      </w:r>
    </w:p>
    <w:p>
      <w:pPr>
        <w:pStyle w:val="BodyText"/>
        <w:ind w:left="578"/>
        <w:spacing w:before="205" w:line="222" w:lineRule="auto"/>
        <w:rPr>
          <w:rFonts w:ascii="FangSong" w:hAnsi="FangSong" w:eastAsia="FangSong" w:cs="FangSong"/>
        </w:rPr>
      </w:pPr>
      <w:r>
        <w:rPr>
          <w:rFonts w:ascii="FangSong" w:hAnsi="FangSong" w:eastAsia="FangSong" w:cs="FangSong"/>
          <w:spacing w:val="-1"/>
        </w:rPr>
        <w:t>（</w:t>
      </w:r>
      <w:r>
        <w:rPr>
          <w:spacing w:val="-1"/>
        </w:rPr>
        <w:t>5</w:t>
      </w:r>
      <w:r>
        <w:rPr>
          <w:rFonts w:ascii="FangSong" w:hAnsi="FangSong" w:eastAsia="FangSong" w:cs="FangSong"/>
          <w:spacing w:val="-1"/>
        </w:rPr>
        <w:t>）负责应急防范设施的维护，以及应急处置物质的储备。</w:t>
      </w:r>
    </w:p>
    <w:p>
      <w:pPr>
        <w:pStyle w:val="BodyText"/>
        <w:spacing w:before="209" w:line="221" w:lineRule="auto"/>
        <w:jc w:val="right"/>
        <w:rPr>
          <w:rFonts w:ascii="FangSong" w:hAnsi="FangSong" w:eastAsia="FangSong" w:cs="FangSong"/>
        </w:rPr>
      </w:pPr>
      <w:r>
        <w:rPr>
          <w:rFonts w:ascii="FangSong" w:hAnsi="FangSong" w:eastAsia="FangSong" w:cs="FangSong"/>
          <w:spacing w:val="-2"/>
        </w:rPr>
        <w:t>（</w:t>
      </w:r>
      <w:r>
        <w:rPr>
          <w:spacing w:val="-2"/>
        </w:rPr>
        <w:t>6</w:t>
      </w:r>
      <w:r>
        <w:rPr>
          <w:rFonts w:ascii="FangSong" w:hAnsi="FangSong" w:eastAsia="FangSong" w:cs="FangSong"/>
          <w:spacing w:val="-2"/>
        </w:rPr>
        <w:t>）检查、督促做好突发环境事件的预防措施和应急处置各项贮备工</w:t>
      </w:r>
    </w:p>
    <w:p>
      <w:pPr>
        <w:ind w:left="23"/>
        <w:spacing w:before="209" w:line="221" w:lineRule="auto"/>
        <w:outlineLvl w:val="0"/>
        <w:rPr>
          <w:rFonts w:ascii="FangSong" w:hAnsi="FangSong" w:eastAsia="FangSong" w:cs="FangSong"/>
          <w:sz w:val="28"/>
          <w:szCs w:val="28"/>
        </w:rPr>
      </w:pPr>
      <w:r>
        <w:rPr>
          <w:rFonts w:ascii="FangSong" w:hAnsi="FangSong" w:eastAsia="FangSong" w:cs="FangSong"/>
          <w:sz w:val="28"/>
          <w:szCs w:val="28"/>
          <w:spacing w:val="-2"/>
        </w:rPr>
        <w:t>作，督促、协助相关部门及时消除安全隐患。</w:t>
      </w:r>
    </w:p>
    <w:p>
      <w:pPr>
        <w:spacing w:line="221" w:lineRule="auto"/>
        <w:sectPr>
          <w:footerReference w:type="default" r:id="rId33"/>
          <w:pgSz w:w="11907" w:h="16840"/>
          <w:pgMar w:top="400" w:right="1416" w:bottom="883" w:left="1418" w:header="0" w:footer="721" w:gutter="0"/>
        </w:sectPr>
        <w:rPr>
          <w:rFonts w:ascii="FangSong" w:hAnsi="FangSong" w:eastAsia="FangSong" w:cs="FangSong"/>
          <w:sz w:val="28"/>
          <w:szCs w:val="28"/>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5" w:lineRule="auto"/>
        <w:rPr>
          <w:rFonts w:ascii="Arial"/>
          <w:sz w:val="21"/>
        </w:rPr>
      </w:pPr>
      <w:r>
        <w:pict>
          <v:shape id="_x0000_s40" style="position:absolute;margin-left:0pt;margin-top:0.651367pt;mso-position-vertical-relative:text;mso-position-horizontal-relative:text;width:444.6pt;height:0.75pt;z-index:251672576;" fillcolor="#000000" filled="true" stroked="false" coordsize="8892,15" coordorigin="0,0" path="m,l8891,0l8891,14l0,14l0,0xe"/>
        </w:pict>
      </w:r>
      <w:r/>
    </w:p>
    <w:p>
      <w:pPr>
        <w:pStyle w:val="BodyText"/>
        <w:ind w:left="13"/>
        <w:spacing w:before="91" w:line="222" w:lineRule="auto"/>
        <w:outlineLvl w:val="0"/>
        <w:rPr>
          <w:rFonts w:ascii="SimHei" w:hAnsi="SimHei" w:eastAsia="SimHei" w:cs="SimHei"/>
        </w:rPr>
      </w:pPr>
      <w:bookmarkStart w:name="bookmark28" w:id="75"/>
      <w:bookmarkEnd w:id="75"/>
      <w:bookmarkStart w:name="bookmark27" w:id="76"/>
      <w:bookmarkEnd w:id="76"/>
      <w:r>
        <w:rPr>
          <w:spacing w:val="-2"/>
        </w:rPr>
        <w:t>5 </w:t>
      </w:r>
      <w:r>
        <w:rPr>
          <w:rFonts w:ascii="SimHei" w:hAnsi="SimHei" w:eastAsia="SimHei" w:cs="SimHei"/>
          <w:spacing w:val="-2"/>
        </w:rPr>
        <w:t>应急能力建设</w:t>
      </w:r>
    </w:p>
    <w:p>
      <w:pPr>
        <w:pStyle w:val="BodyText"/>
        <w:ind w:left="13"/>
        <w:spacing w:before="207" w:line="224" w:lineRule="auto"/>
        <w:outlineLvl w:val="1"/>
        <w:rPr>
          <w:rFonts w:ascii="SimHei" w:hAnsi="SimHei" w:eastAsia="SimHei" w:cs="SimHei"/>
        </w:rPr>
      </w:pPr>
      <w:bookmarkStart w:name="bookmark30" w:id="77"/>
      <w:bookmarkEnd w:id="77"/>
      <w:bookmarkStart w:name="bookmark29" w:id="78"/>
      <w:bookmarkEnd w:id="78"/>
      <w:r>
        <w:rPr>
          <w:spacing w:val="-2"/>
        </w:rPr>
        <w:t>5.1 </w:t>
      </w:r>
      <w:r>
        <w:rPr>
          <w:rFonts w:ascii="SimHei" w:hAnsi="SimHei" w:eastAsia="SimHei" w:cs="SimHei"/>
          <w:spacing w:val="-2"/>
        </w:rPr>
        <w:t>应急处置队伍</w:t>
      </w:r>
    </w:p>
    <w:p>
      <w:pPr>
        <w:ind w:left="20" w:firstLine="557"/>
        <w:spacing w:before="206" w:line="344" w:lineRule="auto"/>
        <w:rPr>
          <w:rFonts w:ascii="FangSong" w:hAnsi="FangSong" w:eastAsia="FangSong" w:cs="FangSong"/>
          <w:sz w:val="28"/>
          <w:szCs w:val="28"/>
        </w:rPr>
      </w:pPr>
      <w:r>
        <w:rPr>
          <w:rFonts w:ascii="FangSong" w:hAnsi="FangSong" w:eastAsia="FangSong" w:cs="FangSong"/>
          <w:sz w:val="28"/>
          <w:szCs w:val="28"/>
          <w:spacing w:val="3"/>
        </w:rPr>
        <w:t>加油站应急队伍包括：抢险救援组、医疗救护组、疏散监测组。各小</w:t>
      </w:r>
      <w:r>
        <w:rPr>
          <w:rFonts w:ascii="FangSong" w:hAnsi="FangSong" w:eastAsia="FangSong" w:cs="FangSong"/>
          <w:sz w:val="28"/>
          <w:szCs w:val="28"/>
          <w:spacing w:val="4"/>
        </w:rPr>
        <w:t xml:space="preserve"> </w:t>
      </w:r>
      <w:r>
        <w:rPr>
          <w:rFonts w:ascii="FangSong" w:hAnsi="FangSong" w:eastAsia="FangSong" w:cs="FangSong"/>
          <w:sz w:val="28"/>
          <w:szCs w:val="28"/>
          <w:spacing w:val="-2"/>
        </w:rPr>
        <w:t>组具体职责和任务如下所示。</w:t>
      </w:r>
    </w:p>
    <w:p>
      <w:pPr>
        <w:pStyle w:val="BodyText"/>
        <w:ind w:left="592"/>
        <w:spacing w:before="45" w:line="223" w:lineRule="auto"/>
        <w:rPr>
          <w:rFonts w:ascii="FangSong" w:hAnsi="FangSong" w:eastAsia="FangSong" w:cs="FangSong"/>
        </w:rPr>
      </w:pPr>
      <w:r>
        <w:rPr>
          <w:spacing w:val="-12"/>
        </w:rPr>
        <w:t>1</w:t>
      </w:r>
      <w:r>
        <w:rPr>
          <w:spacing w:val="-32"/>
        </w:rPr>
        <w:t xml:space="preserve"> </w:t>
      </w:r>
      <w:r>
        <w:rPr>
          <w:rFonts w:ascii="FangSong" w:hAnsi="FangSong" w:eastAsia="FangSong" w:cs="FangSong"/>
          <w:spacing w:val="-12"/>
        </w:rPr>
        <w:t>、总指挥：</w:t>
      </w:r>
    </w:p>
    <w:p>
      <w:pPr>
        <w:ind w:left="26" w:firstLine="563"/>
        <w:spacing w:before="206" w:line="345" w:lineRule="auto"/>
        <w:rPr>
          <w:rFonts w:ascii="FangSong" w:hAnsi="FangSong" w:eastAsia="FangSong" w:cs="FangSong"/>
          <w:sz w:val="28"/>
          <w:szCs w:val="28"/>
        </w:rPr>
      </w:pPr>
      <w:r>
        <w:rPr>
          <w:rFonts w:ascii="FangSong" w:hAnsi="FangSong" w:eastAsia="FangSong" w:cs="FangSong"/>
          <w:sz w:val="28"/>
          <w:szCs w:val="28"/>
          <w:spacing w:val="3"/>
        </w:rPr>
        <w:t>总指挥为企业应对突发环境事件的总指挥，一般</w:t>
      </w:r>
      <w:r>
        <w:rPr>
          <w:rFonts w:ascii="FangSong" w:hAnsi="FangSong" w:eastAsia="FangSong" w:cs="FangSong"/>
          <w:sz w:val="28"/>
          <w:szCs w:val="28"/>
          <w:spacing w:val="2"/>
        </w:rPr>
        <w:t>由企业的负责人直接</w:t>
      </w:r>
      <w:r>
        <w:rPr>
          <w:rFonts w:ascii="FangSong" w:hAnsi="FangSong" w:eastAsia="FangSong" w:cs="FangSong"/>
          <w:sz w:val="28"/>
          <w:szCs w:val="28"/>
        </w:rPr>
        <w:t xml:space="preserve"> </w:t>
      </w:r>
      <w:r>
        <w:rPr>
          <w:rFonts w:ascii="FangSong" w:hAnsi="FangSong" w:eastAsia="FangSong" w:cs="FangSong"/>
          <w:sz w:val="28"/>
          <w:szCs w:val="28"/>
          <w:spacing w:val="-9"/>
        </w:rPr>
        <w:t>负责。</w:t>
      </w:r>
    </w:p>
    <w:p>
      <w:pPr>
        <w:pStyle w:val="BodyText"/>
        <w:ind w:left="578"/>
        <w:spacing w:before="43" w:line="223" w:lineRule="auto"/>
        <w:rPr>
          <w:rFonts w:ascii="FangSong" w:hAnsi="FangSong" w:eastAsia="FangSong" w:cs="FangSong"/>
        </w:rPr>
      </w:pPr>
      <w:r>
        <w:rPr>
          <w:rFonts w:ascii="FangSong" w:hAnsi="FangSong" w:eastAsia="FangSong" w:cs="FangSong"/>
          <w:spacing w:val="-14"/>
        </w:rPr>
        <w:t>（</w:t>
      </w:r>
      <w:r>
        <w:rPr>
          <w:spacing w:val="-14"/>
        </w:rPr>
        <w:t>1</w:t>
      </w:r>
      <w:r>
        <w:rPr>
          <w:rFonts w:ascii="FangSong" w:hAnsi="FangSong" w:eastAsia="FangSong" w:cs="FangSong"/>
          <w:spacing w:val="-14"/>
        </w:rPr>
        <w:t>）</w:t>
      </w:r>
      <w:r>
        <w:rPr>
          <w:rFonts w:ascii="FangSong" w:hAnsi="FangSong" w:eastAsia="FangSong" w:cs="FangSong"/>
          <w:spacing w:val="-61"/>
        </w:rPr>
        <w:t xml:space="preserve"> </w:t>
      </w:r>
      <w:r>
        <w:rPr>
          <w:rFonts w:ascii="FangSong" w:hAnsi="FangSong" w:eastAsia="FangSong" w:cs="FangSong"/>
          <w:spacing w:val="-14"/>
        </w:rPr>
        <w:t>日常职责</w:t>
      </w:r>
    </w:p>
    <w:p>
      <w:pPr>
        <w:ind w:left="18" w:right="2" w:firstLine="550"/>
        <w:spacing w:before="206" w:line="291" w:lineRule="auto"/>
        <w:rPr>
          <w:rFonts w:ascii="FangSong" w:hAnsi="FangSong" w:eastAsia="FangSong" w:cs="FangSong"/>
          <w:sz w:val="28"/>
          <w:szCs w:val="28"/>
        </w:rPr>
      </w:pPr>
      <w:r>
        <w:rPr>
          <w:rFonts w:ascii="SimSun" w:hAnsi="SimSun" w:eastAsia="SimSun" w:cs="SimSun"/>
          <w:sz w:val="28"/>
          <w:szCs w:val="28"/>
          <w:spacing w:val="3"/>
        </w:rPr>
        <w:t>①</w:t>
      </w:r>
      <w:r>
        <w:rPr>
          <w:rFonts w:ascii="FangSong" w:hAnsi="FangSong" w:eastAsia="FangSong" w:cs="FangSong"/>
          <w:sz w:val="28"/>
          <w:szCs w:val="28"/>
          <w:spacing w:val="3"/>
        </w:rPr>
        <w:t>贯彻执行国家、当地政府、上级主管部门关于突发环境事件发生和</w:t>
      </w:r>
      <w:r>
        <w:rPr>
          <w:rFonts w:ascii="FangSong" w:hAnsi="FangSong" w:eastAsia="FangSong" w:cs="FangSong"/>
          <w:sz w:val="28"/>
          <w:szCs w:val="28"/>
          <w:spacing w:val="9"/>
        </w:rPr>
        <w:t xml:space="preserve"> </w:t>
      </w:r>
      <w:r>
        <w:rPr>
          <w:rFonts w:ascii="FangSong" w:hAnsi="FangSong" w:eastAsia="FangSong" w:cs="FangSong"/>
          <w:sz w:val="28"/>
          <w:szCs w:val="28"/>
          <w:spacing w:val="-2"/>
        </w:rPr>
        <w:t>应急救援的方针、政策及有关规定；</w:t>
      </w:r>
    </w:p>
    <w:p>
      <w:pPr>
        <w:ind w:left="568"/>
        <w:spacing w:before="204" w:line="222" w:lineRule="auto"/>
        <w:rPr>
          <w:rFonts w:ascii="FangSong" w:hAnsi="FangSong" w:eastAsia="FangSong" w:cs="FangSong"/>
          <w:sz w:val="28"/>
          <w:szCs w:val="28"/>
        </w:rPr>
      </w:pPr>
      <w:r>
        <w:rPr>
          <w:rFonts w:ascii="SimSun" w:hAnsi="SimSun" w:eastAsia="SimSun" w:cs="SimSun"/>
          <w:sz w:val="28"/>
          <w:szCs w:val="28"/>
        </w:rPr>
        <w:t>②</w:t>
      </w:r>
      <w:r>
        <w:rPr>
          <w:rFonts w:ascii="FangSong" w:hAnsi="FangSong" w:eastAsia="FangSong" w:cs="FangSong"/>
          <w:sz w:val="28"/>
          <w:szCs w:val="28"/>
        </w:rPr>
        <w:t>对突发环境事件应急预案的编制、修订内容</w:t>
      </w:r>
      <w:r>
        <w:rPr>
          <w:rFonts w:ascii="FangSong" w:hAnsi="FangSong" w:eastAsia="FangSong" w:cs="FangSong"/>
          <w:sz w:val="28"/>
          <w:szCs w:val="28"/>
          <w:spacing w:val="-1"/>
        </w:rPr>
        <w:t>进行审定、批准；</w:t>
      </w:r>
    </w:p>
    <w:p>
      <w:pPr>
        <w:ind w:left="568"/>
        <w:spacing w:before="210" w:line="222" w:lineRule="auto"/>
        <w:rPr>
          <w:rFonts w:ascii="FangSong" w:hAnsi="FangSong" w:eastAsia="FangSong" w:cs="FangSong"/>
          <w:sz w:val="28"/>
          <w:szCs w:val="28"/>
        </w:rPr>
      </w:pPr>
      <w:r>
        <w:rPr>
          <w:rFonts w:ascii="SimSun" w:hAnsi="SimSun" w:eastAsia="SimSun" w:cs="SimSun"/>
          <w:sz w:val="28"/>
          <w:szCs w:val="28"/>
          <w:spacing w:val="-1"/>
        </w:rPr>
        <w:t>③</w:t>
      </w:r>
      <w:r>
        <w:rPr>
          <w:rFonts w:ascii="FangSong" w:hAnsi="FangSong" w:eastAsia="FangSong" w:cs="FangSong"/>
          <w:sz w:val="28"/>
          <w:szCs w:val="28"/>
          <w:spacing w:val="-1"/>
        </w:rPr>
        <w:t>保障企业突发环境事件应急保障经费的投入。</w:t>
      </w:r>
    </w:p>
    <w:p>
      <w:pPr>
        <w:pStyle w:val="BodyText"/>
        <w:ind w:left="578"/>
        <w:spacing w:before="209" w:line="225" w:lineRule="auto"/>
        <w:rPr>
          <w:rFonts w:ascii="FangSong" w:hAnsi="FangSong" w:eastAsia="FangSong" w:cs="FangSong"/>
        </w:rPr>
      </w:pPr>
      <w:r>
        <w:rPr>
          <w:rFonts w:ascii="FangSong" w:hAnsi="FangSong" w:eastAsia="FangSong" w:cs="FangSong"/>
          <w:spacing w:val="-3"/>
        </w:rPr>
        <w:t>（</w:t>
      </w:r>
      <w:r>
        <w:rPr>
          <w:spacing w:val="-3"/>
        </w:rPr>
        <w:t>2</w:t>
      </w:r>
      <w:r>
        <w:rPr>
          <w:rFonts w:ascii="FangSong" w:hAnsi="FangSong" w:eastAsia="FangSong" w:cs="FangSong"/>
          <w:spacing w:val="-3"/>
        </w:rPr>
        <w:t>）应急职责</w:t>
      </w:r>
    </w:p>
    <w:p>
      <w:pPr>
        <w:ind w:left="569"/>
        <w:spacing w:before="202" w:line="222" w:lineRule="auto"/>
        <w:rPr>
          <w:rFonts w:ascii="FangSong" w:hAnsi="FangSong" w:eastAsia="FangSong" w:cs="FangSong"/>
          <w:sz w:val="28"/>
          <w:szCs w:val="28"/>
        </w:rPr>
      </w:pPr>
      <w:r>
        <w:rPr>
          <w:rFonts w:ascii="SimSun" w:hAnsi="SimSun" w:eastAsia="SimSun" w:cs="SimSun"/>
          <w:sz w:val="28"/>
          <w:szCs w:val="28"/>
          <w:spacing w:val="-1"/>
        </w:rPr>
        <w:t>①</w:t>
      </w:r>
      <w:r>
        <w:rPr>
          <w:rFonts w:ascii="FangSong" w:hAnsi="FangSong" w:eastAsia="FangSong" w:cs="FangSong"/>
          <w:sz w:val="28"/>
          <w:szCs w:val="28"/>
          <w:spacing w:val="-1"/>
        </w:rPr>
        <w:t>接受政府的指令和调动；</w:t>
      </w:r>
    </w:p>
    <w:p>
      <w:pPr>
        <w:ind w:left="568"/>
        <w:spacing w:before="208" w:line="222" w:lineRule="auto"/>
        <w:rPr>
          <w:rFonts w:ascii="FangSong" w:hAnsi="FangSong" w:eastAsia="FangSong" w:cs="FangSong"/>
          <w:sz w:val="28"/>
          <w:szCs w:val="28"/>
        </w:rPr>
      </w:pPr>
      <w:r>
        <w:rPr>
          <w:rFonts w:ascii="SimSun" w:hAnsi="SimSun" w:eastAsia="SimSun" w:cs="SimSun"/>
          <w:sz w:val="28"/>
          <w:szCs w:val="28"/>
          <w:spacing w:val="-1"/>
        </w:rPr>
        <w:t>②</w:t>
      </w:r>
      <w:r>
        <w:rPr>
          <w:rFonts w:ascii="FangSong" w:hAnsi="FangSong" w:eastAsia="FangSong" w:cs="FangSong"/>
          <w:sz w:val="28"/>
          <w:szCs w:val="28"/>
          <w:spacing w:val="-1"/>
        </w:rPr>
        <w:t>决定应急预案的启动与终止；</w:t>
      </w:r>
    </w:p>
    <w:p>
      <w:pPr>
        <w:ind w:left="27" w:right="2" w:firstLine="540"/>
        <w:spacing w:before="207" w:line="292" w:lineRule="auto"/>
        <w:rPr>
          <w:rFonts w:ascii="FangSong" w:hAnsi="FangSong" w:eastAsia="FangSong" w:cs="FangSong"/>
          <w:sz w:val="28"/>
          <w:szCs w:val="28"/>
        </w:rPr>
      </w:pPr>
      <w:r>
        <w:rPr>
          <w:rFonts w:ascii="SimSun" w:hAnsi="SimSun" w:eastAsia="SimSun" w:cs="SimSun"/>
          <w:sz w:val="28"/>
          <w:szCs w:val="28"/>
          <w:spacing w:val="3"/>
        </w:rPr>
        <w:t>③</w:t>
      </w:r>
      <w:r>
        <w:rPr>
          <w:rFonts w:ascii="FangSong" w:hAnsi="FangSong" w:eastAsia="FangSong" w:cs="FangSong"/>
          <w:sz w:val="28"/>
          <w:szCs w:val="28"/>
          <w:spacing w:val="3"/>
        </w:rPr>
        <w:t>审核突发环境事件的险情及应急处理进展等情况，确定预警和应急</w:t>
      </w:r>
      <w:r>
        <w:rPr>
          <w:rFonts w:ascii="FangSong" w:hAnsi="FangSong" w:eastAsia="FangSong" w:cs="FangSong"/>
          <w:sz w:val="28"/>
          <w:szCs w:val="28"/>
          <w:spacing w:val="10"/>
        </w:rPr>
        <w:t xml:space="preserve"> </w:t>
      </w:r>
      <w:r>
        <w:rPr>
          <w:rFonts w:ascii="FangSong" w:hAnsi="FangSong" w:eastAsia="FangSong" w:cs="FangSong"/>
          <w:sz w:val="28"/>
          <w:szCs w:val="28"/>
          <w:spacing w:val="-6"/>
        </w:rPr>
        <w:t>响应级别；</w:t>
      </w:r>
    </w:p>
    <w:p>
      <w:pPr>
        <w:ind w:left="20" w:right="2" w:firstLine="548"/>
        <w:spacing w:before="205" w:line="291" w:lineRule="auto"/>
        <w:rPr>
          <w:rFonts w:ascii="FangSong" w:hAnsi="FangSong" w:eastAsia="FangSong" w:cs="FangSong"/>
          <w:sz w:val="28"/>
          <w:szCs w:val="28"/>
        </w:rPr>
      </w:pPr>
      <w:r>
        <w:rPr>
          <w:rFonts w:ascii="SimSun" w:hAnsi="SimSun" w:eastAsia="SimSun" w:cs="SimSun"/>
          <w:sz w:val="28"/>
          <w:szCs w:val="28"/>
          <w:spacing w:val="3"/>
        </w:rPr>
        <w:t>④</w:t>
      </w:r>
      <w:r>
        <w:rPr>
          <w:rFonts w:ascii="FangSong" w:hAnsi="FangSong" w:eastAsia="FangSong" w:cs="FangSong"/>
          <w:sz w:val="28"/>
          <w:szCs w:val="28"/>
          <w:spacing w:val="3"/>
        </w:rPr>
        <w:t>发生环境事件时，亲自或委托副总指挥赶赴现场进行指挥及组织现</w:t>
      </w:r>
      <w:r>
        <w:rPr>
          <w:rFonts w:ascii="FangSong" w:hAnsi="FangSong" w:eastAsia="FangSong" w:cs="FangSong"/>
          <w:sz w:val="28"/>
          <w:szCs w:val="28"/>
          <w:spacing w:val="10"/>
        </w:rPr>
        <w:t xml:space="preserve"> </w:t>
      </w:r>
      <w:r>
        <w:rPr>
          <w:rFonts w:ascii="FangSong" w:hAnsi="FangSong" w:eastAsia="FangSong" w:cs="FangSong"/>
          <w:sz w:val="28"/>
          <w:szCs w:val="28"/>
          <w:spacing w:val="-3"/>
        </w:rPr>
        <w:t>场应急处理；</w:t>
      </w:r>
    </w:p>
    <w:p>
      <w:pPr>
        <w:ind w:left="568"/>
        <w:spacing w:before="206" w:line="221" w:lineRule="auto"/>
        <w:rPr>
          <w:rFonts w:ascii="FangSong" w:hAnsi="FangSong" w:eastAsia="FangSong" w:cs="FangSong"/>
          <w:sz w:val="28"/>
          <w:szCs w:val="28"/>
        </w:rPr>
      </w:pPr>
      <w:r>
        <w:rPr>
          <w:rFonts w:ascii="SimSun" w:hAnsi="SimSun" w:eastAsia="SimSun" w:cs="SimSun"/>
          <w:sz w:val="28"/>
          <w:szCs w:val="28"/>
          <w:spacing w:val="-1"/>
        </w:rPr>
        <w:t>⑤</w:t>
      </w:r>
      <w:r>
        <w:rPr>
          <w:rFonts w:ascii="FangSong" w:hAnsi="FangSong" w:eastAsia="FangSong" w:cs="FangSong"/>
          <w:sz w:val="28"/>
          <w:szCs w:val="28"/>
          <w:spacing w:val="-1"/>
        </w:rPr>
        <w:t>发布应急处置命令；</w:t>
      </w:r>
    </w:p>
    <w:p>
      <w:pPr>
        <w:ind w:left="18" w:right="2" w:firstLine="550"/>
        <w:spacing w:before="210" w:line="290" w:lineRule="auto"/>
        <w:rPr>
          <w:rFonts w:ascii="FangSong" w:hAnsi="FangSong" w:eastAsia="FangSong" w:cs="FangSong"/>
          <w:sz w:val="28"/>
          <w:szCs w:val="28"/>
        </w:rPr>
      </w:pPr>
      <w:r>
        <w:rPr>
          <w:rFonts w:ascii="SimSun" w:hAnsi="SimSun" w:eastAsia="SimSun" w:cs="SimSun"/>
          <w:sz w:val="28"/>
          <w:szCs w:val="28"/>
          <w:spacing w:val="3"/>
        </w:rPr>
        <w:t>⑥</w:t>
      </w:r>
      <w:r>
        <w:rPr>
          <w:rFonts w:ascii="FangSong" w:hAnsi="FangSong" w:eastAsia="FangSong" w:cs="FangSong"/>
          <w:sz w:val="28"/>
          <w:szCs w:val="28"/>
          <w:spacing w:val="3"/>
        </w:rPr>
        <w:t>如果事故级别升级到社会应急，负责及时向政府部门报告并提出协</w:t>
      </w:r>
      <w:r>
        <w:rPr>
          <w:rFonts w:ascii="FangSong" w:hAnsi="FangSong" w:eastAsia="FangSong" w:cs="FangSong"/>
          <w:sz w:val="28"/>
          <w:szCs w:val="28"/>
          <w:spacing w:val="10"/>
        </w:rPr>
        <w:t xml:space="preserve"> </w:t>
      </w:r>
      <w:r>
        <w:rPr>
          <w:rFonts w:ascii="FangSong" w:hAnsi="FangSong" w:eastAsia="FangSong" w:cs="FangSong"/>
          <w:sz w:val="28"/>
          <w:szCs w:val="28"/>
          <w:spacing w:val="-5"/>
        </w:rPr>
        <w:t>助请求。</w:t>
      </w:r>
    </w:p>
    <w:p>
      <w:pPr>
        <w:pStyle w:val="BodyText"/>
        <w:ind w:left="565"/>
        <w:spacing w:before="210" w:line="223" w:lineRule="auto"/>
        <w:rPr>
          <w:rFonts w:ascii="FangSong" w:hAnsi="FangSong" w:eastAsia="FangSong" w:cs="FangSong"/>
        </w:rPr>
      </w:pPr>
      <w:r>
        <w:rPr>
          <w:spacing w:val="-7"/>
        </w:rPr>
        <w:t>2</w:t>
      </w:r>
      <w:r>
        <w:rPr>
          <w:spacing w:val="-27"/>
        </w:rPr>
        <w:t xml:space="preserve"> </w:t>
      </w:r>
      <w:r>
        <w:rPr>
          <w:rFonts w:ascii="FangSong" w:hAnsi="FangSong" w:eastAsia="FangSong" w:cs="FangSong"/>
          <w:spacing w:val="-7"/>
        </w:rPr>
        <w:t>、副总指挥：</w:t>
      </w:r>
    </w:p>
    <w:p>
      <w:pPr>
        <w:ind w:left="26" w:right="2" w:firstLine="559"/>
        <w:spacing w:before="207" w:line="343" w:lineRule="auto"/>
        <w:rPr>
          <w:rFonts w:ascii="FangSong" w:hAnsi="FangSong" w:eastAsia="FangSong" w:cs="FangSong"/>
          <w:sz w:val="28"/>
          <w:szCs w:val="28"/>
        </w:rPr>
      </w:pPr>
      <w:r>
        <w:rPr>
          <w:rFonts w:ascii="FangSong" w:hAnsi="FangSong" w:eastAsia="FangSong" w:cs="FangSong"/>
          <w:sz w:val="28"/>
          <w:szCs w:val="28"/>
          <w:spacing w:val="3"/>
        </w:rPr>
        <w:t>副总指挥为企业应对突发环境事件的副指挥，一般</w:t>
      </w:r>
      <w:r>
        <w:rPr>
          <w:rFonts w:ascii="FangSong" w:hAnsi="FangSong" w:eastAsia="FangSong" w:cs="FangSong"/>
          <w:sz w:val="28"/>
          <w:szCs w:val="28"/>
          <w:spacing w:val="2"/>
        </w:rPr>
        <w:t>由企业的相关部门</w:t>
      </w:r>
      <w:r>
        <w:rPr>
          <w:rFonts w:ascii="FangSong" w:hAnsi="FangSong" w:eastAsia="FangSong" w:cs="FangSong"/>
          <w:sz w:val="28"/>
          <w:szCs w:val="28"/>
        </w:rPr>
        <w:t xml:space="preserve"> </w:t>
      </w:r>
      <w:r>
        <w:rPr>
          <w:rFonts w:ascii="FangSong" w:hAnsi="FangSong" w:eastAsia="FangSong" w:cs="FangSong"/>
          <w:sz w:val="28"/>
          <w:szCs w:val="28"/>
          <w:spacing w:val="-2"/>
        </w:rPr>
        <w:t>负责人负责，并需要熟悉现场的实际情况。</w:t>
      </w:r>
    </w:p>
    <w:p>
      <w:pPr>
        <w:pStyle w:val="BodyText"/>
        <w:ind w:left="578"/>
        <w:spacing w:before="49" w:line="223" w:lineRule="auto"/>
        <w:rPr>
          <w:rFonts w:ascii="FangSong" w:hAnsi="FangSong" w:eastAsia="FangSong" w:cs="FangSong"/>
        </w:rPr>
      </w:pPr>
      <w:r>
        <w:rPr>
          <w:rFonts w:ascii="FangSong" w:hAnsi="FangSong" w:eastAsia="FangSong" w:cs="FangSong"/>
          <w:spacing w:val="-14"/>
        </w:rPr>
        <w:t>（</w:t>
      </w:r>
      <w:r>
        <w:rPr>
          <w:spacing w:val="-14"/>
        </w:rPr>
        <w:t>1</w:t>
      </w:r>
      <w:r>
        <w:rPr>
          <w:rFonts w:ascii="FangSong" w:hAnsi="FangSong" w:eastAsia="FangSong" w:cs="FangSong"/>
          <w:spacing w:val="-14"/>
        </w:rPr>
        <w:t>）</w:t>
      </w:r>
      <w:r>
        <w:rPr>
          <w:rFonts w:ascii="FangSong" w:hAnsi="FangSong" w:eastAsia="FangSong" w:cs="FangSong"/>
          <w:spacing w:val="-61"/>
        </w:rPr>
        <w:t xml:space="preserve"> </w:t>
      </w:r>
      <w:r>
        <w:rPr>
          <w:rFonts w:ascii="FangSong" w:hAnsi="FangSong" w:eastAsia="FangSong" w:cs="FangSong"/>
          <w:spacing w:val="-14"/>
        </w:rPr>
        <w:t>日常职责</w:t>
      </w:r>
    </w:p>
    <w:p>
      <w:pPr>
        <w:spacing w:line="223" w:lineRule="auto"/>
        <w:sectPr>
          <w:footerReference w:type="default" r:id="rId34"/>
          <w:pgSz w:w="11907" w:h="16840"/>
          <w:pgMar w:top="400" w:right="1416" w:bottom="883" w:left="1418" w:header="0" w:footer="721" w:gutter="0"/>
        </w:sectPr>
        <w:rPr>
          <w:rFonts w:ascii="FangSong" w:hAnsi="FangSong" w:eastAsia="FangSong" w:cs="FangSong"/>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5" w:lineRule="auto"/>
        <w:rPr>
          <w:rFonts w:ascii="Arial"/>
          <w:sz w:val="21"/>
        </w:rPr>
      </w:pPr>
      <w:r>
        <w:pict>
          <v:shape id="_x0000_s42" style="position:absolute;margin-left:0pt;margin-top:0.637695pt;mso-position-vertical-relative:text;mso-position-horizontal-relative:text;width:444.6pt;height:0.75pt;z-index:251673600;" fillcolor="#000000" filled="true" stroked="false" coordsize="8892,15" coordorigin="0,0" path="m,l8891,0l8891,14l0,14l0,0xe"/>
        </w:pict>
      </w:r>
      <w:r/>
    </w:p>
    <w:p>
      <w:pPr>
        <w:ind w:left="37" w:right="2" w:firstLine="531"/>
        <w:spacing w:before="91" w:line="290" w:lineRule="auto"/>
        <w:rPr>
          <w:rFonts w:ascii="FangSong" w:hAnsi="FangSong" w:eastAsia="FangSong" w:cs="FangSong"/>
          <w:sz w:val="28"/>
          <w:szCs w:val="28"/>
        </w:rPr>
      </w:pPr>
      <w:r>
        <w:rPr>
          <w:rFonts w:ascii="SimSun" w:hAnsi="SimSun" w:eastAsia="SimSun" w:cs="SimSun"/>
          <w:sz w:val="28"/>
          <w:szCs w:val="28"/>
          <w:spacing w:val="3"/>
        </w:rPr>
        <w:t>①</w:t>
      </w:r>
      <w:r>
        <w:rPr>
          <w:rFonts w:ascii="FangSong" w:hAnsi="FangSong" w:eastAsia="FangSong" w:cs="FangSong"/>
          <w:sz w:val="28"/>
          <w:szCs w:val="28"/>
          <w:spacing w:val="3"/>
        </w:rPr>
        <w:t>组织、指导员工突发环境事件的应急培训工作，协调指导应急救援</w:t>
      </w:r>
      <w:r>
        <w:rPr>
          <w:rFonts w:ascii="FangSong" w:hAnsi="FangSong" w:eastAsia="FangSong" w:cs="FangSong"/>
          <w:sz w:val="28"/>
          <w:szCs w:val="28"/>
          <w:spacing w:val="9"/>
        </w:rPr>
        <w:t xml:space="preserve"> </w:t>
      </w:r>
      <w:r>
        <w:rPr>
          <w:rFonts w:ascii="FangSong" w:hAnsi="FangSong" w:eastAsia="FangSong" w:cs="FangSong"/>
          <w:sz w:val="28"/>
          <w:szCs w:val="28"/>
          <w:spacing w:val="-3"/>
        </w:rPr>
        <w:t>队伍的管理和救援能力评估工作；</w:t>
      </w:r>
    </w:p>
    <w:p>
      <w:pPr>
        <w:ind w:left="23" w:right="2" w:firstLine="544"/>
        <w:spacing w:before="209" w:line="290" w:lineRule="auto"/>
        <w:rPr>
          <w:rFonts w:ascii="FangSong" w:hAnsi="FangSong" w:eastAsia="FangSong" w:cs="FangSong"/>
          <w:sz w:val="28"/>
          <w:szCs w:val="28"/>
        </w:rPr>
      </w:pPr>
      <w:r>
        <w:rPr>
          <w:rFonts w:ascii="SimSun" w:hAnsi="SimSun" w:eastAsia="SimSun" w:cs="SimSun"/>
          <w:sz w:val="28"/>
          <w:szCs w:val="28"/>
          <w:spacing w:val="3"/>
        </w:rPr>
        <w:t>②</w:t>
      </w:r>
      <w:r>
        <w:rPr>
          <w:rFonts w:ascii="FangSong" w:hAnsi="FangSong" w:eastAsia="FangSong" w:cs="FangSong"/>
          <w:sz w:val="28"/>
          <w:szCs w:val="28"/>
          <w:spacing w:val="3"/>
        </w:rPr>
        <w:t>检查、督促做好突发环境事件的预防措施和应急救援的各项准备工</w:t>
      </w:r>
      <w:r>
        <w:rPr>
          <w:rFonts w:ascii="FangSong" w:hAnsi="FangSong" w:eastAsia="FangSong" w:cs="FangSong"/>
          <w:sz w:val="28"/>
          <w:szCs w:val="28"/>
          <w:spacing w:val="10"/>
        </w:rPr>
        <w:t xml:space="preserve"> </w:t>
      </w:r>
      <w:r>
        <w:rPr>
          <w:rFonts w:ascii="FangSong" w:hAnsi="FangSong" w:eastAsia="FangSong" w:cs="FangSong"/>
          <w:sz w:val="28"/>
          <w:szCs w:val="28"/>
          <w:spacing w:val="-12"/>
        </w:rPr>
        <w:t>作；</w:t>
      </w:r>
    </w:p>
    <w:p>
      <w:pPr>
        <w:ind w:left="568"/>
        <w:spacing w:before="210" w:line="219" w:lineRule="auto"/>
        <w:rPr>
          <w:rFonts w:ascii="FangSong" w:hAnsi="FangSong" w:eastAsia="FangSong" w:cs="FangSong"/>
          <w:sz w:val="28"/>
          <w:szCs w:val="28"/>
        </w:rPr>
      </w:pPr>
      <w:r>
        <w:rPr>
          <w:rFonts w:ascii="SimSun" w:hAnsi="SimSun" w:eastAsia="SimSun" w:cs="SimSun"/>
          <w:sz w:val="28"/>
          <w:szCs w:val="28"/>
          <w:spacing w:val="-1"/>
        </w:rPr>
        <w:t>③</w:t>
      </w:r>
      <w:r>
        <w:rPr>
          <w:rFonts w:ascii="FangSong" w:hAnsi="FangSong" w:eastAsia="FangSong" w:cs="FangSong"/>
          <w:sz w:val="28"/>
          <w:szCs w:val="28"/>
          <w:spacing w:val="-1"/>
        </w:rPr>
        <w:t>监督应急体系的建设和运转，审查应急救援工作报告。</w:t>
      </w:r>
    </w:p>
    <w:p>
      <w:pPr>
        <w:pStyle w:val="BodyText"/>
        <w:ind w:left="578"/>
        <w:spacing w:before="212" w:line="225" w:lineRule="auto"/>
        <w:rPr>
          <w:rFonts w:ascii="FangSong" w:hAnsi="FangSong" w:eastAsia="FangSong" w:cs="FangSong"/>
        </w:rPr>
      </w:pPr>
      <w:r>
        <w:rPr>
          <w:rFonts w:ascii="FangSong" w:hAnsi="FangSong" w:eastAsia="FangSong" w:cs="FangSong"/>
          <w:spacing w:val="-3"/>
        </w:rPr>
        <w:t>（</w:t>
      </w:r>
      <w:r>
        <w:rPr>
          <w:spacing w:val="-3"/>
        </w:rPr>
        <w:t>2</w:t>
      </w:r>
      <w:r>
        <w:rPr>
          <w:rFonts w:ascii="FangSong" w:hAnsi="FangSong" w:eastAsia="FangSong" w:cs="FangSong"/>
          <w:spacing w:val="-3"/>
        </w:rPr>
        <w:t>）应急职责</w:t>
      </w:r>
    </w:p>
    <w:p>
      <w:pPr>
        <w:ind w:left="569"/>
        <w:spacing w:before="203" w:line="222" w:lineRule="auto"/>
        <w:rPr>
          <w:rFonts w:ascii="FangSong" w:hAnsi="FangSong" w:eastAsia="FangSong" w:cs="FangSong"/>
          <w:sz w:val="28"/>
          <w:szCs w:val="28"/>
        </w:rPr>
      </w:pPr>
      <w:r>
        <w:rPr>
          <w:rFonts w:ascii="SimSun" w:hAnsi="SimSun" w:eastAsia="SimSun" w:cs="SimSun"/>
          <w:sz w:val="28"/>
          <w:szCs w:val="28"/>
          <w:spacing w:val="-1"/>
        </w:rPr>
        <w:t>①</w:t>
      </w:r>
      <w:r>
        <w:rPr>
          <w:rFonts w:ascii="FangSong" w:hAnsi="FangSong" w:eastAsia="FangSong" w:cs="FangSong"/>
          <w:sz w:val="28"/>
          <w:szCs w:val="28"/>
          <w:spacing w:val="-1"/>
        </w:rPr>
        <w:t>协助总指挥组织和指挥应急任务；</w:t>
      </w:r>
    </w:p>
    <w:p>
      <w:pPr>
        <w:ind w:left="568"/>
        <w:spacing w:before="208" w:line="222" w:lineRule="auto"/>
        <w:rPr>
          <w:rFonts w:ascii="FangSong" w:hAnsi="FangSong" w:eastAsia="FangSong" w:cs="FangSong"/>
          <w:sz w:val="28"/>
          <w:szCs w:val="28"/>
        </w:rPr>
      </w:pPr>
      <w:r>
        <w:rPr>
          <w:rFonts w:ascii="SimSun" w:hAnsi="SimSun" w:eastAsia="SimSun" w:cs="SimSun"/>
          <w:sz w:val="28"/>
          <w:szCs w:val="28"/>
          <w:spacing w:val="-1"/>
        </w:rPr>
        <w:t>②</w:t>
      </w:r>
      <w:r>
        <w:rPr>
          <w:rFonts w:ascii="FangSong" w:hAnsi="FangSong" w:eastAsia="FangSong" w:cs="FangSong"/>
          <w:sz w:val="28"/>
          <w:szCs w:val="28"/>
          <w:spacing w:val="-1"/>
        </w:rPr>
        <w:t>事故现场应急的直接指挥和协调；</w:t>
      </w:r>
    </w:p>
    <w:p>
      <w:pPr>
        <w:ind w:left="568"/>
        <w:spacing w:before="207" w:line="222" w:lineRule="auto"/>
        <w:rPr>
          <w:rFonts w:ascii="FangSong" w:hAnsi="FangSong" w:eastAsia="FangSong" w:cs="FangSong"/>
          <w:sz w:val="28"/>
          <w:szCs w:val="28"/>
        </w:rPr>
      </w:pPr>
      <w:r>
        <w:rPr>
          <w:rFonts w:ascii="SimSun" w:hAnsi="SimSun" w:eastAsia="SimSun" w:cs="SimSun"/>
          <w:sz w:val="28"/>
          <w:szCs w:val="28"/>
          <w:spacing w:val="-1"/>
        </w:rPr>
        <w:t>③</w:t>
      </w:r>
      <w:r>
        <w:rPr>
          <w:rFonts w:ascii="FangSong" w:hAnsi="FangSong" w:eastAsia="FangSong" w:cs="FangSong"/>
          <w:sz w:val="28"/>
          <w:szCs w:val="28"/>
          <w:spacing w:val="-1"/>
        </w:rPr>
        <w:t>对应急行动提出建议；</w:t>
      </w:r>
    </w:p>
    <w:p>
      <w:pPr>
        <w:ind w:left="568"/>
        <w:spacing w:before="208" w:line="222" w:lineRule="auto"/>
        <w:rPr>
          <w:rFonts w:ascii="FangSong" w:hAnsi="FangSong" w:eastAsia="FangSong" w:cs="FangSong"/>
          <w:sz w:val="28"/>
          <w:szCs w:val="28"/>
        </w:rPr>
      </w:pPr>
      <w:r>
        <w:rPr>
          <w:rFonts w:ascii="SimSun" w:hAnsi="SimSun" w:eastAsia="SimSun" w:cs="SimSun"/>
          <w:sz w:val="28"/>
          <w:szCs w:val="28"/>
          <w:spacing w:val="-1"/>
        </w:rPr>
        <w:t>④</w:t>
      </w:r>
      <w:r>
        <w:rPr>
          <w:rFonts w:ascii="FangSong" w:hAnsi="FangSong" w:eastAsia="FangSong" w:cs="FangSong"/>
          <w:sz w:val="28"/>
          <w:szCs w:val="28"/>
          <w:spacing w:val="-1"/>
        </w:rPr>
        <w:t>负责企业人员的应急行动的顺利执行；</w:t>
      </w:r>
    </w:p>
    <w:p>
      <w:pPr>
        <w:ind w:left="568"/>
        <w:spacing w:before="207" w:line="222" w:lineRule="auto"/>
        <w:rPr>
          <w:rFonts w:ascii="FangSong" w:hAnsi="FangSong" w:eastAsia="FangSong" w:cs="FangSong"/>
          <w:sz w:val="28"/>
          <w:szCs w:val="28"/>
        </w:rPr>
      </w:pPr>
      <w:r>
        <w:rPr>
          <w:rFonts w:ascii="SimSun" w:hAnsi="SimSun" w:eastAsia="SimSun" w:cs="SimSun"/>
          <w:sz w:val="28"/>
          <w:szCs w:val="28"/>
          <w:spacing w:val="-1"/>
        </w:rPr>
        <w:t>⑤</w:t>
      </w:r>
      <w:r>
        <w:rPr>
          <w:rFonts w:ascii="FangSong" w:hAnsi="FangSong" w:eastAsia="FangSong" w:cs="FangSong"/>
          <w:sz w:val="28"/>
          <w:szCs w:val="28"/>
          <w:spacing w:val="-1"/>
        </w:rPr>
        <w:t>控制现场出现的紧急情况；</w:t>
      </w:r>
    </w:p>
    <w:p>
      <w:pPr>
        <w:ind w:left="568"/>
        <w:spacing w:before="210" w:line="221" w:lineRule="auto"/>
        <w:rPr>
          <w:rFonts w:ascii="FangSong" w:hAnsi="FangSong" w:eastAsia="FangSong" w:cs="FangSong"/>
          <w:sz w:val="28"/>
          <w:szCs w:val="28"/>
        </w:rPr>
      </w:pPr>
      <w:r>
        <w:rPr>
          <w:rFonts w:ascii="FangSong" w:hAnsi="FangSong" w:eastAsia="FangSong" w:cs="FangSong"/>
          <w:sz w:val="28"/>
          <w:szCs w:val="28"/>
          <w:spacing w:val="-1"/>
        </w:rPr>
        <w:t>⑥现场应急行动与场外人员操作指挥的协调</w:t>
      </w:r>
    </w:p>
    <w:p>
      <w:pPr>
        <w:pStyle w:val="BodyText"/>
        <w:ind w:left="571"/>
        <w:spacing w:before="210" w:line="223" w:lineRule="auto"/>
        <w:rPr>
          <w:rFonts w:ascii="FangSong" w:hAnsi="FangSong" w:eastAsia="FangSong" w:cs="FangSong"/>
        </w:rPr>
      </w:pPr>
      <w:r>
        <w:rPr>
          <w:spacing w:val="-7"/>
        </w:rPr>
        <w:t>3</w:t>
      </w:r>
      <w:r>
        <w:rPr>
          <w:spacing w:val="-28"/>
        </w:rPr>
        <w:t xml:space="preserve"> </w:t>
      </w:r>
      <w:r>
        <w:rPr>
          <w:rFonts w:ascii="FangSong" w:hAnsi="FangSong" w:eastAsia="FangSong" w:cs="FangSong"/>
          <w:spacing w:val="-7"/>
        </w:rPr>
        <w:t>、医疗救护组：</w:t>
      </w:r>
    </w:p>
    <w:p>
      <w:pPr>
        <w:pStyle w:val="BodyText"/>
        <w:ind w:left="578"/>
        <w:spacing w:before="204" w:line="221" w:lineRule="auto"/>
        <w:rPr>
          <w:rFonts w:ascii="FangSong" w:hAnsi="FangSong" w:eastAsia="FangSong" w:cs="FangSong"/>
        </w:rPr>
      </w:pPr>
      <w:r>
        <w:rPr>
          <w:rFonts w:ascii="FangSong" w:hAnsi="FangSong" w:eastAsia="FangSong" w:cs="FangSong"/>
          <w:spacing w:val="-1"/>
        </w:rPr>
        <w:t>（</w:t>
      </w:r>
      <w:r>
        <w:rPr>
          <w:spacing w:val="-1"/>
        </w:rPr>
        <w:t>1</w:t>
      </w:r>
      <w:r>
        <w:rPr>
          <w:rFonts w:ascii="FangSong" w:hAnsi="FangSong" w:eastAsia="FangSong" w:cs="FangSong"/>
          <w:spacing w:val="-1"/>
        </w:rPr>
        <w:t>）储备足量的急救器材和药品，并随时取用。</w:t>
      </w:r>
    </w:p>
    <w:p>
      <w:pPr>
        <w:pStyle w:val="BodyText"/>
        <w:ind w:left="22" w:right="2" w:firstLine="556"/>
        <w:spacing w:before="210" w:line="289"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）接到救援指令后，立即组织人员，做好急救准备，并做好重伤者</w:t>
      </w:r>
      <w:r>
        <w:rPr>
          <w:rFonts w:ascii="FangSong" w:hAnsi="FangSong" w:eastAsia="FangSong" w:cs="FangSong"/>
          <w:spacing w:val="12"/>
        </w:rPr>
        <w:t xml:space="preserve"> </w:t>
      </w:r>
      <w:r>
        <w:rPr>
          <w:rFonts w:ascii="FangSong" w:hAnsi="FangSong" w:eastAsia="FangSong" w:cs="FangSong"/>
          <w:spacing w:val="-4"/>
        </w:rPr>
        <w:t>转院就职准备。</w:t>
      </w:r>
    </w:p>
    <w:p>
      <w:pPr>
        <w:pStyle w:val="BodyText"/>
        <w:ind w:left="22" w:right="2" w:firstLine="556"/>
        <w:spacing w:before="213" w:line="289"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）如加油站的救援力量无法满足救援需要时，向医疗单位申请救援</w:t>
      </w:r>
      <w:r>
        <w:rPr>
          <w:rFonts w:ascii="FangSong" w:hAnsi="FangSong" w:eastAsia="FangSong" w:cs="FangSong"/>
          <w:spacing w:val="12"/>
        </w:rPr>
        <w:t xml:space="preserve"> </w:t>
      </w:r>
      <w:r>
        <w:rPr>
          <w:rFonts w:ascii="FangSong" w:hAnsi="FangSong" w:eastAsia="FangSong" w:cs="FangSong"/>
          <w:spacing w:val="-4"/>
        </w:rPr>
        <w:t>并转送伤者。</w:t>
      </w:r>
    </w:p>
    <w:p>
      <w:pPr>
        <w:pStyle w:val="BodyText"/>
        <w:ind w:left="564"/>
        <w:spacing w:before="212" w:line="223" w:lineRule="auto"/>
        <w:rPr>
          <w:rFonts w:ascii="FangSong" w:hAnsi="FangSong" w:eastAsia="FangSong" w:cs="FangSong"/>
        </w:rPr>
      </w:pPr>
      <w:r>
        <w:rPr>
          <w:spacing w:val="-6"/>
        </w:rPr>
        <w:t>4</w:t>
      </w:r>
      <w:r>
        <w:rPr>
          <w:spacing w:val="-26"/>
        </w:rPr>
        <w:t xml:space="preserve"> </w:t>
      </w:r>
      <w:r>
        <w:rPr>
          <w:rFonts w:ascii="FangSong" w:hAnsi="FangSong" w:eastAsia="FangSong" w:cs="FangSong"/>
          <w:spacing w:val="-6"/>
        </w:rPr>
        <w:t>、疏散监测组：</w:t>
      </w:r>
    </w:p>
    <w:p>
      <w:pPr>
        <w:ind w:left="35" w:firstLine="544"/>
        <w:spacing w:before="206" w:line="349" w:lineRule="auto"/>
        <w:rPr>
          <w:rFonts w:ascii="FangSong" w:hAnsi="FangSong" w:eastAsia="FangSong" w:cs="FangSong"/>
          <w:sz w:val="28"/>
          <w:szCs w:val="28"/>
        </w:rPr>
      </w:pPr>
      <w:r>
        <w:rPr>
          <w:rFonts w:ascii="FangSong" w:hAnsi="FangSong" w:eastAsia="FangSong" w:cs="FangSong"/>
          <w:sz w:val="28"/>
          <w:szCs w:val="28"/>
          <w:spacing w:val="3"/>
        </w:rPr>
        <w:t>在紧急情况发生时，负责组织其他与应急救援无关的所有员工和顾客</w:t>
      </w:r>
      <w:r>
        <w:rPr>
          <w:rFonts w:ascii="FangSong" w:hAnsi="FangSong" w:eastAsia="FangSong" w:cs="FangSong"/>
          <w:sz w:val="28"/>
          <w:szCs w:val="28"/>
        </w:rPr>
        <w:t xml:space="preserve"> </w:t>
      </w:r>
      <w:r>
        <w:rPr>
          <w:rFonts w:ascii="FangSong" w:hAnsi="FangSong" w:eastAsia="FangSong" w:cs="FangSong"/>
          <w:sz w:val="28"/>
          <w:szCs w:val="28"/>
          <w:spacing w:val="2"/>
        </w:rPr>
        <w:t>的疏散，对现场进行警戒，阻止无关人员进入油站，联络临近的单位、社</w:t>
      </w:r>
      <w:r>
        <w:rPr>
          <w:rFonts w:ascii="FangSong" w:hAnsi="FangSong" w:eastAsia="FangSong" w:cs="FangSong"/>
          <w:sz w:val="28"/>
          <w:szCs w:val="28"/>
          <w:spacing w:val="11"/>
        </w:rPr>
        <w:t xml:space="preserve"> </w:t>
      </w:r>
      <w:r>
        <w:rPr>
          <w:rFonts w:ascii="FangSong" w:hAnsi="FangSong" w:eastAsia="FangSong" w:cs="FangSong"/>
          <w:sz w:val="28"/>
          <w:szCs w:val="28"/>
          <w:spacing w:val="-3"/>
        </w:rPr>
        <w:t>区；联系相关单位进行应急监测等。</w:t>
      </w:r>
    </w:p>
    <w:p>
      <w:pPr>
        <w:pStyle w:val="BodyText"/>
        <w:ind w:left="573"/>
        <w:spacing w:before="48" w:line="224" w:lineRule="auto"/>
        <w:rPr>
          <w:rFonts w:ascii="FangSong" w:hAnsi="FangSong" w:eastAsia="FangSong" w:cs="FangSong"/>
        </w:rPr>
      </w:pPr>
      <w:r>
        <w:rPr>
          <w:spacing w:val="-7"/>
        </w:rPr>
        <w:t>5</w:t>
      </w:r>
      <w:r>
        <w:rPr>
          <w:spacing w:val="-27"/>
        </w:rPr>
        <w:t xml:space="preserve"> </w:t>
      </w:r>
      <w:r>
        <w:rPr>
          <w:rFonts w:ascii="FangSong" w:hAnsi="FangSong" w:eastAsia="FangSong" w:cs="FangSong"/>
          <w:spacing w:val="-7"/>
        </w:rPr>
        <w:t>、抢险救援组：</w:t>
      </w:r>
    </w:p>
    <w:p>
      <w:pPr>
        <w:ind w:left="18" w:firstLine="562"/>
        <w:spacing w:before="204" w:line="349" w:lineRule="auto"/>
        <w:rPr>
          <w:rFonts w:ascii="FangSong" w:hAnsi="FangSong" w:eastAsia="FangSong" w:cs="FangSong"/>
          <w:sz w:val="28"/>
          <w:szCs w:val="28"/>
        </w:rPr>
      </w:pPr>
      <w:r>
        <w:rPr>
          <w:rFonts w:ascii="FangSong" w:hAnsi="FangSong" w:eastAsia="FangSong" w:cs="FangSong"/>
          <w:sz w:val="28"/>
          <w:szCs w:val="28"/>
          <w:spacing w:val="3"/>
        </w:rPr>
        <w:t>在应急总指挥的带领下，对现场发生的紧急情况进行处理，包括关闭</w:t>
      </w:r>
      <w:r>
        <w:rPr>
          <w:rFonts w:ascii="FangSong" w:hAnsi="FangSong" w:eastAsia="FangSong" w:cs="FangSong"/>
          <w:sz w:val="28"/>
          <w:szCs w:val="28"/>
        </w:rPr>
        <w:t xml:space="preserve"> </w:t>
      </w:r>
      <w:r>
        <w:rPr>
          <w:rFonts w:ascii="FangSong" w:hAnsi="FangSong" w:eastAsia="FangSong" w:cs="FangSong"/>
          <w:sz w:val="28"/>
          <w:szCs w:val="28"/>
          <w:spacing w:val="3"/>
        </w:rPr>
        <w:t>加油站的紧急按钮，切断油站总电源，灭火，处理泄露。在外援（</w:t>
      </w:r>
      <w:r>
        <w:rPr>
          <w:rFonts w:ascii="FangSong" w:hAnsi="FangSong" w:eastAsia="FangSong" w:cs="FangSong"/>
          <w:sz w:val="28"/>
          <w:szCs w:val="28"/>
          <w:spacing w:val="2"/>
        </w:rPr>
        <w:t>如消防</w:t>
      </w:r>
      <w:r>
        <w:rPr>
          <w:rFonts w:ascii="FangSong" w:hAnsi="FangSong" w:eastAsia="FangSong" w:cs="FangSong"/>
          <w:sz w:val="28"/>
          <w:szCs w:val="28"/>
        </w:rPr>
        <w:t xml:space="preserve"> </w:t>
      </w:r>
      <w:r>
        <w:rPr>
          <w:rFonts w:ascii="FangSong" w:hAnsi="FangSong" w:eastAsia="FangSong" w:cs="FangSong"/>
          <w:sz w:val="28"/>
          <w:szCs w:val="28"/>
          <w:spacing w:val="-2"/>
        </w:rPr>
        <w:t>队）到达后，配合外援人员的行动。</w:t>
      </w:r>
    </w:p>
    <w:p>
      <w:pPr>
        <w:spacing w:line="349" w:lineRule="auto"/>
        <w:sectPr>
          <w:footerReference w:type="default" r:id="rId35"/>
          <w:pgSz w:w="11907" w:h="16840"/>
          <w:pgMar w:top="400" w:right="1416" w:bottom="883" w:left="1418" w:header="0" w:footer="721" w:gutter="0"/>
        </w:sectPr>
        <w:rPr>
          <w:rFonts w:ascii="FangSong" w:hAnsi="FangSong" w:eastAsia="FangSong" w:cs="FangSong"/>
          <w:sz w:val="28"/>
          <w:szCs w:val="28"/>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5" w:lineRule="auto"/>
        <w:rPr>
          <w:rFonts w:ascii="Arial"/>
          <w:sz w:val="21"/>
        </w:rPr>
      </w:pPr>
      <w:r>
        <w:pict>
          <v:shape id="_x0000_s44" style="position:absolute;margin-left:0pt;margin-top:0.651367pt;mso-position-vertical-relative:text;mso-position-horizontal-relative:text;width:444.6pt;height:0.75pt;z-index:251674624;" fillcolor="#000000" filled="true" stroked="false" coordsize="8892,15" coordorigin="0,0" path="m,l8891,0l8891,14l0,14l0,0xe"/>
        </w:pict>
      </w:r>
      <w:r/>
    </w:p>
    <w:p>
      <w:pPr>
        <w:pStyle w:val="BodyText"/>
        <w:ind w:left="13"/>
        <w:spacing w:before="91" w:line="222" w:lineRule="auto"/>
        <w:outlineLvl w:val="1"/>
        <w:rPr>
          <w:rFonts w:ascii="SimHei" w:hAnsi="SimHei" w:eastAsia="SimHei" w:cs="SimHei"/>
        </w:rPr>
      </w:pPr>
      <w:bookmarkStart w:name="bookmark32" w:id="79"/>
      <w:bookmarkEnd w:id="79"/>
      <w:bookmarkStart w:name="bookmark31" w:id="80"/>
      <w:bookmarkEnd w:id="80"/>
      <w:r>
        <w:rPr>
          <w:spacing w:val="-2"/>
        </w:rPr>
        <w:t>5.2 </w:t>
      </w:r>
      <w:r>
        <w:rPr>
          <w:rFonts w:ascii="SimHei" w:hAnsi="SimHei" w:eastAsia="SimHei" w:cs="SimHei"/>
          <w:spacing w:val="-2"/>
        </w:rPr>
        <w:t>应急设施和物资</w:t>
      </w:r>
    </w:p>
    <w:p>
      <w:pPr>
        <w:ind w:left="18" w:firstLine="564"/>
        <w:spacing w:before="206" w:line="344" w:lineRule="auto"/>
        <w:rPr>
          <w:rFonts w:ascii="FangSong" w:hAnsi="FangSong" w:eastAsia="FangSong" w:cs="FangSong"/>
          <w:sz w:val="28"/>
          <w:szCs w:val="28"/>
        </w:rPr>
      </w:pPr>
      <w:r>
        <w:rPr>
          <w:rFonts w:ascii="FangSong" w:hAnsi="FangSong" w:eastAsia="FangSong" w:cs="FangSong"/>
          <w:sz w:val="28"/>
          <w:szCs w:val="28"/>
          <w:spacing w:val="3"/>
        </w:rPr>
        <w:t>参考加油站《突发环境事件应急资源调查报告》的相关内容，应</w:t>
      </w:r>
      <w:r>
        <w:rPr>
          <w:rFonts w:ascii="FangSong" w:hAnsi="FangSong" w:eastAsia="FangSong" w:cs="FangSong"/>
          <w:sz w:val="28"/>
          <w:szCs w:val="28"/>
          <w:spacing w:val="2"/>
        </w:rPr>
        <w:t>急设</w:t>
      </w:r>
      <w:r>
        <w:rPr>
          <w:rFonts w:ascii="FangSong" w:hAnsi="FangSong" w:eastAsia="FangSong" w:cs="FangSong"/>
          <w:sz w:val="28"/>
          <w:szCs w:val="28"/>
        </w:rPr>
        <w:t xml:space="preserve"> </w:t>
      </w:r>
      <w:r>
        <w:rPr>
          <w:rFonts w:ascii="FangSong" w:hAnsi="FangSong" w:eastAsia="FangSong" w:cs="FangSong"/>
          <w:sz w:val="28"/>
          <w:szCs w:val="28"/>
          <w:spacing w:val="-2"/>
        </w:rPr>
        <w:t>施及物资等资源情况如下表所示。</w:t>
      </w:r>
    </w:p>
    <w:p>
      <w:pPr>
        <w:pStyle w:val="BodyText"/>
        <w:ind w:left="2233"/>
        <w:spacing w:before="166" w:line="222" w:lineRule="auto"/>
        <w:rPr>
          <w:rFonts w:ascii="FangSong" w:hAnsi="FangSong" w:eastAsia="FangSong" w:cs="FangSong"/>
        </w:rPr>
      </w:pPr>
      <w:r>
        <w:rPr>
          <w:rFonts w:ascii="FangSong" w:hAnsi="FangSong" w:eastAsia="FangSong" w:cs="FangSong"/>
          <w:spacing w:val="-2"/>
        </w:rPr>
        <w:t>表</w:t>
      </w:r>
      <w:r>
        <w:rPr>
          <w:rFonts w:ascii="FangSong" w:hAnsi="FangSong" w:eastAsia="FangSong" w:cs="FangSong"/>
          <w:spacing w:val="-51"/>
        </w:rPr>
        <w:t xml:space="preserve"> </w:t>
      </w:r>
      <w:r>
        <w:rPr>
          <w:spacing w:val="-2"/>
        </w:rPr>
        <w:t>5.2-1 </w:t>
      </w:r>
      <w:r>
        <w:rPr>
          <w:rFonts w:ascii="FangSong" w:hAnsi="FangSong" w:eastAsia="FangSong" w:cs="FangSong"/>
          <w:spacing w:val="-2"/>
        </w:rPr>
        <w:t>加油站内应急物资与装备情况</w:t>
      </w:r>
    </w:p>
    <w:p>
      <w:pPr>
        <w:spacing w:line="76" w:lineRule="exact"/>
        <w:rPr/>
      </w:pPr>
      <w:r/>
    </w:p>
    <w:tbl>
      <w:tblPr>
        <w:tblStyle w:val="TableNormal"/>
        <w:tblW w:w="8972" w:type="dxa"/>
        <w:tblInd w:w="4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2873"/>
        <w:gridCol w:w="1544"/>
        <w:gridCol w:w="984"/>
        <w:gridCol w:w="1306"/>
        <w:gridCol w:w="1557"/>
      </w:tblGrid>
      <w:tr>
        <w:trPr>
          <w:trHeight w:val="320" w:hRule="atLeast"/>
        </w:trPr>
        <w:tc>
          <w:tcPr>
            <w:tcW w:w="708" w:type="dxa"/>
            <w:vAlign w:val="top"/>
          </w:tcPr>
          <w:p>
            <w:pPr>
              <w:pStyle w:val="TableText"/>
              <w:ind w:left="128"/>
              <w:spacing w:before="39" w:line="208" w:lineRule="auto"/>
              <w:rPr/>
            </w:pPr>
            <w:r>
              <w:rPr>
                <w:spacing w:val="-8"/>
              </w:rPr>
              <w:t>序号</w:t>
            </w:r>
          </w:p>
        </w:tc>
        <w:tc>
          <w:tcPr>
            <w:tcW w:w="2873" w:type="dxa"/>
            <w:vAlign w:val="top"/>
          </w:tcPr>
          <w:p>
            <w:pPr>
              <w:pStyle w:val="TableText"/>
              <w:ind w:left="1209"/>
              <w:spacing w:before="39" w:line="208" w:lineRule="auto"/>
              <w:rPr/>
            </w:pPr>
            <w:r>
              <w:rPr>
                <w:spacing w:val="-9"/>
              </w:rPr>
              <w:t>名称</w:t>
            </w:r>
          </w:p>
        </w:tc>
        <w:tc>
          <w:tcPr>
            <w:tcW w:w="1544" w:type="dxa"/>
            <w:vAlign w:val="top"/>
          </w:tcPr>
          <w:p>
            <w:pPr>
              <w:pStyle w:val="TableText"/>
              <w:ind w:left="256"/>
              <w:spacing w:before="39" w:line="208" w:lineRule="auto"/>
              <w:rPr/>
            </w:pPr>
            <w:r>
              <w:rPr>
                <w:spacing w:val="-6"/>
              </w:rPr>
              <w:t>型号/规格</w:t>
            </w:r>
          </w:p>
        </w:tc>
        <w:tc>
          <w:tcPr>
            <w:tcW w:w="984" w:type="dxa"/>
            <w:vAlign w:val="top"/>
          </w:tcPr>
          <w:p>
            <w:pPr>
              <w:pStyle w:val="TableText"/>
              <w:ind w:left="147"/>
              <w:spacing w:before="39" w:line="208" w:lineRule="auto"/>
              <w:rPr/>
            </w:pPr>
            <w:r>
              <w:rPr>
                <w:spacing w:val="-6"/>
              </w:rPr>
              <w:t>储备量</w:t>
            </w:r>
          </w:p>
        </w:tc>
        <w:tc>
          <w:tcPr>
            <w:tcW w:w="1306" w:type="dxa"/>
            <w:vAlign w:val="top"/>
          </w:tcPr>
          <w:p>
            <w:pPr>
              <w:pStyle w:val="TableText"/>
              <w:ind w:left="193"/>
              <w:spacing w:before="39" w:line="208" w:lineRule="auto"/>
              <w:rPr/>
            </w:pPr>
            <w:r>
              <w:rPr>
                <w:spacing w:val="-6"/>
              </w:rPr>
              <w:t>主要功能</w:t>
            </w:r>
          </w:p>
        </w:tc>
        <w:tc>
          <w:tcPr>
            <w:tcW w:w="1557" w:type="dxa"/>
            <w:vAlign w:val="top"/>
          </w:tcPr>
          <w:p>
            <w:pPr>
              <w:pStyle w:val="TableText"/>
              <w:ind w:left="312"/>
              <w:spacing w:before="39" w:line="208" w:lineRule="auto"/>
              <w:rPr/>
            </w:pPr>
            <w:r>
              <w:rPr>
                <w:spacing w:val="-5"/>
              </w:rPr>
              <w:t>储存地点</w:t>
            </w:r>
          </w:p>
        </w:tc>
      </w:tr>
      <w:tr>
        <w:trPr>
          <w:trHeight w:val="316" w:hRule="atLeast"/>
        </w:trPr>
        <w:tc>
          <w:tcPr>
            <w:tcW w:w="708" w:type="dxa"/>
            <w:vAlign w:val="top"/>
          </w:tcPr>
          <w:p>
            <w:pPr>
              <w:pStyle w:val="TableText"/>
              <w:ind w:left="318"/>
              <w:spacing w:before="77" w:line="176" w:lineRule="auto"/>
              <w:rPr/>
            </w:pPr>
            <w:r>
              <w:rPr/>
              <w:t>1</w:t>
            </w:r>
          </w:p>
        </w:tc>
        <w:tc>
          <w:tcPr>
            <w:tcW w:w="2873" w:type="dxa"/>
            <w:vAlign w:val="top"/>
          </w:tcPr>
          <w:p>
            <w:pPr>
              <w:pStyle w:val="TableText"/>
              <w:ind w:left="1093"/>
              <w:spacing w:before="36" w:line="207" w:lineRule="auto"/>
              <w:rPr/>
            </w:pPr>
            <w:r>
              <w:rPr>
                <w:spacing w:val="-8"/>
              </w:rPr>
              <w:t>消防锨</w:t>
            </w:r>
          </w:p>
        </w:tc>
        <w:tc>
          <w:tcPr>
            <w:tcW w:w="1544" w:type="dxa"/>
            <w:vAlign w:val="top"/>
          </w:tcPr>
          <w:p>
            <w:pPr>
              <w:pStyle w:val="TableText"/>
              <w:ind w:left="665"/>
              <w:spacing w:before="36" w:line="207" w:lineRule="auto"/>
              <w:rPr/>
            </w:pPr>
            <w:r>
              <w:rPr/>
              <w:t>把</w:t>
            </w:r>
          </w:p>
        </w:tc>
        <w:tc>
          <w:tcPr>
            <w:tcW w:w="984" w:type="dxa"/>
            <w:vAlign w:val="top"/>
          </w:tcPr>
          <w:p>
            <w:pPr>
              <w:pStyle w:val="TableText"/>
              <w:ind w:left="441"/>
              <w:spacing w:before="78" w:line="175" w:lineRule="auto"/>
              <w:rPr/>
            </w:pPr>
            <w:r>
              <w:rPr/>
              <w:t>2</w:t>
            </w:r>
          </w:p>
        </w:tc>
        <w:tc>
          <w:tcPr>
            <w:tcW w:w="1306"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92"/>
              <w:spacing w:before="78" w:line="222" w:lineRule="auto"/>
              <w:rPr/>
            </w:pPr>
            <w:r>
              <w:rPr>
                <w:spacing w:val="-6"/>
              </w:rPr>
              <w:t>消防设施</w:t>
            </w:r>
          </w:p>
        </w:tc>
        <w:tc>
          <w:tcPr>
            <w:tcW w:w="1557" w:type="dxa"/>
            <w:vAlign w:val="top"/>
          </w:tcPr>
          <w:p>
            <w:pPr>
              <w:pStyle w:val="TableText"/>
              <w:ind w:left="437"/>
              <w:spacing w:before="36" w:line="207" w:lineRule="auto"/>
              <w:rPr/>
            </w:pPr>
            <w:r>
              <w:rPr>
                <w:spacing w:val="-8"/>
              </w:rPr>
              <w:t>油罐区</w:t>
            </w:r>
          </w:p>
        </w:tc>
      </w:tr>
      <w:tr>
        <w:trPr>
          <w:trHeight w:val="628" w:hRule="atLeast"/>
        </w:trPr>
        <w:tc>
          <w:tcPr>
            <w:tcW w:w="708" w:type="dxa"/>
            <w:vAlign w:val="top"/>
          </w:tcPr>
          <w:p>
            <w:pPr>
              <w:pStyle w:val="TableText"/>
              <w:ind w:left="303"/>
              <w:spacing w:before="232" w:line="180" w:lineRule="auto"/>
              <w:rPr/>
            </w:pPr>
            <w:r>
              <w:rPr/>
              <w:t>2</w:t>
            </w:r>
          </w:p>
        </w:tc>
        <w:tc>
          <w:tcPr>
            <w:tcW w:w="2873" w:type="dxa"/>
            <w:vAlign w:val="top"/>
          </w:tcPr>
          <w:p>
            <w:pPr>
              <w:pStyle w:val="TableText"/>
              <w:ind w:left="636"/>
              <w:spacing w:before="190" w:line="215" w:lineRule="auto"/>
              <w:rPr/>
            </w:pPr>
            <w:r>
              <w:rPr>
                <w:spacing w:val="-5"/>
              </w:rPr>
              <w:t>5kg</w:t>
            </w:r>
            <w:r>
              <w:rPr>
                <w:spacing w:val="-35"/>
              </w:rPr>
              <w:t xml:space="preserve"> </w:t>
            </w:r>
            <w:r>
              <w:rPr>
                <w:spacing w:val="-5"/>
              </w:rPr>
              <w:t>干粉灭火器</w:t>
            </w:r>
          </w:p>
        </w:tc>
        <w:tc>
          <w:tcPr>
            <w:tcW w:w="1544" w:type="dxa"/>
            <w:vAlign w:val="top"/>
          </w:tcPr>
          <w:p>
            <w:pPr>
              <w:pStyle w:val="TableText"/>
              <w:ind w:left="668"/>
              <w:spacing w:before="191" w:line="224" w:lineRule="auto"/>
              <w:rPr/>
            </w:pPr>
            <w:r>
              <w:rPr/>
              <w:t>具</w:t>
            </w:r>
          </w:p>
        </w:tc>
        <w:tc>
          <w:tcPr>
            <w:tcW w:w="984" w:type="dxa"/>
            <w:vAlign w:val="top"/>
          </w:tcPr>
          <w:p>
            <w:pPr>
              <w:pStyle w:val="TableText"/>
              <w:ind w:left="381"/>
              <w:spacing w:before="231" w:line="181" w:lineRule="auto"/>
              <w:rPr/>
            </w:pPr>
            <w:r>
              <w:rPr>
                <w:spacing w:val="-6"/>
              </w:rPr>
              <w:t>21</w:t>
            </w:r>
          </w:p>
        </w:tc>
        <w:tc>
          <w:tcPr>
            <w:tcW w:w="1306" w:type="dxa"/>
            <w:vAlign w:val="top"/>
            <w:vMerge w:val="continue"/>
            <w:tcBorders>
              <w:top w:val="nil"/>
              <w:bottom w:val="nil"/>
            </w:tcBorders>
          </w:tcPr>
          <w:p>
            <w:pPr>
              <w:rPr>
                <w:rFonts w:ascii="Arial"/>
                <w:sz w:val="21"/>
              </w:rPr>
            </w:pPr>
            <w:r/>
          </w:p>
        </w:tc>
        <w:tc>
          <w:tcPr>
            <w:tcW w:w="1557" w:type="dxa"/>
            <w:vAlign w:val="top"/>
          </w:tcPr>
          <w:p>
            <w:pPr>
              <w:pStyle w:val="TableText"/>
              <w:ind w:left="212" w:right="106" w:hanging="81"/>
              <w:spacing w:before="38" w:line="223" w:lineRule="auto"/>
              <w:rPr/>
            </w:pPr>
            <w:r>
              <w:rPr>
                <w:spacing w:val="-21"/>
              </w:rPr>
              <w:t>营业室、加油</w:t>
            </w:r>
            <w:r>
              <w:rPr/>
              <w:t xml:space="preserve"> </w:t>
            </w:r>
            <w:r>
              <w:rPr>
                <w:spacing w:val="-8"/>
              </w:rPr>
              <w:t>区、卸油区</w:t>
            </w:r>
          </w:p>
        </w:tc>
      </w:tr>
      <w:tr>
        <w:trPr>
          <w:trHeight w:val="626" w:hRule="atLeast"/>
        </w:trPr>
        <w:tc>
          <w:tcPr>
            <w:tcW w:w="708" w:type="dxa"/>
            <w:vAlign w:val="top"/>
          </w:tcPr>
          <w:p>
            <w:pPr>
              <w:pStyle w:val="TableText"/>
              <w:ind w:left="305"/>
              <w:spacing w:before="232" w:line="180" w:lineRule="auto"/>
              <w:rPr/>
            </w:pPr>
            <w:r>
              <w:rPr/>
              <w:t>3</w:t>
            </w:r>
          </w:p>
        </w:tc>
        <w:tc>
          <w:tcPr>
            <w:tcW w:w="2873" w:type="dxa"/>
            <w:vAlign w:val="top"/>
          </w:tcPr>
          <w:p>
            <w:pPr>
              <w:pStyle w:val="TableText"/>
              <w:ind w:left="615"/>
              <w:spacing w:before="191" w:line="222" w:lineRule="auto"/>
              <w:rPr/>
            </w:pPr>
            <w:r>
              <w:rPr>
                <w:spacing w:val="-4"/>
              </w:rPr>
              <w:t>二氧化碳灭火器</w:t>
            </w:r>
          </w:p>
        </w:tc>
        <w:tc>
          <w:tcPr>
            <w:tcW w:w="1544" w:type="dxa"/>
            <w:vAlign w:val="top"/>
          </w:tcPr>
          <w:p>
            <w:pPr>
              <w:pStyle w:val="TableText"/>
              <w:ind w:left="668"/>
              <w:spacing w:before="191" w:line="224" w:lineRule="auto"/>
              <w:rPr/>
            </w:pPr>
            <w:r>
              <w:rPr/>
              <w:t>具</w:t>
            </w:r>
          </w:p>
        </w:tc>
        <w:tc>
          <w:tcPr>
            <w:tcW w:w="984" w:type="dxa"/>
            <w:vAlign w:val="top"/>
          </w:tcPr>
          <w:p>
            <w:pPr>
              <w:pStyle w:val="TableText"/>
              <w:ind w:left="443"/>
              <w:spacing w:before="232" w:line="180" w:lineRule="auto"/>
              <w:rPr/>
            </w:pPr>
            <w:r>
              <w:rPr/>
              <w:t>3</w:t>
            </w:r>
          </w:p>
        </w:tc>
        <w:tc>
          <w:tcPr>
            <w:tcW w:w="1306" w:type="dxa"/>
            <w:vAlign w:val="top"/>
            <w:vMerge w:val="continue"/>
            <w:tcBorders>
              <w:top w:val="nil"/>
              <w:bottom w:val="nil"/>
            </w:tcBorders>
          </w:tcPr>
          <w:p>
            <w:pPr>
              <w:rPr>
                <w:rFonts w:ascii="Arial"/>
                <w:sz w:val="21"/>
              </w:rPr>
            </w:pPr>
            <w:r/>
          </w:p>
        </w:tc>
        <w:tc>
          <w:tcPr>
            <w:tcW w:w="1557" w:type="dxa"/>
            <w:vAlign w:val="top"/>
          </w:tcPr>
          <w:p>
            <w:pPr>
              <w:pStyle w:val="TableText"/>
              <w:ind w:left="689" w:right="106" w:hanging="561"/>
              <w:spacing w:before="36" w:line="223" w:lineRule="auto"/>
              <w:rPr/>
            </w:pPr>
            <w:r>
              <w:rPr>
                <w:spacing w:val="-21"/>
              </w:rPr>
              <w:t>配电室、财务</w:t>
            </w:r>
            <w:r>
              <w:rPr>
                <w:spacing w:val="2"/>
              </w:rPr>
              <w:t xml:space="preserve"> </w:t>
            </w:r>
            <w:r>
              <w:rPr/>
              <w:t>室</w:t>
            </w:r>
          </w:p>
        </w:tc>
      </w:tr>
      <w:tr>
        <w:trPr>
          <w:trHeight w:val="628" w:hRule="atLeast"/>
        </w:trPr>
        <w:tc>
          <w:tcPr>
            <w:tcW w:w="708" w:type="dxa"/>
            <w:vAlign w:val="top"/>
          </w:tcPr>
          <w:p>
            <w:pPr>
              <w:pStyle w:val="TableText"/>
              <w:ind w:left="299"/>
              <w:spacing w:before="235" w:line="180" w:lineRule="auto"/>
              <w:rPr/>
            </w:pPr>
            <w:r>
              <w:rPr/>
              <w:t>4</w:t>
            </w:r>
          </w:p>
        </w:tc>
        <w:tc>
          <w:tcPr>
            <w:tcW w:w="2873" w:type="dxa"/>
            <w:vAlign w:val="top"/>
          </w:tcPr>
          <w:p>
            <w:pPr>
              <w:pStyle w:val="TableText"/>
              <w:ind w:left="456"/>
              <w:spacing w:before="193" w:line="215" w:lineRule="auto"/>
              <w:rPr/>
            </w:pPr>
            <w:r>
              <w:rPr>
                <w:spacing w:val="-4"/>
              </w:rPr>
              <w:t>35kg</w:t>
            </w:r>
            <w:r>
              <w:rPr>
                <w:spacing w:val="-35"/>
              </w:rPr>
              <w:t xml:space="preserve"> </w:t>
            </w:r>
            <w:r>
              <w:rPr>
                <w:spacing w:val="-4"/>
              </w:rPr>
              <w:t>推车式灭火器</w:t>
            </w:r>
          </w:p>
        </w:tc>
        <w:tc>
          <w:tcPr>
            <w:tcW w:w="1544" w:type="dxa"/>
            <w:vAlign w:val="top"/>
          </w:tcPr>
          <w:p>
            <w:pPr>
              <w:pStyle w:val="TableText"/>
              <w:ind w:left="666"/>
              <w:spacing w:before="193" w:line="223" w:lineRule="auto"/>
              <w:rPr/>
            </w:pPr>
            <w:r>
              <w:rPr/>
              <w:t>个</w:t>
            </w:r>
          </w:p>
        </w:tc>
        <w:tc>
          <w:tcPr>
            <w:tcW w:w="984" w:type="dxa"/>
            <w:vAlign w:val="top"/>
          </w:tcPr>
          <w:p>
            <w:pPr>
              <w:pStyle w:val="TableText"/>
              <w:ind w:left="441"/>
              <w:spacing w:before="235" w:line="180" w:lineRule="auto"/>
              <w:rPr/>
            </w:pPr>
            <w:r>
              <w:rPr/>
              <w:t>2</w:t>
            </w:r>
          </w:p>
        </w:tc>
        <w:tc>
          <w:tcPr>
            <w:tcW w:w="1306" w:type="dxa"/>
            <w:vAlign w:val="top"/>
            <w:vMerge w:val="continue"/>
            <w:tcBorders>
              <w:top w:val="nil"/>
              <w:bottom w:val="nil"/>
            </w:tcBorders>
          </w:tcPr>
          <w:p>
            <w:pPr>
              <w:rPr>
                <w:rFonts w:ascii="Arial"/>
                <w:sz w:val="21"/>
              </w:rPr>
            </w:pPr>
            <w:r/>
          </w:p>
        </w:tc>
        <w:tc>
          <w:tcPr>
            <w:tcW w:w="1557" w:type="dxa"/>
            <w:vAlign w:val="top"/>
          </w:tcPr>
          <w:p>
            <w:pPr>
              <w:pStyle w:val="TableText"/>
              <w:ind w:left="691" w:right="106" w:hanging="568"/>
              <w:spacing w:before="38" w:line="223" w:lineRule="auto"/>
              <w:rPr/>
            </w:pPr>
            <w:r>
              <w:rPr>
                <w:spacing w:val="-20"/>
              </w:rPr>
              <w:t>加油区、卸油</w:t>
            </w:r>
            <w:r>
              <w:rPr/>
              <w:t xml:space="preserve"> </w:t>
            </w:r>
            <w:r>
              <w:rPr/>
              <w:t>区</w:t>
            </w:r>
          </w:p>
        </w:tc>
      </w:tr>
      <w:tr>
        <w:trPr>
          <w:trHeight w:val="627" w:hRule="atLeast"/>
        </w:trPr>
        <w:tc>
          <w:tcPr>
            <w:tcW w:w="708" w:type="dxa"/>
            <w:vAlign w:val="top"/>
          </w:tcPr>
          <w:p>
            <w:pPr>
              <w:pStyle w:val="TableText"/>
              <w:ind w:left="305"/>
              <w:spacing w:before="235" w:line="179" w:lineRule="auto"/>
              <w:rPr/>
            </w:pPr>
            <w:r>
              <w:rPr/>
              <w:t>5</w:t>
            </w:r>
          </w:p>
        </w:tc>
        <w:tc>
          <w:tcPr>
            <w:tcW w:w="2873" w:type="dxa"/>
            <w:vAlign w:val="top"/>
          </w:tcPr>
          <w:p>
            <w:pPr>
              <w:pStyle w:val="TableText"/>
              <w:ind w:left="1089"/>
              <w:spacing w:before="192" w:line="223" w:lineRule="auto"/>
              <w:rPr/>
            </w:pPr>
            <w:r>
              <w:rPr>
                <w:spacing w:val="-6"/>
              </w:rPr>
              <w:t>灭火毯</w:t>
            </w:r>
          </w:p>
        </w:tc>
        <w:tc>
          <w:tcPr>
            <w:tcW w:w="1544" w:type="dxa"/>
            <w:vAlign w:val="top"/>
          </w:tcPr>
          <w:p>
            <w:pPr>
              <w:pStyle w:val="TableText"/>
              <w:ind w:left="666"/>
              <w:spacing w:before="192" w:line="223" w:lineRule="auto"/>
              <w:rPr/>
            </w:pPr>
            <w:r>
              <w:rPr/>
              <w:t>个</w:t>
            </w:r>
          </w:p>
        </w:tc>
        <w:tc>
          <w:tcPr>
            <w:tcW w:w="984" w:type="dxa"/>
            <w:vAlign w:val="top"/>
          </w:tcPr>
          <w:p>
            <w:pPr>
              <w:pStyle w:val="TableText"/>
              <w:ind w:left="439"/>
              <w:spacing w:before="233" w:line="180" w:lineRule="auto"/>
              <w:rPr/>
            </w:pPr>
            <w:r>
              <w:rPr/>
              <w:t>9</w:t>
            </w:r>
          </w:p>
        </w:tc>
        <w:tc>
          <w:tcPr>
            <w:tcW w:w="1306" w:type="dxa"/>
            <w:vAlign w:val="top"/>
            <w:vMerge w:val="continue"/>
            <w:tcBorders>
              <w:top w:val="nil"/>
              <w:bottom w:val="nil"/>
            </w:tcBorders>
          </w:tcPr>
          <w:p>
            <w:pPr>
              <w:rPr>
                <w:rFonts w:ascii="Arial"/>
                <w:sz w:val="21"/>
              </w:rPr>
            </w:pPr>
            <w:r/>
          </w:p>
        </w:tc>
        <w:tc>
          <w:tcPr>
            <w:tcW w:w="1557" w:type="dxa"/>
            <w:vAlign w:val="top"/>
          </w:tcPr>
          <w:p>
            <w:pPr>
              <w:pStyle w:val="TableText"/>
              <w:ind w:left="691" w:right="106" w:hanging="568"/>
              <w:spacing w:before="37" w:line="223" w:lineRule="auto"/>
              <w:rPr/>
            </w:pPr>
            <w:r>
              <w:rPr>
                <w:spacing w:val="-20"/>
              </w:rPr>
              <w:t>加油区、卸油</w:t>
            </w:r>
            <w:r>
              <w:rPr/>
              <w:t xml:space="preserve"> </w:t>
            </w:r>
            <w:r>
              <w:rPr/>
              <w:t>区</w:t>
            </w:r>
          </w:p>
        </w:tc>
      </w:tr>
      <w:tr>
        <w:trPr>
          <w:trHeight w:val="317" w:hRule="atLeast"/>
        </w:trPr>
        <w:tc>
          <w:tcPr>
            <w:tcW w:w="708" w:type="dxa"/>
            <w:vAlign w:val="top"/>
          </w:tcPr>
          <w:p>
            <w:pPr>
              <w:pStyle w:val="TableText"/>
              <w:ind w:left="302"/>
              <w:spacing w:before="79" w:line="175" w:lineRule="auto"/>
              <w:rPr/>
            </w:pPr>
            <w:r>
              <w:rPr/>
              <w:t>6</w:t>
            </w:r>
          </w:p>
        </w:tc>
        <w:tc>
          <w:tcPr>
            <w:tcW w:w="2873" w:type="dxa"/>
            <w:vAlign w:val="top"/>
          </w:tcPr>
          <w:p>
            <w:pPr>
              <w:pStyle w:val="TableText"/>
              <w:ind w:left="1093"/>
              <w:spacing w:before="37" w:line="207" w:lineRule="auto"/>
              <w:rPr/>
            </w:pPr>
            <w:r>
              <w:rPr>
                <w:spacing w:val="-8"/>
              </w:rPr>
              <w:t>消防桶</w:t>
            </w:r>
          </w:p>
        </w:tc>
        <w:tc>
          <w:tcPr>
            <w:tcW w:w="1544" w:type="dxa"/>
            <w:vAlign w:val="top"/>
          </w:tcPr>
          <w:p>
            <w:pPr>
              <w:pStyle w:val="TableText"/>
              <w:ind w:left="666"/>
              <w:spacing w:before="37" w:line="207" w:lineRule="auto"/>
              <w:rPr/>
            </w:pPr>
            <w:r>
              <w:rPr/>
              <w:t>个</w:t>
            </w:r>
          </w:p>
        </w:tc>
        <w:tc>
          <w:tcPr>
            <w:tcW w:w="984" w:type="dxa"/>
            <w:vAlign w:val="top"/>
          </w:tcPr>
          <w:p>
            <w:pPr>
              <w:pStyle w:val="TableText"/>
              <w:ind w:left="456"/>
              <w:spacing w:before="78" w:line="176" w:lineRule="auto"/>
              <w:rPr/>
            </w:pPr>
            <w:r>
              <w:rPr/>
              <w:t>1</w:t>
            </w:r>
          </w:p>
        </w:tc>
        <w:tc>
          <w:tcPr>
            <w:tcW w:w="1306" w:type="dxa"/>
            <w:vAlign w:val="top"/>
            <w:vMerge w:val="continue"/>
            <w:tcBorders>
              <w:top w:val="nil"/>
              <w:bottom w:val="nil"/>
            </w:tcBorders>
          </w:tcPr>
          <w:p>
            <w:pPr>
              <w:rPr>
                <w:rFonts w:ascii="Arial"/>
                <w:sz w:val="21"/>
              </w:rPr>
            </w:pPr>
            <w:r/>
          </w:p>
        </w:tc>
        <w:tc>
          <w:tcPr>
            <w:tcW w:w="1557" w:type="dxa"/>
            <w:vAlign w:val="top"/>
          </w:tcPr>
          <w:p>
            <w:pPr>
              <w:pStyle w:val="TableText"/>
              <w:ind w:left="437"/>
              <w:spacing w:before="37" w:line="207" w:lineRule="auto"/>
              <w:rPr/>
            </w:pPr>
            <w:r>
              <w:rPr>
                <w:spacing w:val="-8"/>
              </w:rPr>
              <w:t>油罐区</w:t>
            </w:r>
          </w:p>
        </w:tc>
      </w:tr>
      <w:tr>
        <w:trPr>
          <w:trHeight w:val="626" w:hRule="atLeast"/>
        </w:trPr>
        <w:tc>
          <w:tcPr>
            <w:tcW w:w="708" w:type="dxa"/>
            <w:vAlign w:val="top"/>
          </w:tcPr>
          <w:p>
            <w:pPr>
              <w:pStyle w:val="TableText"/>
              <w:ind w:left="306"/>
              <w:spacing w:before="233" w:line="179" w:lineRule="auto"/>
              <w:rPr/>
            </w:pPr>
            <w:r>
              <w:rPr/>
              <w:t>7</w:t>
            </w:r>
          </w:p>
        </w:tc>
        <w:tc>
          <w:tcPr>
            <w:tcW w:w="2873" w:type="dxa"/>
            <w:vAlign w:val="top"/>
          </w:tcPr>
          <w:p>
            <w:pPr>
              <w:pStyle w:val="TableText"/>
              <w:ind w:left="1101"/>
              <w:spacing w:before="190" w:line="222" w:lineRule="auto"/>
              <w:rPr/>
            </w:pPr>
            <w:r>
              <w:rPr>
                <w:spacing w:val="-10"/>
              </w:rPr>
              <w:t>隔离椎</w:t>
            </w:r>
          </w:p>
        </w:tc>
        <w:tc>
          <w:tcPr>
            <w:tcW w:w="1544" w:type="dxa"/>
            <w:vAlign w:val="top"/>
          </w:tcPr>
          <w:p>
            <w:pPr>
              <w:pStyle w:val="TableText"/>
              <w:ind w:left="666"/>
              <w:spacing w:before="190" w:line="223" w:lineRule="auto"/>
              <w:rPr/>
            </w:pPr>
            <w:r>
              <w:rPr/>
              <w:t>个</w:t>
            </w:r>
          </w:p>
        </w:tc>
        <w:tc>
          <w:tcPr>
            <w:tcW w:w="984" w:type="dxa"/>
            <w:vAlign w:val="top"/>
          </w:tcPr>
          <w:p>
            <w:pPr>
              <w:pStyle w:val="TableText"/>
              <w:ind w:left="381"/>
              <w:spacing w:before="232" w:line="180" w:lineRule="auto"/>
              <w:rPr/>
            </w:pPr>
            <w:r>
              <w:rPr>
                <w:spacing w:val="-6"/>
              </w:rPr>
              <w:t>24</w:t>
            </w:r>
          </w:p>
        </w:tc>
        <w:tc>
          <w:tcPr>
            <w:tcW w:w="1306" w:type="dxa"/>
            <w:vAlign w:val="top"/>
            <w:vMerge w:val="continue"/>
            <w:tcBorders>
              <w:top w:val="nil"/>
            </w:tcBorders>
          </w:tcPr>
          <w:p>
            <w:pPr>
              <w:rPr>
                <w:rFonts w:ascii="Arial"/>
                <w:sz w:val="21"/>
              </w:rPr>
            </w:pPr>
            <w:r/>
          </w:p>
        </w:tc>
        <w:tc>
          <w:tcPr>
            <w:tcW w:w="1557" w:type="dxa"/>
            <w:vAlign w:val="top"/>
          </w:tcPr>
          <w:p>
            <w:pPr>
              <w:pStyle w:val="TableText"/>
              <w:ind w:left="691" w:right="106" w:hanging="568"/>
              <w:spacing w:before="36" w:line="223" w:lineRule="auto"/>
              <w:rPr/>
            </w:pPr>
            <w:r>
              <w:rPr>
                <w:spacing w:val="-20"/>
              </w:rPr>
              <w:t>加油区、油罐</w:t>
            </w:r>
            <w:r>
              <w:rPr/>
              <w:t xml:space="preserve"> </w:t>
            </w:r>
            <w:r>
              <w:rPr/>
              <w:t>区</w:t>
            </w:r>
          </w:p>
        </w:tc>
      </w:tr>
      <w:tr>
        <w:trPr>
          <w:trHeight w:val="316" w:hRule="atLeast"/>
        </w:trPr>
        <w:tc>
          <w:tcPr>
            <w:tcW w:w="708" w:type="dxa"/>
            <w:vAlign w:val="top"/>
          </w:tcPr>
          <w:p>
            <w:pPr>
              <w:pStyle w:val="TableText"/>
              <w:ind w:left="301"/>
              <w:spacing w:before="81" w:line="173" w:lineRule="auto"/>
              <w:rPr/>
            </w:pPr>
            <w:r>
              <w:rPr/>
              <w:t>8</w:t>
            </w:r>
          </w:p>
        </w:tc>
        <w:tc>
          <w:tcPr>
            <w:tcW w:w="2873" w:type="dxa"/>
            <w:vAlign w:val="top"/>
          </w:tcPr>
          <w:p>
            <w:pPr>
              <w:pStyle w:val="TableText"/>
              <w:ind w:left="981"/>
              <w:spacing w:before="39" w:line="205" w:lineRule="auto"/>
              <w:rPr/>
            </w:pPr>
            <w:r>
              <w:rPr>
                <w:spacing w:val="-8"/>
              </w:rPr>
              <w:t>急救药箱</w:t>
            </w:r>
          </w:p>
        </w:tc>
        <w:tc>
          <w:tcPr>
            <w:tcW w:w="1544" w:type="dxa"/>
            <w:vAlign w:val="top"/>
          </w:tcPr>
          <w:p>
            <w:pPr>
              <w:pStyle w:val="TableText"/>
              <w:ind w:left="666"/>
              <w:spacing w:before="39" w:line="205" w:lineRule="auto"/>
              <w:rPr/>
            </w:pPr>
            <w:r>
              <w:rPr/>
              <w:t>个</w:t>
            </w:r>
          </w:p>
        </w:tc>
        <w:tc>
          <w:tcPr>
            <w:tcW w:w="984" w:type="dxa"/>
            <w:vAlign w:val="top"/>
          </w:tcPr>
          <w:p>
            <w:pPr>
              <w:pStyle w:val="TableText"/>
              <w:ind w:left="456"/>
              <w:spacing w:before="79" w:line="174" w:lineRule="auto"/>
              <w:rPr/>
            </w:pPr>
            <w:r>
              <w:rPr/>
              <w:t>1</w:t>
            </w:r>
          </w:p>
        </w:tc>
        <w:tc>
          <w:tcPr>
            <w:tcW w:w="1306" w:type="dxa"/>
            <w:vAlign w:val="top"/>
          </w:tcPr>
          <w:p>
            <w:pPr>
              <w:pStyle w:val="TableText"/>
              <w:ind w:left="425"/>
              <w:spacing w:before="39" w:line="205" w:lineRule="auto"/>
              <w:rPr/>
            </w:pPr>
            <w:r>
              <w:rPr>
                <w:spacing w:val="-8"/>
              </w:rPr>
              <w:t>救生</w:t>
            </w:r>
          </w:p>
        </w:tc>
        <w:tc>
          <w:tcPr>
            <w:tcW w:w="1557" w:type="dxa"/>
            <w:vAlign w:val="top"/>
          </w:tcPr>
          <w:p>
            <w:pPr>
              <w:pStyle w:val="TableText"/>
              <w:ind w:left="438"/>
              <w:spacing w:before="39" w:line="205" w:lineRule="auto"/>
              <w:rPr/>
            </w:pPr>
            <w:r>
              <w:rPr>
                <w:spacing w:val="-8"/>
              </w:rPr>
              <w:t>营业室</w:t>
            </w:r>
          </w:p>
        </w:tc>
      </w:tr>
      <w:tr>
        <w:trPr>
          <w:trHeight w:val="317" w:hRule="atLeast"/>
        </w:trPr>
        <w:tc>
          <w:tcPr>
            <w:tcW w:w="708" w:type="dxa"/>
            <w:vAlign w:val="top"/>
          </w:tcPr>
          <w:p>
            <w:pPr>
              <w:pStyle w:val="TableText"/>
              <w:ind w:left="301"/>
              <w:spacing w:before="79" w:line="175" w:lineRule="auto"/>
              <w:rPr/>
            </w:pPr>
            <w:r>
              <w:rPr/>
              <w:t>9</w:t>
            </w:r>
          </w:p>
        </w:tc>
        <w:tc>
          <w:tcPr>
            <w:tcW w:w="2873" w:type="dxa"/>
            <w:vAlign w:val="top"/>
          </w:tcPr>
          <w:p>
            <w:pPr>
              <w:pStyle w:val="TableText"/>
              <w:ind w:left="1090"/>
              <w:spacing w:before="37" w:line="207" w:lineRule="auto"/>
              <w:rPr/>
            </w:pPr>
            <w:r>
              <w:rPr>
                <w:spacing w:val="-6"/>
              </w:rPr>
              <w:t>万用表</w:t>
            </w:r>
          </w:p>
        </w:tc>
        <w:tc>
          <w:tcPr>
            <w:tcW w:w="1544" w:type="dxa"/>
            <w:vAlign w:val="top"/>
          </w:tcPr>
          <w:p>
            <w:pPr>
              <w:pStyle w:val="TableText"/>
              <w:ind w:left="666"/>
              <w:spacing w:before="37" w:line="207" w:lineRule="auto"/>
              <w:rPr/>
            </w:pPr>
            <w:r>
              <w:rPr/>
              <w:t>个</w:t>
            </w:r>
          </w:p>
        </w:tc>
        <w:tc>
          <w:tcPr>
            <w:tcW w:w="984" w:type="dxa"/>
            <w:vAlign w:val="top"/>
          </w:tcPr>
          <w:p>
            <w:pPr>
              <w:pStyle w:val="TableText"/>
              <w:ind w:left="456"/>
              <w:spacing w:before="78" w:line="176" w:lineRule="auto"/>
              <w:rPr/>
            </w:pPr>
            <w:r>
              <w:rPr/>
              <w:t>1</w:t>
            </w:r>
          </w:p>
        </w:tc>
        <w:tc>
          <w:tcPr>
            <w:tcW w:w="1306" w:type="dxa"/>
            <w:vAlign w:val="top"/>
            <w:vMerge w:val="restart"/>
            <w:tcBorders>
              <w:bottom w:val="nil"/>
            </w:tcBorders>
          </w:tcPr>
          <w:p>
            <w:pPr>
              <w:spacing w:line="440" w:lineRule="auto"/>
              <w:rPr>
                <w:rFonts w:ascii="Arial"/>
                <w:sz w:val="21"/>
              </w:rPr>
            </w:pPr>
            <w:r/>
          </w:p>
          <w:p>
            <w:pPr>
              <w:pStyle w:val="TableText"/>
              <w:ind w:left="203"/>
              <w:spacing w:before="78" w:line="222" w:lineRule="auto"/>
              <w:rPr/>
            </w:pPr>
            <w:r>
              <w:rPr>
                <w:spacing w:val="-8"/>
              </w:rPr>
              <w:t>防护装备</w:t>
            </w:r>
          </w:p>
        </w:tc>
        <w:tc>
          <w:tcPr>
            <w:tcW w:w="1557" w:type="dxa"/>
            <w:vAlign w:val="top"/>
          </w:tcPr>
          <w:p>
            <w:pPr>
              <w:pStyle w:val="TableText"/>
              <w:ind w:left="438"/>
              <w:spacing w:before="37" w:line="207" w:lineRule="auto"/>
              <w:rPr/>
            </w:pPr>
            <w:r>
              <w:rPr>
                <w:spacing w:val="-8"/>
              </w:rPr>
              <w:t>营业室</w:t>
            </w:r>
          </w:p>
        </w:tc>
      </w:tr>
      <w:tr>
        <w:trPr>
          <w:trHeight w:val="316" w:hRule="atLeast"/>
        </w:trPr>
        <w:tc>
          <w:tcPr>
            <w:tcW w:w="708" w:type="dxa"/>
            <w:vAlign w:val="top"/>
          </w:tcPr>
          <w:p>
            <w:pPr>
              <w:pStyle w:val="TableText"/>
              <w:ind w:left="258"/>
              <w:spacing w:before="78" w:line="175" w:lineRule="auto"/>
              <w:rPr/>
            </w:pPr>
            <w:r>
              <w:rPr>
                <w:spacing w:val="-14"/>
              </w:rPr>
              <w:t>10</w:t>
            </w:r>
          </w:p>
        </w:tc>
        <w:tc>
          <w:tcPr>
            <w:tcW w:w="2873" w:type="dxa"/>
            <w:vAlign w:val="top"/>
          </w:tcPr>
          <w:p>
            <w:pPr>
              <w:pStyle w:val="TableText"/>
              <w:ind w:left="1091"/>
              <w:spacing w:before="38" w:line="206" w:lineRule="auto"/>
              <w:rPr/>
            </w:pPr>
            <w:r>
              <w:rPr>
                <w:spacing w:val="-7"/>
              </w:rPr>
              <w:t>安全帽</w:t>
            </w:r>
          </w:p>
        </w:tc>
        <w:tc>
          <w:tcPr>
            <w:tcW w:w="1544" w:type="dxa"/>
            <w:vAlign w:val="top"/>
          </w:tcPr>
          <w:p>
            <w:pPr>
              <w:pStyle w:val="TableText"/>
              <w:ind w:left="666"/>
              <w:spacing w:before="38" w:line="206" w:lineRule="auto"/>
              <w:rPr/>
            </w:pPr>
            <w:r>
              <w:rPr/>
              <w:t>顶</w:t>
            </w:r>
          </w:p>
        </w:tc>
        <w:tc>
          <w:tcPr>
            <w:tcW w:w="984" w:type="dxa"/>
            <w:vAlign w:val="top"/>
          </w:tcPr>
          <w:p>
            <w:pPr>
              <w:pStyle w:val="TableText"/>
              <w:ind w:left="456"/>
              <w:spacing w:before="78" w:line="175" w:lineRule="auto"/>
              <w:rPr/>
            </w:pPr>
            <w:r>
              <w:rPr/>
              <w:t>1</w:t>
            </w:r>
          </w:p>
        </w:tc>
        <w:tc>
          <w:tcPr>
            <w:tcW w:w="1306" w:type="dxa"/>
            <w:vAlign w:val="top"/>
            <w:vMerge w:val="continue"/>
            <w:tcBorders>
              <w:top w:val="nil"/>
              <w:bottom w:val="nil"/>
            </w:tcBorders>
          </w:tcPr>
          <w:p>
            <w:pPr>
              <w:rPr>
                <w:rFonts w:ascii="Arial"/>
                <w:sz w:val="21"/>
              </w:rPr>
            </w:pPr>
            <w:r/>
          </w:p>
        </w:tc>
        <w:tc>
          <w:tcPr>
            <w:tcW w:w="1557" w:type="dxa"/>
            <w:vAlign w:val="top"/>
          </w:tcPr>
          <w:p>
            <w:pPr>
              <w:pStyle w:val="TableText"/>
              <w:ind w:left="438"/>
              <w:spacing w:before="38" w:line="206" w:lineRule="auto"/>
              <w:rPr/>
            </w:pPr>
            <w:r>
              <w:rPr>
                <w:spacing w:val="-8"/>
              </w:rPr>
              <w:t>营业室</w:t>
            </w:r>
          </w:p>
        </w:tc>
      </w:tr>
      <w:tr>
        <w:trPr>
          <w:trHeight w:val="316" w:hRule="atLeast"/>
        </w:trPr>
        <w:tc>
          <w:tcPr>
            <w:tcW w:w="708" w:type="dxa"/>
            <w:vAlign w:val="top"/>
          </w:tcPr>
          <w:p>
            <w:pPr>
              <w:pStyle w:val="TableText"/>
              <w:ind w:left="258"/>
              <w:spacing w:before="78" w:line="175" w:lineRule="auto"/>
              <w:rPr/>
            </w:pPr>
            <w:r>
              <w:rPr>
                <w:spacing w:val="-14"/>
              </w:rPr>
              <w:t>11</w:t>
            </w:r>
          </w:p>
        </w:tc>
        <w:tc>
          <w:tcPr>
            <w:tcW w:w="2873" w:type="dxa"/>
            <w:vAlign w:val="top"/>
          </w:tcPr>
          <w:p>
            <w:pPr>
              <w:pStyle w:val="TableText"/>
              <w:ind w:left="973"/>
              <w:spacing w:before="38" w:line="206" w:lineRule="auto"/>
              <w:rPr/>
            </w:pPr>
            <w:r>
              <w:rPr>
                <w:spacing w:val="-6"/>
              </w:rPr>
              <w:t>绝缘手套</w:t>
            </w:r>
          </w:p>
        </w:tc>
        <w:tc>
          <w:tcPr>
            <w:tcW w:w="1544" w:type="dxa"/>
            <w:vAlign w:val="top"/>
          </w:tcPr>
          <w:p>
            <w:pPr>
              <w:pStyle w:val="TableText"/>
              <w:ind w:left="672"/>
              <w:spacing w:before="38" w:line="206" w:lineRule="auto"/>
              <w:rPr/>
            </w:pPr>
            <w:r>
              <w:rPr/>
              <w:t>副</w:t>
            </w:r>
          </w:p>
        </w:tc>
        <w:tc>
          <w:tcPr>
            <w:tcW w:w="984" w:type="dxa"/>
            <w:vAlign w:val="top"/>
          </w:tcPr>
          <w:p>
            <w:pPr>
              <w:pStyle w:val="TableText"/>
              <w:ind w:left="441"/>
              <w:spacing w:before="79" w:line="174" w:lineRule="auto"/>
              <w:rPr/>
            </w:pPr>
            <w:r>
              <w:rPr/>
              <w:t>2</w:t>
            </w:r>
          </w:p>
        </w:tc>
        <w:tc>
          <w:tcPr>
            <w:tcW w:w="1306" w:type="dxa"/>
            <w:vAlign w:val="top"/>
            <w:vMerge w:val="continue"/>
            <w:tcBorders>
              <w:top w:val="nil"/>
              <w:bottom w:val="nil"/>
            </w:tcBorders>
          </w:tcPr>
          <w:p>
            <w:pPr>
              <w:rPr>
                <w:rFonts w:ascii="Arial"/>
                <w:sz w:val="21"/>
              </w:rPr>
            </w:pPr>
            <w:r/>
          </w:p>
        </w:tc>
        <w:tc>
          <w:tcPr>
            <w:tcW w:w="1557" w:type="dxa"/>
            <w:vAlign w:val="top"/>
          </w:tcPr>
          <w:p>
            <w:pPr>
              <w:pStyle w:val="TableText"/>
              <w:ind w:left="435"/>
              <w:spacing w:before="38" w:line="206" w:lineRule="auto"/>
              <w:rPr/>
            </w:pPr>
            <w:r>
              <w:rPr>
                <w:spacing w:val="-7"/>
              </w:rPr>
              <w:t>配电间</w:t>
            </w:r>
          </w:p>
        </w:tc>
      </w:tr>
      <w:tr>
        <w:trPr>
          <w:trHeight w:val="316" w:hRule="atLeast"/>
        </w:trPr>
        <w:tc>
          <w:tcPr>
            <w:tcW w:w="708" w:type="dxa"/>
            <w:vAlign w:val="top"/>
          </w:tcPr>
          <w:p>
            <w:pPr>
              <w:pStyle w:val="TableText"/>
              <w:ind w:left="258"/>
              <w:spacing w:before="79" w:line="174" w:lineRule="auto"/>
              <w:rPr/>
            </w:pPr>
            <w:r>
              <w:rPr>
                <w:spacing w:val="-14"/>
              </w:rPr>
              <w:t>12</w:t>
            </w:r>
          </w:p>
        </w:tc>
        <w:tc>
          <w:tcPr>
            <w:tcW w:w="2873" w:type="dxa"/>
            <w:vAlign w:val="top"/>
          </w:tcPr>
          <w:p>
            <w:pPr>
              <w:pStyle w:val="TableText"/>
              <w:ind w:left="1093"/>
              <w:spacing w:before="38" w:line="206" w:lineRule="auto"/>
              <w:rPr/>
            </w:pPr>
            <w:r>
              <w:rPr>
                <w:spacing w:val="-8"/>
              </w:rPr>
              <w:t>绝缘靴</w:t>
            </w:r>
          </w:p>
        </w:tc>
        <w:tc>
          <w:tcPr>
            <w:tcW w:w="1544" w:type="dxa"/>
            <w:vAlign w:val="top"/>
          </w:tcPr>
          <w:p>
            <w:pPr>
              <w:pStyle w:val="TableText"/>
              <w:ind w:left="664"/>
              <w:spacing w:before="38" w:line="206" w:lineRule="auto"/>
              <w:rPr/>
            </w:pPr>
            <w:r>
              <w:rPr/>
              <w:t>双</w:t>
            </w:r>
          </w:p>
        </w:tc>
        <w:tc>
          <w:tcPr>
            <w:tcW w:w="984" w:type="dxa"/>
            <w:vAlign w:val="top"/>
          </w:tcPr>
          <w:p>
            <w:pPr>
              <w:pStyle w:val="TableText"/>
              <w:ind w:left="456"/>
              <w:spacing w:before="79" w:line="174" w:lineRule="auto"/>
              <w:rPr/>
            </w:pPr>
            <w:r>
              <w:rPr/>
              <w:t>1</w:t>
            </w:r>
          </w:p>
        </w:tc>
        <w:tc>
          <w:tcPr>
            <w:tcW w:w="1306" w:type="dxa"/>
            <w:vAlign w:val="top"/>
            <w:vMerge w:val="continue"/>
            <w:tcBorders>
              <w:top w:val="nil"/>
            </w:tcBorders>
          </w:tcPr>
          <w:p>
            <w:pPr>
              <w:rPr>
                <w:rFonts w:ascii="Arial"/>
                <w:sz w:val="21"/>
              </w:rPr>
            </w:pPr>
            <w:r/>
          </w:p>
        </w:tc>
        <w:tc>
          <w:tcPr>
            <w:tcW w:w="1557" w:type="dxa"/>
            <w:vAlign w:val="top"/>
          </w:tcPr>
          <w:p>
            <w:pPr>
              <w:pStyle w:val="TableText"/>
              <w:ind w:left="435"/>
              <w:spacing w:before="38" w:line="206" w:lineRule="auto"/>
              <w:rPr/>
            </w:pPr>
            <w:r>
              <w:rPr>
                <w:spacing w:val="-7"/>
              </w:rPr>
              <w:t>配电间</w:t>
            </w:r>
          </w:p>
        </w:tc>
      </w:tr>
      <w:tr>
        <w:trPr>
          <w:trHeight w:val="627" w:hRule="atLeast"/>
        </w:trPr>
        <w:tc>
          <w:tcPr>
            <w:tcW w:w="708" w:type="dxa"/>
            <w:vAlign w:val="top"/>
          </w:tcPr>
          <w:p>
            <w:pPr>
              <w:pStyle w:val="TableText"/>
              <w:ind w:left="258"/>
              <w:spacing w:before="233" w:line="181" w:lineRule="auto"/>
              <w:rPr/>
            </w:pPr>
            <w:r>
              <w:rPr>
                <w:spacing w:val="-14"/>
              </w:rPr>
              <w:t>13</w:t>
            </w:r>
          </w:p>
        </w:tc>
        <w:tc>
          <w:tcPr>
            <w:tcW w:w="2873" w:type="dxa"/>
            <w:vAlign w:val="top"/>
          </w:tcPr>
          <w:p>
            <w:pPr>
              <w:pStyle w:val="TableText"/>
              <w:ind w:left="1088"/>
              <w:spacing w:before="193" w:line="222" w:lineRule="auto"/>
              <w:rPr/>
            </w:pPr>
            <w:r>
              <w:rPr>
                <w:spacing w:val="-6"/>
              </w:rPr>
              <w:t>应急灯</w:t>
            </w:r>
          </w:p>
        </w:tc>
        <w:tc>
          <w:tcPr>
            <w:tcW w:w="1544" w:type="dxa"/>
            <w:vAlign w:val="top"/>
          </w:tcPr>
          <w:p>
            <w:pPr>
              <w:pStyle w:val="TableText"/>
              <w:ind w:left="670"/>
              <w:spacing w:before="193" w:line="232" w:lineRule="auto"/>
              <w:rPr/>
            </w:pPr>
            <w:r>
              <w:rPr/>
              <w:t>盏</w:t>
            </w:r>
          </w:p>
        </w:tc>
        <w:tc>
          <w:tcPr>
            <w:tcW w:w="984" w:type="dxa"/>
            <w:vAlign w:val="top"/>
          </w:tcPr>
          <w:p>
            <w:pPr>
              <w:pStyle w:val="TableText"/>
              <w:ind w:left="439"/>
              <w:spacing w:before="234" w:line="180" w:lineRule="auto"/>
              <w:rPr/>
            </w:pPr>
            <w:r>
              <w:rPr/>
              <w:t>8</w:t>
            </w:r>
          </w:p>
        </w:tc>
        <w:tc>
          <w:tcPr>
            <w:tcW w:w="1306" w:type="dxa"/>
            <w:vAlign w:val="top"/>
          </w:tcPr>
          <w:p>
            <w:pPr>
              <w:pStyle w:val="TableText"/>
              <w:ind w:left="187"/>
              <w:spacing w:before="192" w:line="222" w:lineRule="auto"/>
              <w:rPr/>
            </w:pPr>
            <w:r>
              <w:rPr>
                <w:spacing w:val="-4"/>
              </w:rPr>
              <w:t>应急通信</w:t>
            </w:r>
          </w:p>
        </w:tc>
        <w:tc>
          <w:tcPr>
            <w:tcW w:w="1557" w:type="dxa"/>
            <w:vAlign w:val="top"/>
          </w:tcPr>
          <w:p>
            <w:pPr>
              <w:pStyle w:val="TableText"/>
              <w:ind w:left="208" w:right="176" w:hanging="17"/>
              <w:spacing w:before="39" w:line="222" w:lineRule="auto"/>
              <w:rPr/>
            </w:pPr>
            <w:r>
              <w:rPr>
                <w:spacing w:val="-4"/>
              </w:rPr>
              <w:t>罩棚、营业</w:t>
            </w:r>
            <w:r>
              <w:rPr>
                <w:spacing w:val="3"/>
              </w:rPr>
              <w:t xml:space="preserve"> </w:t>
            </w:r>
            <w:r>
              <w:rPr>
                <w:spacing w:val="-7"/>
              </w:rPr>
              <w:t>室、配电间</w:t>
            </w:r>
          </w:p>
        </w:tc>
      </w:tr>
      <w:tr>
        <w:trPr>
          <w:trHeight w:val="316" w:hRule="atLeast"/>
        </w:trPr>
        <w:tc>
          <w:tcPr>
            <w:tcW w:w="708" w:type="dxa"/>
            <w:vAlign w:val="top"/>
          </w:tcPr>
          <w:p>
            <w:pPr>
              <w:pStyle w:val="TableText"/>
              <w:ind w:left="258"/>
              <w:spacing w:before="79" w:line="174" w:lineRule="auto"/>
              <w:rPr/>
            </w:pPr>
            <w:r>
              <w:rPr>
                <w:spacing w:val="-14"/>
              </w:rPr>
              <w:t>14</w:t>
            </w:r>
          </w:p>
        </w:tc>
        <w:tc>
          <w:tcPr>
            <w:tcW w:w="2873" w:type="dxa"/>
            <w:vAlign w:val="top"/>
          </w:tcPr>
          <w:p>
            <w:pPr>
              <w:pStyle w:val="TableText"/>
              <w:ind w:left="367"/>
              <w:spacing w:before="38" w:line="206" w:lineRule="auto"/>
              <w:rPr/>
            </w:pPr>
            <w:r>
              <w:rPr>
                <w:spacing w:val="-2"/>
              </w:rPr>
              <w:t>加油机一键急停装置</w:t>
            </w:r>
          </w:p>
        </w:tc>
        <w:tc>
          <w:tcPr>
            <w:tcW w:w="1544" w:type="dxa"/>
            <w:vAlign w:val="top"/>
          </w:tcPr>
          <w:p>
            <w:pPr>
              <w:pStyle w:val="TableText"/>
              <w:ind w:left="666"/>
              <w:spacing w:before="38" w:line="206" w:lineRule="auto"/>
              <w:rPr/>
            </w:pPr>
            <w:r>
              <w:rPr/>
              <w:t>个</w:t>
            </w:r>
          </w:p>
        </w:tc>
        <w:tc>
          <w:tcPr>
            <w:tcW w:w="984" w:type="dxa"/>
            <w:vAlign w:val="top"/>
          </w:tcPr>
          <w:p>
            <w:pPr>
              <w:pStyle w:val="TableText"/>
              <w:ind w:left="440"/>
              <w:spacing w:before="79" w:line="174" w:lineRule="auto"/>
              <w:rPr/>
            </w:pPr>
            <w:r>
              <w:rPr/>
              <w:t>6</w:t>
            </w:r>
          </w:p>
        </w:tc>
        <w:tc>
          <w:tcPr>
            <w:tcW w:w="1306" w:type="dxa"/>
            <w:vAlign w:val="top"/>
            <w:vMerge w:val="restart"/>
            <w:tcBorders>
              <w:bottom w:val="nil"/>
            </w:tcBorders>
          </w:tcPr>
          <w:p>
            <w:pPr>
              <w:spacing w:line="434" w:lineRule="auto"/>
              <w:rPr>
                <w:rFonts w:ascii="Arial"/>
                <w:sz w:val="21"/>
              </w:rPr>
            </w:pPr>
            <w:r/>
          </w:p>
          <w:p>
            <w:pPr>
              <w:pStyle w:val="TableText"/>
              <w:ind w:left="555" w:right="169" w:hanging="363"/>
              <w:spacing w:before="78" w:line="230" w:lineRule="auto"/>
              <w:rPr/>
            </w:pPr>
            <w:r>
              <w:rPr>
                <w:spacing w:val="-6"/>
              </w:rPr>
              <w:t>污染源切</w:t>
            </w:r>
            <w:r>
              <w:rPr>
                <w:spacing w:val="2"/>
              </w:rPr>
              <w:t xml:space="preserve"> </w:t>
            </w:r>
            <w:r>
              <w:rPr/>
              <w:t>断</w:t>
            </w:r>
          </w:p>
        </w:tc>
        <w:tc>
          <w:tcPr>
            <w:tcW w:w="1557" w:type="dxa"/>
            <w:vAlign w:val="top"/>
          </w:tcPr>
          <w:p>
            <w:pPr>
              <w:pStyle w:val="TableText"/>
              <w:ind w:left="723"/>
              <w:spacing w:before="38" w:line="206" w:lineRule="auto"/>
              <w:rPr/>
            </w:pPr>
            <w:r>
              <w:rPr/>
              <w:t>/</w:t>
            </w:r>
          </w:p>
        </w:tc>
      </w:tr>
      <w:tr>
        <w:trPr>
          <w:trHeight w:val="628" w:hRule="atLeast"/>
        </w:trPr>
        <w:tc>
          <w:tcPr>
            <w:tcW w:w="708" w:type="dxa"/>
            <w:vAlign w:val="top"/>
          </w:tcPr>
          <w:p>
            <w:pPr>
              <w:pStyle w:val="TableText"/>
              <w:ind w:left="258"/>
              <w:spacing w:before="235" w:line="181" w:lineRule="auto"/>
              <w:rPr/>
            </w:pPr>
            <w:r>
              <w:rPr>
                <w:spacing w:val="-14"/>
              </w:rPr>
              <w:t>15</w:t>
            </w:r>
          </w:p>
        </w:tc>
        <w:tc>
          <w:tcPr>
            <w:tcW w:w="2873" w:type="dxa"/>
            <w:vAlign w:val="top"/>
          </w:tcPr>
          <w:p>
            <w:pPr>
              <w:pStyle w:val="TableText"/>
              <w:ind w:left="1329" w:right="115" w:hanging="1199"/>
              <w:spacing w:before="38" w:line="223" w:lineRule="auto"/>
              <w:rPr/>
            </w:pPr>
            <w:r>
              <w:rPr>
                <w:spacing w:val="-2"/>
              </w:rPr>
              <w:t>站房内加油岛一键急停装</w:t>
            </w:r>
            <w:r>
              <w:rPr>
                <w:spacing w:val="3"/>
              </w:rPr>
              <w:t xml:space="preserve"> </w:t>
            </w:r>
            <w:r>
              <w:rPr/>
              <w:t>置</w:t>
            </w:r>
          </w:p>
        </w:tc>
        <w:tc>
          <w:tcPr>
            <w:tcW w:w="1544" w:type="dxa"/>
            <w:vAlign w:val="top"/>
          </w:tcPr>
          <w:p>
            <w:pPr>
              <w:pStyle w:val="TableText"/>
              <w:ind w:left="666"/>
              <w:spacing w:before="195" w:line="223" w:lineRule="auto"/>
              <w:rPr/>
            </w:pPr>
            <w:r>
              <w:rPr/>
              <w:t>个</w:t>
            </w:r>
          </w:p>
        </w:tc>
        <w:tc>
          <w:tcPr>
            <w:tcW w:w="984" w:type="dxa"/>
            <w:vAlign w:val="top"/>
          </w:tcPr>
          <w:p>
            <w:pPr>
              <w:pStyle w:val="TableText"/>
              <w:ind w:left="456"/>
              <w:spacing w:before="235" w:line="181" w:lineRule="auto"/>
              <w:rPr/>
            </w:pPr>
            <w:r>
              <w:rPr/>
              <w:t>1</w:t>
            </w:r>
          </w:p>
        </w:tc>
        <w:tc>
          <w:tcPr>
            <w:tcW w:w="1306" w:type="dxa"/>
            <w:vAlign w:val="top"/>
            <w:vMerge w:val="continue"/>
            <w:tcBorders>
              <w:top w:val="nil"/>
              <w:bottom w:val="nil"/>
            </w:tcBorders>
          </w:tcPr>
          <w:p>
            <w:pPr>
              <w:rPr>
                <w:rFonts w:ascii="Arial"/>
                <w:sz w:val="21"/>
              </w:rPr>
            </w:pPr>
            <w:r/>
          </w:p>
        </w:tc>
        <w:tc>
          <w:tcPr>
            <w:tcW w:w="1557" w:type="dxa"/>
            <w:vAlign w:val="top"/>
          </w:tcPr>
          <w:p>
            <w:pPr>
              <w:pStyle w:val="TableText"/>
              <w:ind w:left="433"/>
              <w:spacing w:before="195" w:line="222" w:lineRule="auto"/>
              <w:rPr/>
            </w:pPr>
            <w:r>
              <w:rPr>
                <w:spacing w:val="-6"/>
              </w:rPr>
              <w:t>站房内</w:t>
            </w:r>
          </w:p>
        </w:tc>
      </w:tr>
      <w:tr>
        <w:trPr>
          <w:trHeight w:val="626" w:hRule="atLeast"/>
        </w:trPr>
        <w:tc>
          <w:tcPr>
            <w:tcW w:w="708" w:type="dxa"/>
            <w:vAlign w:val="top"/>
          </w:tcPr>
          <w:p>
            <w:pPr>
              <w:pStyle w:val="TableText"/>
              <w:ind w:left="258"/>
              <w:spacing w:before="233" w:line="181" w:lineRule="auto"/>
              <w:rPr/>
            </w:pPr>
            <w:r>
              <w:rPr>
                <w:spacing w:val="-14"/>
              </w:rPr>
              <w:t>16</w:t>
            </w:r>
          </w:p>
        </w:tc>
        <w:tc>
          <w:tcPr>
            <w:tcW w:w="2873" w:type="dxa"/>
            <w:vAlign w:val="top"/>
          </w:tcPr>
          <w:p>
            <w:pPr>
              <w:pStyle w:val="TableText"/>
              <w:ind w:left="1329" w:right="115" w:hanging="1199"/>
              <w:spacing w:before="38" w:line="222" w:lineRule="auto"/>
              <w:rPr/>
            </w:pPr>
            <w:r>
              <w:rPr>
                <w:spacing w:val="-2"/>
              </w:rPr>
              <w:t>站房外加油岛一键急停装</w:t>
            </w:r>
            <w:r>
              <w:rPr>
                <w:spacing w:val="3"/>
              </w:rPr>
              <w:t xml:space="preserve"> </w:t>
            </w:r>
            <w:r>
              <w:rPr/>
              <w:t>置</w:t>
            </w:r>
          </w:p>
        </w:tc>
        <w:tc>
          <w:tcPr>
            <w:tcW w:w="1544" w:type="dxa"/>
            <w:vAlign w:val="top"/>
          </w:tcPr>
          <w:p>
            <w:pPr>
              <w:pStyle w:val="TableText"/>
              <w:ind w:left="666"/>
              <w:spacing w:before="193" w:line="223" w:lineRule="auto"/>
              <w:rPr/>
            </w:pPr>
            <w:r>
              <w:rPr/>
              <w:t>个</w:t>
            </w:r>
          </w:p>
        </w:tc>
        <w:tc>
          <w:tcPr>
            <w:tcW w:w="984" w:type="dxa"/>
            <w:vAlign w:val="top"/>
          </w:tcPr>
          <w:p>
            <w:pPr>
              <w:pStyle w:val="TableText"/>
              <w:ind w:left="441"/>
              <w:spacing w:before="235" w:line="180" w:lineRule="auto"/>
              <w:rPr/>
            </w:pPr>
            <w:r>
              <w:rPr/>
              <w:t>2</w:t>
            </w:r>
          </w:p>
        </w:tc>
        <w:tc>
          <w:tcPr>
            <w:tcW w:w="1306" w:type="dxa"/>
            <w:vAlign w:val="top"/>
            <w:vMerge w:val="continue"/>
            <w:tcBorders>
              <w:top w:val="nil"/>
            </w:tcBorders>
          </w:tcPr>
          <w:p>
            <w:pPr>
              <w:rPr>
                <w:rFonts w:ascii="Arial"/>
                <w:sz w:val="21"/>
              </w:rPr>
            </w:pPr>
            <w:r/>
          </w:p>
        </w:tc>
        <w:tc>
          <w:tcPr>
            <w:tcW w:w="1557" w:type="dxa"/>
            <w:vAlign w:val="top"/>
          </w:tcPr>
          <w:p>
            <w:pPr>
              <w:pStyle w:val="TableText"/>
              <w:ind w:left="433"/>
              <w:spacing w:before="193" w:line="223" w:lineRule="auto"/>
              <w:rPr/>
            </w:pPr>
            <w:r>
              <w:rPr>
                <w:spacing w:val="-6"/>
              </w:rPr>
              <w:t>站房外</w:t>
            </w:r>
          </w:p>
        </w:tc>
      </w:tr>
      <w:tr>
        <w:trPr>
          <w:trHeight w:val="316" w:hRule="atLeast"/>
        </w:trPr>
        <w:tc>
          <w:tcPr>
            <w:tcW w:w="708" w:type="dxa"/>
            <w:vAlign w:val="top"/>
          </w:tcPr>
          <w:p>
            <w:pPr>
              <w:pStyle w:val="TableText"/>
              <w:ind w:left="258"/>
              <w:spacing w:before="81" w:line="173" w:lineRule="auto"/>
              <w:rPr/>
            </w:pPr>
            <w:r>
              <w:rPr>
                <w:spacing w:val="-14"/>
              </w:rPr>
              <w:t>17</w:t>
            </w:r>
          </w:p>
        </w:tc>
        <w:tc>
          <w:tcPr>
            <w:tcW w:w="2873" w:type="dxa"/>
            <w:vAlign w:val="top"/>
          </w:tcPr>
          <w:p>
            <w:pPr>
              <w:pStyle w:val="TableText"/>
              <w:ind w:left="973"/>
              <w:spacing w:before="39" w:line="205" w:lineRule="auto"/>
              <w:rPr/>
            </w:pPr>
            <w:r>
              <w:rPr>
                <w:spacing w:val="-6"/>
              </w:rPr>
              <w:t>消防沙袋</w:t>
            </w:r>
          </w:p>
        </w:tc>
        <w:tc>
          <w:tcPr>
            <w:tcW w:w="1544" w:type="dxa"/>
            <w:vAlign w:val="top"/>
          </w:tcPr>
          <w:p>
            <w:pPr>
              <w:pStyle w:val="TableText"/>
              <w:ind w:left="666"/>
              <w:spacing w:before="39" w:line="205" w:lineRule="auto"/>
              <w:rPr/>
            </w:pPr>
            <w:r>
              <w:rPr/>
              <w:t>个</w:t>
            </w:r>
          </w:p>
        </w:tc>
        <w:tc>
          <w:tcPr>
            <w:tcW w:w="984" w:type="dxa"/>
            <w:vAlign w:val="top"/>
          </w:tcPr>
          <w:p>
            <w:pPr>
              <w:pStyle w:val="TableText"/>
              <w:ind w:left="439"/>
              <w:spacing w:before="81" w:line="173" w:lineRule="auto"/>
              <w:rPr/>
            </w:pPr>
            <w:r>
              <w:rPr/>
              <w:t>8</w:t>
            </w:r>
          </w:p>
        </w:tc>
        <w:tc>
          <w:tcPr>
            <w:tcW w:w="1306" w:type="dxa"/>
            <w:vAlign w:val="top"/>
            <w:vMerge w:val="restart"/>
            <w:tcBorders>
              <w:bottom w:val="nil"/>
            </w:tcBorders>
          </w:tcPr>
          <w:p>
            <w:pPr>
              <w:spacing w:line="281" w:lineRule="auto"/>
              <w:rPr>
                <w:rFonts w:ascii="Arial"/>
                <w:sz w:val="21"/>
              </w:rPr>
            </w:pPr>
            <w:r/>
          </w:p>
          <w:p>
            <w:pPr>
              <w:pStyle w:val="TableText"/>
              <w:ind w:left="548" w:right="169" w:hanging="356"/>
              <w:spacing w:before="78" w:line="231" w:lineRule="auto"/>
              <w:rPr/>
            </w:pPr>
            <w:r>
              <w:rPr>
                <w:spacing w:val="-6"/>
              </w:rPr>
              <w:t>污染物收</w:t>
            </w:r>
            <w:r>
              <w:rPr>
                <w:spacing w:val="2"/>
              </w:rPr>
              <w:t xml:space="preserve"> </w:t>
            </w:r>
            <w:r>
              <w:rPr/>
              <w:t>集</w:t>
            </w:r>
          </w:p>
        </w:tc>
        <w:tc>
          <w:tcPr>
            <w:tcW w:w="1557" w:type="dxa"/>
            <w:vAlign w:val="top"/>
          </w:tcPr>
          <w:p>
            <w:pPr>
              <w:pStyle w:val="TableText"/>
              <w:ind w:left="437"/>
              <w:spacing w:before="39" w:line="205" w:lineRule="auto"/>
              <w:rPr/>
            </w:pPr>
            <w:r>
              <w:rPr>
                <w:spacing w:val="-8"/>
              </w:rPr>
              <w:t>全站区</w:t>
            </w:r>
          </w:p>
        </w:tc>
      </w:tr>
      <w:tr>
        <w:trPr>
          <w:trHeight w:val="317" w:hRule="atLeast"/>
        </w:trPr>
        <w:tc>
          <w:tcPr>
            <w:tcW w:w="708" w:type="dxa"/>
            <w:vAlign w:val="top"/>
          </w:tcPr>
          <w:p>
            <w:pPr>
              <w:pStyle w:val="TableText"/>
              <w:ind w:left="258"/>
              <w:spacing w:before="80" w:line="174" w:lineRule="auto"/>
              <w:rPr/>
            </w:pPr>
            <w:r>
              <w:rPr>
                <w:spacing w:val="-14"/>
              </w:rPr>
              <w:t>18</w:t>
            </w:r>
          </w:p>
        </w:tc>
        <w:tc>
          <w:tcPr>
            <w:tcW w:w="2873" w:type="dxa"/>
            <w:vAlign w:val="top"/>
          </w:tcPr>
          <w:p>
            <w:pPr>
              <w:pStyle w:val="TableText"/>
              <w:ind w:left="1093"/>
              <w:spacing w:before="40" w:line="205" w:lineRule="auto"/>
              <w:rPr/>
            </w:pPr>
            <w:r>
              <w:rPr>
                <w:spacing w:val="-8"/>
              </w:rPr>
              <w:t>消防沙</w:t>
            </w:r>
          </w:p>
        </w:tc>
        <w:tc>
          <w:tcPr>
            <w:tcW w:w="1544" w:type="dxa"/>
            <w:vAlign w:val="top"/>
          </w:tcPr>
          <w:p>
            <w:pPr>
              <w:pStyle w:val="TableText"/>
              <w:ind w:left="551"/>
              <w:spacing w:before="40" w:line="205" w:lineRule="auto"/>
              <w:rPr/>
            </w:pPr>
            <w:r>
              <w:rPr>
                <w:spacing w:val="-11"/>
              </w:rPr>
              <w:t>立方</w:t>
            </w:r>
          </w:p>
        </w:tc>
        <w:tc>
          <w:tcPr>
            <w:tcW w:w="984" w:type="dxa"/>
            <w:vAlign w:val="top"/>
          </w:tcPr>
          <w:p>
            <w:pPr>
              <w:pStyle w:val="TableText"/>
              <w:ind w:left="443"/>
              <w:spacing w:before="82" w:line="173" w:lineRule="auto"/>
              <w:rPr/>
            </w:pPr>
            <w:r>
              <w:rPr/>
              <w:t>3</w:t>
            </w:r>
          </w:p>
        </w:tc>
        <w:tc>
          <w:tcPr>
            <w:tcW w:w="1306" w:type="dxa"/>
            <w:vAlign w:val="top"/>
            <w:vMerge w:val="continue"/>
            <w:tcBorders>
              <w:top w:val="nil"/>
              <w:bottom w:val="nil"/>
            </w:tcBorders>
          </w:tcPr>
          <w:p>
            <w:pPr>
              <w:rPr>
                <w:rFonts w:ascii="Arial"/>
                <w:sz w:val="21"/>
              </w:rPr>
            </w:pPr>
            <w:r/>
          </w:p>
        </w:tc>
        <w:tc>
          <w:tcPr>
            <w:tcW w:w="1557" w:type="dxa"/>
            <w:vAlign w:val="top"/>
          </w:tcPr>
          <w:p>
            <w:pPr>
              <w:pStyle w:val="TableText"/>
              <w:ind w:left="432"/>
              <w:spacing w:before="40" w:line="205" w:lineRule="auto"/>
              <w:rPr/>
            </w:pPr>
            <w:r>
              <w:rPr>
                <w:spacing w:val="-6"/>
              </w:rPr>
              <w:t>卸油区</w:t>
            </w:r>
          </w:p>
        </w:tc>
      </w:tr>
      <w:tr>
        <w:trPr>
          <w:trHeight w:val="627" w:hRule="atLeast"/>
        </w:trPr>
        <w:tc>
          <w:tcPr>
            <w:tcW w:w="708" w:type="dxa"/>
            <w:vAlign w:val="top"/>
          </w:tcPr>
          <w:p>
            <w:pPr>
              <w:pStyle w:val="TableText"/>
              <w:ind w:left="258"/>
              <w:spacing w:before="234" w:line="181" w:lineRule="auto"/>
              <w:rPr/>
            </w:pPr>
            <w:r>
              <w:rPr>
                <w:spacing w:val="-14"/>
              </w:rPr>
              <w:t>19</w:t>
            </w:r>
          </w:p>
        </w:tc>
        <w:tc>
          <w:tcPr>
            <w:tcW w:w="2873" w:type="dxa"/>
            <w:vAlign w:val="top"/>
          </w:tcPr>
          <w:p>
            <w:pPr>
              <w:pStyle w:val="TableText"/>
              <w:ind w:left="1098"/>
              <w:spacing w:before="193" w:line="224" w:lineRule="auto"/>
              <w:rPr/>
            </w:pPr>
            <w:r>
              <w:rPr>
                <w:spacing w:val="-9"/>
              </w:rPr>
              <w:t>吸油毡</w:t>
            </w:r>
          </w:p>
        </w:tc>
        <w:tc>
          <w:tcPr>
            <w:tcW w:w="1544" w:type="dxa"/>
            <w:vAlign w:val="top"/>
          </w:tcPr>
          <w:p>
            <w:pPr>
              <w:pStyle w:val="TableText"/>
              <w:ind w:left="668"/>
              <w:spacing w:before="193" w:line="223" w:lineRule="auto"/>
              <w:rPr/>
            </w:pPr>
            <w:r>
              <w:rPr/>
              <w:t>张</w:t>
            </w:r>
          </w:p>
        </w:tc>
        <w:tc>
          <w:tcPr>
            <w:tcW w:w="984" w:type="dxa"/>
            <w:vAlign w:val="top"/>
          </w:tcPr>
          <w:p>
            <w:pPr>
              <w:pStyle w:val="TableText"/>
              <w:ind w:left="396"/>
              <w:spacing w:before="234" w:line="181" w:lineRule="auto"/>
              <w:rPr/>
            </w:pPr>
            <w:r>
              <w:rPr>
                <w:spacing w:val="-14"/>
              </w:rPr>
              <w:t>13</w:t>
            </w:r>
          </w:p>
        </w:tc>
        <w:tc>
          <w:tcPr>
            <w:tcW w:w="1306" w:type="dxa"/>
            <w:vAlign w:val="top"/>
            <w:vMerge w:val="continue"/>
            <w:tcBorders>
              <w:top w:val="nil"/>
            </w:tcBorders>
          </w:tcPr>
          <w:p>
            <w:pPr>
              <w:rPr>
                <w:rFonts w:ascii="Arial"/>
                <w:sz w:val="21"/>
              </w:rPr>
            </w:pPr>
            <w:r/>
          </w:p>
        </w:tc>
        <w:tc>
          <w:tcPr>
            <w:tcW w:w="1557" w:type="dxa"/>
            <w:vAlign w:val="top"/>
          </w:tcPr>
          <w:p>
            <w:pPr>
              <w:pStyle w:val="TableText"/>
              <w:ind w:left="676" w:right="106" w:hanging="545"/>
              <w:spacing w:before="39" w:line="222" w:lineRule="auto"/>
              <w:rPr/>
            </w:pPr>
            <w:r>
              <w:rPr>
                <w:spacing w:val="-21"/>
              </w:rPr>
              <w:t>营业室、消防</w:t>
            </w:r>
            <w:r>
              <w:rPr/>
              <w:t xml:space="preserve"> </w:t>
            </w:r>
            <w:r>
              <w:rPr/>
              <w:t>箱</w:t>
            </w:r>
          </w:p>
        </w:tc>
      </w:tr>
      <w:tr>
        <w:trPr>
          <w:trHeight w:val="316" w:hRule="atLeast"/>
        </w:trPr>
        <w:tc>
          <w:tcPr>
            <w:tcW w:w="708" w:type="dxa"/>
            <w:vAlign w:val="top"/>
          </w:tcPr>
          <w:p>
            <w:pPr>
              <w:pStyle w:val="TableText"/>
              <w:ind w:left="243"/>
              <w:spacing w:before="83" w:line="171" w:lineRule="auto"/>
              <w:rPr/>
            </w:pPr>
            <w:r>
              <w:rPr>
                <w:spacing w:val="-6"/>
              </w:rPr>
              <w:t>20</w:t>
            </w:r>
          </w:p>
        </w:tc>
        <w:tc>
          <w:tcPr>
            <w:tcW w:w="2873" w:type="dxa"/>
            <w:vAlign w:val="top"/>
          </w:tcPr>
          <w:p>
            <w:pPr>
              <w:pStyle w:val="TableText"/>
              <w:ind w:left="1087"/>
              <w:spacing w:before="42" w:line="203" w:lineRule="auto"/>
              <w:rPr/>
            </w:pPr>
            <w:r>
              <w:rPr>
                <w:spacing w:val="-6"/>
              </w:rPr>
              <w:t>摄像头</w:t>
            </w:r>
          </w:p>
        </w:tc>
        <w:tc>
          <w:tcPr>
            <w:tcW w:w="1544" w:type="dxa"/>
            <w:vAlign w:val="top"/>
          </w:tcPr>
          <w:p>
            <w:pPr>
              <w:pStyle w:val="TableText"/>
              <w:ind w:left="666"/>
              <w:spacing w:before="42" w:line="203" w:lineRule="auto"/>
              <w:rPr/>
            </w:pPr>
            <w:r>
              <w:rPr/>
              <w:t>个</w:t>
            </w:r>
          </w:p>
        </w:tc>
        <w:tc>
          <w:tcPr>
            <w:tcW w:w="984" w:type="dxa"/>
            <w:vAlign w:val="top"/>
          </w:tcPr>
          <w:p>
            <w:pPr>
              <w:pStyle w:val="TableText"/>
              <w:ind w:left="266"/>
              <w:spacing w:before="42" w:line="203" w:lineRule="auto"/>
              <w:rPr/>
            </w:pPr>
            <w:r>
              <w:rPr>
                <w:spacing w:val="-8"/>
              </w:rPr>
              <w:t>若干</w:t>
            </w:r>
          </w:p>
        </w:tc>
        <w:tc>
          <w:tcPr>
            <w:tcW w:w="1306" w:type="dxa"/>
            <w:vAlign w:val="top"/>
          </w:tcPr>
          <w:p>
            <w:pPr>
              <w:pStyle w:val="TableText"/>
              <w:ind w:left="185"/>
              <w:spacing w:before="42" w:line="203" w:lineRule="auto"/>
              <w:rPr/>
            </w:pPr>
            <w:r>
              <w:rPr>
                <w:spacing w:val="-4"/>
              </w:rPr>
              <w:t>视频监控</w:t>
            </w:r>
          </w:p>
        </w:tc>
        <w:tc>
          <w:tcPr>
            <w:tcW w:w="1557" w:type="dxa"/>
            <w:vAlign w:val="top"/>
          </w:tcPr>
          <w:p>
            <w:pPr>
              <w:pStyle w:val="TableText"/>
              <w:ind w:left="437"/>
              <w:spacing w:before="42" w:line="203" w:lineRule="auto"/>
              <w:rPr/>
            </w:pPr>
            <w:r>
              <w:rPr>
                <w:spacing w:val="-8"/>
              </w:rPr>
              <w:t>全站区</w:t>
            </w:r>
          </w:p>
        </w:tc>
      </w:tr>
      <w:tr>
        <w:trPr>
          <w:trHeight w:val="321" w:hRule="atLeast"/>
        </w:trPr>
        <w:tc>
          <w:tcPr>
            <w:tcW w:w="708" w:type="dxa"/>
            <w:vAlign w:val="top"/>
          </w:tcPr>
          <w:p>
            <w:pPr>
              <w:pStyle w:val="TableText"/>
              <w:ind w:left="243"/>
              <w:spacing w:before="80" w:line="177" w:lineRule="auto"/>
              <w:rPr/>
            </w:pPr>
            <w:r>
              <w:rPr>
                <w:spacing w:val="-6"/>
              </w:rPr>
              <w:t>21</w:t>
            </w:r>
          </w:p>
        </w:tc>
        <w:tc>
          <w:tcPr>
            <w:tcW w:w="2873" w:type="dxa"/>
            <w:vAlign w:val="top"/>
          </w:tcPr>
          <w:p>
            <w:pPr>
              <w:pStyle w:val="TableText"/>
              <w:ind w:left="489"/>
              <w:spacing w:before="40" w:line="208" w:lineRule="auto"/>
              <w:rPr/>
            </w:pPr>
            <w:r>
              <w:rPr>
                <w:spacing w:val="-3"/>
              </w:rPr>
              <w:t>便携式气体检测仪</w:t>
            </w:r>
          </w:p>
        </w:tc>
        <w:tc>
          <w:tcPr>
            <w:tcW w:w="1544" w:type="dxa"/>
            <w:vAlign w:val="top"/>
          </w:tcPr>
          <w:p>
            <w:pPr>
              <w:pStyle w:val="TableText"/>
              <w:ind w:left="666"/>
              <w:spacing w:before="40" w:line="208" w:lineRule="auto"/>
              <w:rPr/>
            </w:pPr>
            <w:r>
              <w:rPr/>
              <w:t>个</w:t>
            </w:r>
          </w:p>
        </w:tc>
        <w:tc>
          <w:tcPr>
            <w:tcW w:w="984" w:type="dxa"/>
            <w:vAlign w:val="top"/>
          </w:tcPr>
          <w:p>
            <w:pPr>
              <w:pStyle w:val="TableText"/>
              <w:ind w:left="456"/>
              <w:spacing w:before="80" w:line="177" w:lineRule="auto"/>
              <w:rPr/>
            </w:pPr>
            <w:r>
              <w:rPr/>
              <w:t>1</w:t>
            </w:r>
          </w:p>
        </w:tc>
        <w:tc>
          <w:tcPr>
            <w:tcW w:w="1306" w:type="dxa"/>
            <w:vAlign w:val="top"/>
          </w:tcPr>
          <w:p>
            <w:pPr>
              <w:pStyle w:val="TableText"/>
              <w:ind w:left="194"/>
              <w:spacing w:before="40" w:line="208" w:lineRule="auto"/>
              <w:rPr/>
            </w:pPr>
            <w:r>
              <w:rPr>
                <w:spacing w:val="-6"/>
              </w:rPr>
              <w:t>泄露报警</w:t>
            </w:r>
          </w:p>
        </w:tc>
        <w:tc>
          <w:tcPr>
            <w:tcW w:w="1557" w:type="dxa"/>
            <w:vAlign w:val="top"/>
          </w:tcPr>
          <w:p>
            <w:pPr>
              <w:pStyle w:val="TableText"/>
              <w:ind w:left="437"/>
              <w:spacing w:before="40" w:line="208" w:lineRule="auto"/>
              <w:rPr/>
            </w:pPr>
            <w:r>
              <w:rPr>
                <w:spacing w:val="-8"/>
              </w:rPr>
              <w:t>全站区</w:t>
            </w:r>
          </w:p>
        </w:tc>
      </w:tr>
    </w:tbl>
    <w:p>
      <w:pPr>
        <w:rPr>
          <w:rFonts w:ascii="Arial"/>
          <w:sz w:val="21"/>
        </w:rPr>
      </w:pPr>
      <w:r/>
    </w:p>
    <w:p>
      <w:pPr>
        <w:sectPr>
          <w:footerReference w:type="default" r:id="rId36"/>
          <w:pgSz w:w="11907" w:h="16840"/>
          <w:pgMar w:top="400" w:right="1416" w:bottom="883" w:left="1418" w:header="0" w:footer="721" w:gutter="0"/>
        </w:sectPr>
        <w:rPr>
          <w:rFonts w:ascii="Arial" w:hAnsi="Arial" w:eastAsia="Arial" w:cs="Arial"/>
          <w:sz w:val="21"/>
          <w:szCs w:val="21"/>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5" w:lineRule="auto"/>
        <w:rPr>
          <w:rFonts w:ascii="Arial"/>
          <w:sz w:val="21"/>
        </w:rPr>
      </w:pPr>
      <w:r>
        <w:pict>
          <v:shape id="_x0000_s46" style="position:absolute;margin-left:0pt;margin-top:0.651367pt;mso-position-vertical-relative:text;mso-position-horizontal-relative:text;width:444.6pt;height:0.75pt;z-index:251675648;" fillcolor="#000000" filled="true" stroked="false" coordsize="8892,15" coordorigin="0,0" path="m,l8891,0l8891,14l0,14l0,0xe"/>
        </w:pict>
      </w:r>
      <w:r/>
    </w:p>
    <w:p>
      <w:pPr>
        <w:pStyle w:val="BodyText"/>
        <w:ind w:left="12"/>
        <w:spacing w:before="91" w:line="222" w:lineRule="auto"/>
        <w:outlineLvl w:val="0"/>
        <w:rPr>
          <w:rFonts w:ascii="SimHei" w:hAnsi="SimHei" w:eastAsia="SimHei" w:cs="SimHei"/>
        </w:rPr>
      </w:pPr>
      <w:bookmarkStart w:name="bookmark34" w:id="81"/>
      <w:bookmarkEnd w:id="81"/>
      <w:bookmarkStart w:name="bookmark33" w:id="82"/>
      <w:bookmarkEnd w:id="82"/>
      <w:r>
        <w:rPr>
          <w:spacing w:val="-2"/>
        </w:rPr>
        <w:t>6 </w:t>
      </w:r>
      <w:r>
        <w:rPr>
          <w:rFonts w:ascii="SimHei" w:hAnsi="SimHei" w:eastAsia="SimHei" w:cs="SimHei"/>
          <w:spacing w:val="-2"/>
        </w:rPr>
        <w:t>预警及应急处置</w:t>
      </w:r>
    </w:p>
    <w:p>
      <w:pPr>
        <w:pStyle w:val="BodyText"/>
        <w:ind w:left="12"/>
        <w:spacing w:before="208" w:line="222" w:lineRule="auto"/>
        <w:outlineLvl w:val="1"/>
        <w:rPr>
          <w:rFonts w:ascii="SimHei" w:hAnsi="SimHei" w:eastAsia="SimHei" w:cs="SimHei"/>
        </w:rPr>
      </w:pPr>
      <w:bookmarkStart w:name="bookmark36" w:id="83"/>
      <w:bookmarkEnd w:id="83"/>
      <w:bookmarkStart w:name="bookmark35" w:id="84"/>
      <w:bookmarkEnd w:id="84"/>
      <w:r>
        <w:rPr>
          <w:spacing w:val="-4"/>
        </w:rPr>
        <w:t>6.1</w:t>
      </w:r>
      <w:r>
        <w:rPr>
          <w:spacing w:val="15"/>
        </w:rPr>
        <w:t xml:space="preserve"> </w:t>
      </w:r>
      <w:r>
        <w:rPr>
          <w:rFonts w:ascii="SimHei" w:hAnsi="SimHei" w:eastAsia="SimHei" w:cs="SimHei"/>
          <w:spacing w:val="-4"/>
        </w:rPr>
        <w:t>预警监控</w:t>
      </w:r>
    </w:p>
    <w:p>
      <w:pPr>
        <w:pStyle w:val="BodyText"/>
        <w:ind w:left="18" w:firstLine="563"/>
        <w:spacing w:before="212" w:line="355" w:lineRule="auto"/>
        <w:jc w:val="both"/>
        <w:rPr>
          <w:rFonts w:ascii="FangSong" w:hAnsi="FangSong" w:eastAsia="FangSong" w:cs="FangSong"/>
        </w:rPr>
      </w:pPr>
      <w:r>
        <w:rPr>
          <w:rFonts w:ascii="FangSong" w:hAnsi="FangSong" w:eastAsia="FangSong" w:cs="FangSong"/>
          <w:spacing w:val="-1"/>
        </w:rPr>
        <w:t>大港停车区一站加油站与市、区各级应急部门建立了联系，对于极端</w:t>
      </w:r>
      <w:r>
        <w:rPr>
          <w:rFonts w:ascii="FangSong" w:hAnsi="FangSong" w:eastAsia="FangSong" w:cs="FangSong"/>
          <w:spacing w:val="4"/>
        </w:rPr>
        <w:t xml:space="preserve">  </w:t>
      </w:r>
      <w:r>
        <w:rPr>
          <w:rFonts w:ascii="FangSong" w:hAnsi="FangSong" w:eastAsia="FangSong" w:cs="FangSong"/>
          <w:spacing w:val="-3"/>
        </w:rPr>
        <w:t>天气等自然灾害情况，可通过政府部门、网络或者是广播等</w:t>
      </w:r>
      <w:r>
        <w:rPr>
          <w:rFonts w:ascii="FangSong" w:hAnsi="FangSong" w:eastAsia="FangSong" w:cs="FangSong"/>
          <w:spacing w:val="-4"/>
        </w:rPr>
        <w:t>媒介方式获取，</w:t>
      </w:r>
      <w:r>
        <w:rPr>
          <w:rFonts w:ascii="FangSong" w:hAnsi="FangSong" w:eastAsia="FangSong" w:cs="FangSong"/>
        </w:rPr>
        <w:t xml:space="preserve"> </w:t>
      </w:r>
      <w:r>
        <w:rPr>
          <w:rFonts w:ascii="FangSong" w:hAnsi="FangSong" w:eastAsia="FangSong" w:cs="FangSong"/>
          <w:spacing w:val="-1"/>
        </w:rPr>
        <w:t>针对企业可能受到的影响提前做好预警及响应措施。对于生产安全事故等</w:t>
      </w:r>
      <w:r>
        <w:rPr>
          <w:rFonts w:ascii="FangSong" w:hAnsi="FangSong" w:eastAsia="FangSong" w:cs="FangSong"/>
          <w:spacing w:val="7"/>
        </w:rPr>
        <w:t xml:space="preserve">  </w:t>
      </w:r>
      <w:r>
        <w:rPr>
          <w:rFonts w:ascii="FangSong" w:hAnsi="FangSong" w:eastAsia="FangSong" w:cs="FangSong"/>
          <w:spacing w:val="-1"/>
        </w:rPr>
        <w:t>事故灾难、相关监测信息等，大港停车区加油一站站内设置报警装置，</w:t>
      </w:r>
      <w:r>
        <w:rPr>
          <w:spacing w:val="-1"/>
        </w:rPr>
        <w:t>24</w:t>
      </w:r>
      <w:r>
        <w:rPr>
          <w:spacing w:val="3"/>
        </w:rPr>
        <w:t xml:space="preserve">    </w:t>
      </w:r>
      <w:r>
        <w:rPr>
          <w:rFonts w:ascii="FangSong" w:hAnsi="FangSong" w:eastAsia="FangSong" w:cs="FangSong"/>
          <w:spacing w:val="-1"/>
        </w:rPr>
        <w:t>小时监控，加强防范。若收集到相关突发环境污染事件发生或者即将发生</w:t>
      </w:r>
      <w:r>
        <w:rPr>
          <w:rFonts w:ascii="FangSong" w:hAnsi="FangSong" w:eastAsia="FangSong" w:cs="FangSong"/>
          <w:spacing w:val="7"/>
        </w:rPr>
        <w:t xml:space="preserve">  </w:t>
      </w:r>
      <w:r>
        <w:rPr>
          <w:rFonts w:ascii="FangSong" w:hAnsi="FangSong" w:eastAsia="FangSong" w:cs="FangSong"/>
          <w:spacing w:val="-1"/>
        </w:rPr>
        <w:t>的可行较大的信息，应急小组根据发生事故的类型进行讨论，明确环境污</w:t>
      </w:r>
      <w:r>
        <w:rPr>
          <w:rFonts w:ascii="FangSong" w:hAnsi="FangSong" w:eastAsia="FangSong" w:cs="FangSong"/>
          <w:spacing w:val="7"/>
        </w:rPr>
        <w:t xml:space="preserve">  </w:t>
      </w:r>
      <w:r>
        <w:rPr>
          <w:rFonts w:ascii="FangSong" w:hAnsi="FangSong" w:eastAsia="FangSong" w:cs="FangSong"/>
          <w:spacing w:val="-1"/>
        </w:rPr>
        <w:t>染事件的预警及响应级别，及时向可能发生事故的现场通报，启动相应突</w:t>
      </w:r>
      <w:r>
        <w:rPr>
          <w:rFonts w:ascii="FangSong" w:hAnsi="FangSong" w:eastAsia="FangSong" w:cs="FangSong"/>
          <w:spacing w:val="7"/>
        </w:rPr>
        <w:t xml:space="preserve">  </w:t>
      </w:r>
      <w:r>
        <w:rPr>
          <w:rFonts w:ascii="FangSong" w:hAnsi="FangSong" w:eastAsia="FangSong" w:cs="FangSong"/>
          <w:spacing w:val="-1"/>
        </w:rPr>
        <w:t>发环境事件应急预警，采取相应预警及分级响应措施。</w:t>
      </w:r>
    </w:p>
    <w:p>
      <w:pPr>
        <w:pStyle w:val="BodyText"/>
        <w:ind w:left="10"/>
        <w:spacing w:before="44" w:line="222" w:lineRule="auto"/>
        <w:outlineLvl w:val="2"/>
        <w:rPr>
          <w:rFonts w:ascii="FangSong" w:hAnsi="FangSong" w:eastAsia="FangSong" w:cs="FangSong"/>
        </w:rPr>
      </w:pPr>
      <w:r>
        <w:rPr>
          <w:b/>
          <w:bCs/>
          <w:spacing w:val="-4"/>
        </w:rPr>
        <w:t>6.1.1</w:t>
      </w:r>
      <w:r>
        <w:rPr>
          <w:b/>
          <w:bCs/>
          <w:spacing w:val="26"/>
        </w:rPr>
        <w:t xml:space="preserve"> </w:t>
      </w:r>
      <w:r>
        <w:rPr>
          <w:rFonts w:ascii="FangSong" w:hAnsi="FangSong" w:eastAsia="FangSong" w:cs="FangSong"/>
          <w:b/>
          <w:bCs/>
          <w:spacing w:val="-4"/>
        </w:rPr>
        <w:t>预警及分级响应机制</w:t>
      </w:r>
    </w:p>
    <w:p>
      <w:pPr>
        <w:ind w:left="15" w:right="80" w:firstLine="598"/>
        <w:spacing w:before="209" w:line="353" w:lineRule="auto"/>
        <w:jc w:val="both"/>
        <w:rPr>
          <w:rFonts w:ascii="FangSong" w:hAnsi="FangSong" w:eastAsia="FangSong" w:cs="FangSong"/>
          <w:sz w:val="28"/>
          <w:szCs w:val="28"/>
        </w:rPr>
      </w:pPr>
      <w:r>
        <w:rPr>
          <w:rFonts w:ascii="FangSong" w:hAnsi="FangSong" w:eastAsia="FangSong" w:cs="FangSong"/>
          <w:sz w:val="28"/>
          <w:szCs w:val="28"/>
          <w:spacing w:val="2"/>
        </w:rPr>
        <w:t>由于大港停车区一站加油站发生的突发环境事件等级与</w:t>
      </w:r>
      <w:r>
        <w:rPr>
          <w:rFonts w:ascii="FangSong" w:hAnsi="FangSong" w:eastAsia="FangSong" w:cs="FangSong"/>
          <w:sz w:val="28"/>
          <w:szCs w:val="28"/>
          <w:spacing w:val="1"/>
        </w:rPr>
        <w:t>实际危害程度</w:t>
      </w:r>
      <w:r>
        <w:rPr>
          <w:rFonts w:ascii="FangSong" w:hAnsi="FangSong" w:eastAsia="FangSong" w:cs="FangSong"/>
          <w:sz w:val="28"/>
          <w:szCs w:val="28"/>
        </w:rPr>
        <w:t xml:space="preserve"> </w:t>
      </w:r>
      <w:r>
        <w:rPr>
          <w:rFonts w:ascii="FangSong" w:hAnsi="FangSong" w:eastAsia="FangSong" w:cs="FangSong"/>
          <w:sz w:val="28"/>
          <w:szCs w:val="28"/>
          <w:spacing w:val="3"/>
        </w:rPr>
        <w:t>有关，事故初时难以确定事件等级，因此结合自身情况，根据可能发生突</w:t>
      </w:r>
      <w:r>
        <w:rPr>
          <w:rFonts w:ascii="FangSong" w:hAnsi="FangSong" w:eastAsia="FangSong" w:cs="FangSong"/>
          <w:sz w:val="28"/>
          <w:szCs w:val="28"/>
        </w:rPr>
        <w:t xml:space="preserve"> </w:t>
      </w:r>
      <w:r>
        <w:rPr>
          <w:rFonts w:ascii="FangSong" w:hAnsi="FangSong" w:eastAsia="FangSong" w:cs="FangSong"/>
          <w:sz w:val="28"/>
          <w:szCs w:val="28"/>
          <w:spacing w:val="3"/>
        </w:rPr>
        <w:t>发环境事件的危害程度、影响范围和企业对事件的可控能力，建立了相应</w:t>
      </w:r>
      <w:r>
        <w:rPr>
          <w:rFonts w:ascii="FangSong" w:hAnsi="FangSong" w:eastAsia="FangSong" w:cs="FangSong"/>
          <w:sz w:val="28"/>
          <w:szCs w:val="28"/>
        </w:rPr>
        <w:t xml:space="preserve"> </w:t>
      </w:r>
      <w:r>
        <w:rPr>
          <w:rFonts w:ascii="FangSong" w:hAnsi="FangSong" w:eastAsia="FangSong" w:cs="FangSong"/>
          <w:sz w:val="28"/>
          <w:szCs w:val="28"/>
          <w:spacing w:val="3"/>
        </w:rPr>
        <w:t>的突发环境事件预警及分级应急响应机制。不同的应急响应级别对应的指</w:t>
      </w:r>
      <w:r>
        <w:rPr>
          <w:rFonts w:ascii="FangSong" w:hAnsi="FangSong" w:eastAsia="FangSong" w:cs="FangSong"/>
          <w:sz w:val="28"/>
          <w:szCs w:val="28"/>
        </w:rPr>
        <w:t xml:space="preserve"> </w:t>
      </w:r>
      <w:r>
        <w:rPr>
          <w:rFonts w:ascii="FangSong" w:hAnsi="FangSong" w:eastAsia="FangSong" w:cs="FangSong"/>
          <w:sz w:val="28"/>
          <w:szCs w:val="28"/>
          <w:spacing w:val="-2"/>
        </w:rPr>
        <w:t>挥权限、应急响应措施不同。</w:t>
      </w:r>
    </w:p>
    <w:p>
      <w:pPr>
        <w:pStyle w:val="BodyText"/>
        <w:ind w:left="20" w:right="52" w:firstLine="559"/>
        <w:spacing w:before="48" w:line="351" w:lineRule="auto"/>
        <w:rPr>
          <w:rFonts w:ascii="FangSong" w:hAnsi="FangSong" w:eastAsia="FangSong" w:cs="FangSong"/>
        </w:rPr>
      </w:pPr>
      <w:r>
        <w:rPr>
          <w:rFonts w:ascii="FangSong" w:hAnsi="FangSong" w:eastAsia="FangSong" w:cs="FangSong"/>
          <w:spacing w:val="-6"/>
        </w:rPr>
        <w:t>根据《国务院办公厅关于印发国家突发环境事件应急预案的通知》</w:t>
      </w:r>
      <w:r>
        <w:rPr>
          <w:rFonts w:ascii="FangSong" w:hAnsi="FangSong" w:eastAsia="FangSong" w:cs="FangSong"/>
          <w:spacing w:val="-7"/>
        </w:rPr>
        <w:t>（国</w:t>
      </w:r>
      <w:r>
        <w:rPr>
          <w:rFonts w:ascii="FangSong" w:hAnsi="FangSong" w:eastAsia="FangSong" w:cs="FangSong"/>
        </w:rPr>
        <w:t xml:space="preserve"> </w:t>
      </w:r>
      <w:r>
        <w:rPr>
          <w:rFonts w:ascii="FangSong" w:hAnsi="FangSong" w:eastAsia="FangSong" w:cs="FangSong"/>
          <w:spacing w:val="-4"/>
        </w:rPr>
        <w:t>办函〔</w:t>
      </w:r>
      <w:r>
        <w:rPr>
          <w:spacing w:val="-4"/>
        </w:rPr>
        <w:t>2014</w:t>
      </w:r>
      <w:r>
        <w:rPr>
          <w:rFonts w:ascii="FangSong" w:hAnsi="FangSong" w:eastAsia="FangSong" w:cs="FangSong"/>
          <w:spacing w:val="-4"/>
        </w:rPr>
        <w:t>〕</w:t>
      </w:r>
      <w:r>
        <w:rPr>
          <w:spacing w:val="-4"/>
        </w:rPr>
        <w:t>119</w:t>
      </w:r>
      <w:r>
        <w:rPr>
          <w:spacing w:val="21"/>
        </w:rPr>
        <w:t xml:space="preserve"> </w:t>
      </w:r>
      <w:r>
        <w:rPr>
          <w:rFonts w:ascii="FangSong" w:hAnsi="FangSong" w:eastAsia="FangSong" w:cs="FangSong"/>
          <w:spacing w:val="-4"/>
        </w:rPr>
        <w:t>号</w:t>
      </w:r>
      <w:r>
        <w:rPr>
          <w:rFonts w:ascii="FangSong" w:hAnsi="FangSong" w:eastAsia="FangSong" w:cs="FangSong"/>
          <w:spacing w:val="12"/>
        </w:rPr>
        <w:t>），</w:t>
      </w:r>
      <w:r>
        <w:rPr>
          <w:rFonts w:ascii="FangSong" w:hAnsi="FangSong" w:eastAsia="FangSong" w:cs="FangSong"/>
          <w:spacing w:val="-4"/>
        </w:rPr>
        <w:t>按突发环境事件的可控性、严重程度和影响范围，</w:t>
      </w:r>
      <w:r>
        <w:rPr>
          <w:rFonts w:ascii="FangSong" w:hAnsi="FangSong" w:eastAsia="FangSong" w:cs="FangSong"/>
        </w:rPr>
        <w:t xml:space="preserve"> </w:t>
      </w:r>
      <w:r>
        <w:rPr>
          <w:rFonts w:ascii="FangSong" w:hAnsi="FangSong" w:eastAsia="FangSong" w:cs="FangSong"/>
          <w:spacing w:val="-2"/>
        </w:rPr>
        <w:t>突发环境事件的应急响应分为特别重大（</w:t>
      </w:r>
      <w:r>
        <w:rPr>
          <w:spacing w:val="-2"/>
        </w:rPr>
        <w:t>I</w:t>
      </w:r>
      <w:r>
        <w:rPr>
          <w:spacing w:val="25"/>
          <w:w w:val="101"/>
        </w:rPr>
        <w:t xml:space="preserve"> </w:t>
      </w:r>
      <w:r>
        <w:rPr>
          <w:rFonts w:ascii="FangSong" w:hAnsi="FangSong" w:eastAsia="FangSong" w:cs="FangSong"/>
          <w:spacing w:val="-2"/>
        </w:rPr>
        <w:t>级响应）、重大（</w:t>
      </w:r>
      <w:r>
        <w:rPr>
          <w:spacing w:val="-2"/>
        </w:rPr>
        <w:t>II</w:t>
      </w:r>
      <w:r>
        <w:rPr>
          <w:spacing w:val="21"/>
          <w:w w:val="101"/>
        </w:rPr>
        <w:t xml:space="preserve"> </w:t>
      </w:r>
      <w:r>
        <w:rPr>
          <w:rFonts w:ascii="FangSong" w:hAnsi="FangSong" w:eastAsia="FangSong" w:cs="FangSong"/>
          <w:spacing w:val="-2"/>
        </w:rPr>
        <w:t>级响应）、</w:t>
      </w:r>
      <w:r>
        <w:rPr>
          <w:rFonts w:ascii="FangSong" w:hAnsi="FangSong" w:eastAsia="FangSong" w:cs="FangSong"/>
        </w:rPr>
        <w:t xml:space="preserve"> </w:t>
      </w:r>
      <w:r>
        <w:rPr>
          <w:rFonts w:ascii="FangSong" w:hAnsi="FangSong" w:eastAsia="FangSong" w:cs="FangSong"/>
          <w:spacing w:val="-2"/>
        </w:rPr>
        <w:t>较大（</w:t>
      </w:r>
      <w:r>
        <w:rPr>
          <w:spacing w:val="-2"/>
        </w:rPr>
        <w:t>III</w:t>
      </w:r>
      <w:r>
        <w:rPr>
          <w:spacing w:val="23"/>
          <w:w w:val="101"/>
        </w:rPr>
        <w:t xml:space="preserve"> </w:t>
      </w:r>
      <w:r>
        <w:rPr>
          <w:rFonts w:ascii="FangSong" w:hAnsi="FangSong" w:eastAsia="FangSong" w:cs="FangSong"/>
          <w:spacing w:val="-2"/>
        </w:rPr>
        <w:t>级响应）、一般</w:t>
      </w:r>
      <w:r>
        <w:rPr>
          <w:rFonts w:ascii="FangSong" w:hAnsi="FangSong" w:eastAsia="FangSong" w:cs="FangSong"/>
          <w:spacing w:val="-2"/>
        </w:rPr>
        <w:t xml:space="preserve"> </w:t>
      </w:r>
      <w:r>
        <w:rPr>
          <w:rFonts w:ascii="FangSong" w:hAnsi="FangSong" w:eastAsia="FangSong" w:cs="FangSong"/>
          <w:spacing w:val="-2"/>
        </w:rPr>
        <w:t>(</w:t>
      </w:r>
      <w:r>
        <w:rPr>
          <w:spacing w:val="-2"/>
        </w:rPr>
        <w:t>Ⅳ</w:t>
      </w:r>
      <w:r>
        <w:rPr>
          <w:rFonts w:ascii="FangSong" w:hAnsi="FangSong" w:eastAsia="FangSong" w:cs="FangSong"/>
          <w:spacing w:val="-2"/>
        </w:rPr>
        <w:t>级响应）四级。</w:t>
      </w:r>
    </w:p>
    <w:p>
      <w:pPr>
        <w:pStyle w:val="BodyText"/>
        <w:ind w:left="18" w:right="80" w:firstLine="560"/>
        <w:spacing w:before="46" w:line="352" w:lineRule="auto"/>
        <w:rPr>
          <w:rFonts w:ascii="FangSong" w:hAnsi="FangSong" w:eastAsia="FangSong" w:cs="FangSong"/>
        </w:rPr>
      </w:pPr>
      <w:r>
        <w:rPr>
          <w:rFonts w:ascii="FangSong" w:hAnsi="FangSong" w:eastAsia="FangSong" w:cs="FangSong"/>
        </w:rPr>
        <w:t>本加油站突发环境事件属于国家分级的一般</w:t>
      </w:r>
      <w:r>
        <w:rPr>
          <w:rFonts w:ascii="FangSong" w:hAnsi="FangSong" w:eastAsia="FangSong" w:cs="FangSong"/>
        </w:rPr>
        <w:t xml:space="preserve"> </w:t>
      </w:r>
      <w:r>
        <w:rPr>
          <w:rFonts w:ascii="FangSong" w:hAnsi="FangSong" w:eastAsia="FangSong" w:cs="FangSong"/>
        </w:rPr>
        <w:t>(</w:t>
      </w:r>
      <w:r>
        <w:rPr/>
        <w:t>Ⅳ</w:t>
      </w:r>
      <w:r>
        <w:rPr>
          <w:rFonts w:ascii="FangSong" w:hAnsi="FangSong" w:eastAsia="FangSong" w:cs="FangSong"/>
        </w:rPr>
        <w:t>级响应）</w:t>
      </w:r>
      <w:r>
        <w:rPr>
          <w:rFonts w:ascii="FangSong" w:hAnsi="FangSong" w:eastAsia="FangSong" w:cs="FangSong"/>
          <w:spacing w:val="-65"/>
        </w:rPr>
        <w:t xml:space="preserve"> </w:t>
      </w:r>
      <w:r>
        <w:rPr>
          <w:rFonts w:ascii="FangSong" w:hAnsi="FangSong" w:eastAsia="FangSong" w:cs="FangSong"/>
        </w:rPr>
        <w:t>四级。为便</w:t>
      </w:r>
      <w:r>
        <w:rPr>
          <w:rFonts w:ascii="FangSong" w:hAnsi="FangSong" w:eastAsia="FangSong" w:cs="FangSong"/>
        </w:rPr>
        <w:t xml:space="preserve"> </w:t>
      </w:r>
      <w:r>
        <w:rPr>
          <w:rFonts w:ascii="FangSong" w:hAnsi="FangSong" w:eastAsia="FangSong" w:cs="FangSong"/>
          <w:spacing w:val="3"/>
        </w:rPr>
        <w:t>于实际操作，将突发环境事件应急处置行动划分为三级响应、二</w:t>
      </w:r>
      <w:r>
        <w:rPr>
          <w:rFonts w:ascii="FangSong" w:hAnsi="FangSong" w:eastAsia="FangSong" w:cs="FangSong"/>
          <w:spacing w:val="2"/>
        </w:rPr>
        <w:t>级响应和</w:t>
      </w:r>
      <w:r>
        <w:rPr>
          <w:rFonts w:ascii="FangSong" w:hAnsi="FangSong" w:eastAsia="FangSong" w:cs="FangSong"/>
        </w:rPr>
        <w:t xml:space="preserve"> </w:t>
      </w:r>
      <w:r>
        <w:rPr>
          <w:rFonts w:ascii="FangSong" w:hAnsi="FangSong" w:eastAsia="FangSong" w:cs="FangSong"/>
          <w:spacing w:val="3"/>
        </w:rPr>
        <w:t>一级响应，三级响应为加油站级响应，二级响分公司级响应，一</w:t>
      </w:r>
      <w:r>
        <w:rPr>
          <w:rFonts w:ascii="FangSong" w:hAnsi="FangSong" w:eastAsia="FangSong" w:cs="FangSong"/>
          <w:spacing w:val="2"/>
        </w:rPr>
        <w:t>级响应为</w:t>
      </w:r>
      <w:r>
        <w:rPr>
          <w:rFonts w:ascii="FangSong" w:hAnsi="FangSong" w:eastAsia="FangSong" w:cs="FangSong"/>
        </w:rPr>
        <w:t xml:space="preserve"> </w:t>
      </w:r>
      <w:r>
        <w:rPr>
          <w:rFonts w:ascii="FangSong" w:hAnsi="FangSong" w:eastAsia="FangSong" w:cs="FangSong"/>
          <w:spacing w:val="-3"/>
        </w:rPr>
        <w:t>社会级响应。</w:t>
      </w:r>
    </w:p>
    <w:p>
      <w:pPr>
        <w:ind w:left="580"/>
        <w:spacing w:before="45" w:line="222" w:lineRule="auto"/>
        <w:rPr>
          <w:rFonts w:ascii="FangSong" w:hAnsi="FangSong" w:eastAsia="FangSong" w:cs="FangSong"/>
          <w:sz w:val="28"/>
          <w:szCs w:val="28"/>
        </w:rPr>
      </w:pPr>
      <w:r>
        <w:rPr>
          <w:rFonts w:ascii="FangSong" w:hAnsi="FangSong" w:eastAsia="FangSong" w:cs="FangSong"/>
          <w:sz w:val="28"/>
          <w:szCs w:val="28"/>
          <w:spacing w:val="-2"/>
        </w:rPr>
        <w:t>预警条件及相关信息如下表所示：</w:t>
      </w:r>
    </w:p>
    <w:p>
      <w:pPr>
        <w:spacing w:line="222" w:lineRule="auto"/>
        <w:sectPr>
          <w:footerReference w:type="default" r:id="rId37"/>
          <w:pgSz w:w="11907" w:h="16840"/>
          <w:pgMar w:top="400" w:right="1335" w:bottom="883" w:left="1418" w:header="0" w:footer="721" w:gutter="0"/>
        </w:sectPr>
        <w:rPr>
          <w:rFonts w:ascii="FangSong" w:hAnsi="FangSong" w:eastAsia="FangSong" w:cs="FangSong"/>
          <w:sz w:val="28"/>
          <w:szCs w:val="28"/>
        </w:rPr>
      </w:pPr>
    </w:p>
    <w:p>
      <w:pPr>
        <w:spacing w:line="286" w:lineRule="auto"/>
        <w:rPr>
          <w:rFonts w:ascii="Arial"/>
          <w:sz w:val="21"/>
        </w:rPr>
      </w:pPr>
      <w:r/>
    </w:p>
    <w:p>
      <w:pPr>
        <w:pStyle w:val="BodyText"/>
        <w:ind w:left="354"/>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5" w:lineRule="auto"/>
        <w:rPr>
          <w:rFonts w:ascii="Arial"/>
          <w:sz w:val="21"/>
        </w:rPr>
      </w:pPr>
      <w:r>
        <w:pict>
          <v:shape id="_x0000_s48" style="position:absolute;margin-left:5.64001pt;margin-top:0.654419pt;mso-position-vertical-relative:text;mso-position-horizontal-relative:text;width:444.6pt;height:0.75pt;z-index:251676672;" fillcolor="#000000" filled="true" stroked="false" coordsize="8892,15" coordorigin="0,0" path="m,l8891,0l8891,14l0,14l0,0xe"/>
        </w:pict>
      </w:r>
      <w:r/>
    </w:p>
    <w:p>
      <w:pPr>
        <w:pStyle w:val="BodyText"/>
        <w:ind w:left="1533"/>
        <w:spacing w:before="91" w:line="222" w:lineRule="auto"/>
        <w:rPr>
          <w:rFonts w:ascii="FangSong" w:hAnsi="FangSong" w:eastAsia="FangSong" w:cs="FangSong"/>
        </w:rPr>
      </w:pPr>
      <w:r>
        <w:rPr>
          <w:rFonts w:ascii="FangSong" w:hAnsi="FangSong" w:eastAsia="FangSong" w:cs="FangSong"/>
          <w:spacing w:val="-2"/>
        </w:rPr>
        <w:t>表</w:t>
      </w:r>
      <w:r>
        <w:rPr>
          <w:rFonts w:ascii="FangSong" w:hAnsi="FangSong" w:eastAsia="FangSong" w:cs="FangSong"/>
          <w:spacing w:val="-49"/>
        </w:rPr>
        <w:t xml:space="preserve"> </w:t>
      </w:r>
      <w:r>
        <w:rPr>
          <w:spacing w:val="-2"/>
        </w:rPr>
        <w:t>6.1-1 </w:t>
      </w:r>
      <w:r>
        <w:rPr>
          <w:rFonts w:ascii="FangSong" w:hAnsi="FangSong" w:eastAsia="FangSong" w:cs="FangSong"/>
          <w:spacing w:val="-2"/>
        </w:rPr>
        <w:t>加油站内部预警条件及相关信息</w:t>
      </w:r>
    </w:p>
    <w:p>
      <w:pPr>
        <w:spacing w:line="76" w:lineRule="exact"/>
        <w:rPr/>
      </w:pPr>
      <w:r/>
    </w:p>
    <w:tbl>
      <w:tblPr>
        <w:tblStyle w:val="TableNormal"/>
        <w:tblW w:w="929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95"/>
        <w:gridCol w:w="2379"/>
        <w:gridCol w:w="1745"/>
        <w:gridCol w:w="3772"/>
      </w:tblGrid>
      <w:tr>
        <w:trPr>
          <w:trHeight w:val="463" w:hRule="atLeast"/>
        </w:trPr>
        <w:tc>
          <w:tcPr>
            <w:tcW w:w="1395" w:type="dxa"/>
            <w:vAlign w:val="top"/>
          </w:tcPr>
          <w:p>
            <w:pPr>
              <w:pStyle w:val="TableText"/>
              <w:ind w:left="229"/>
              <w:spacing w:before="111" w:line="222" w:lineRule="auto"/>
              <w:rPr/>
            </w:pPr>
            <w:r>
              <w:rPr>
                <w:spacing w:val="-4"/>
              </w:rPr>
              <w:t>事故情景</w:t>
            </w:r>
          </w:p>
        </w:tc>
        <w:tc>
          <w:tcPr>
            <w:tcW w:w="2379" w:type="dxa"/>
            <w:vAlign w:val="top"/>
          </w:tcPr>
          <w:p>
            <w:pPr>
              <w:pStyle w:val="TableText"/>
              <w:ind w:left="722"/>
              <w:spacing w:before="111" w:line="222" w:lineRule="auto"/>
              <w:rPr/>
            </w:pPr>
            <w:r>
              <w:rPr>
                <w:spacing w:val="-5"/>
              </w:rPr>
              <w:t>预警条件</w:t>
            </w:r>
          </w:p>
        </w:tc>
        <w:tc>
          <w:tcPr>
            <w:tcW w:w="5517" w:type="dxa"/>
            <w:vAlign w:val="top"/>
            <w:gridSpan w:val="2"/>
          </w:tcPr>
          <w:p>
            <w:pPr>
              <w:pStyle w:val="TableText"/>
              <w:ind w:left="2291"/>
              <w:spacing w:before="110" w:line="222" w:lineRule="auto"/>
              <w:rPr/>
            </w:pPr>
            <w:r>
              <w:rPr>
                <w:spacing w:val="-5"/>
              </w:rPr>
              <w:t>预警信息</w:t>
            </w:r>
          </w:p>
        </w:tc>
      </w:tr>
      <w:tr>
        <w:trPr>
          <w:trHeight w:val="459" w:hRule="atLeast"/>
        </w:trPr>
        <w:tc>
          <w:tcPr>
            <w:tcW w:w="1395" w:type="dxa"/>
            <w:vAlign w:val="top"/>
            <w:vMerge w:val="restart"/>
            <w:tcBorders>
              <w:bottom w:val="nil"/>
            </w:tcBorders>
          </w:tcPr>
          <w:p>
            <w:pPr>
              <w:spacing w:line="287" w:lineRule="auto"/>
              <w:rPr>
                <w:rFonts w:ascii="Arial"/>
                <w:sz w:val="21"/>
              </w:rPr>
            </w:pPr>
            <w:r/>
          </w:p>
          <w:p>
            <w:pPr>
              <w:spacing w:line="288" w:lineRule="auto"/>
              <w:rPr>
                <w:rFonts w:ascii="Arial"/>
                <w:sz w:val="21"/>
              </w:rPr>
            </w:pPr>
            <w:r/>
          </w:p>
          <w:p>
            <w:pPr>
              <w:pStyle w:val="TableText"/>
              <w:ind w:left="123" w:right="105"/>
              <w:spacing w:before="78" w:line="236" w:lineRule="auto"/>
              <w:rPr/>
            </w:pPr>
            <w:r>
              <w:rPr>
                <w:spacing w:val="-9"/>
              </w:rPr>
              <w:t>罐区、加油</w:t>
            </w:r>
            <w:r>
              <w:rPr>
                <w:spacing w:val="1"/>
              </w:rPr>
              <w:t xml:space="preserve"> </w:t>
            </w:r>
            <w:r>
              <w:rPr>
                <w:spacing w:val="-8"/>
              </w:rPr>
              <w:t>加气站区、</w:t>
            </w:r>
            <w:r>
              <w:rPr/>
              <w:t xml:space="preserve"> </w:t>
            </w:r>
            <w:r>
              <w:rPr>
                <w:spacing w:val="-20"/>
              </w:rPr>
              <w:t>危</w:t>
            </w:r>
            <w:r>
              <w:rPr>
                <w:spacing w:val="-20"/>
              </w:rPr>
              <w:t xml:space="preserve"> </w:t>
            </w:r>
            <w:r>
              <w:rPr>
                <w:spacing w:val="-20"/>
              </w:rPr>
              <w:t>险</w:t>
            </w:r>
            <w:r>
              <w:rPr>
                <w:spacing w:val="-29"/>
              </w:rPr>
              <w:t xml:space="preserve"> </w:t>
            </w:r>
            <w:r>
              <w:rPr>
                <w:spacing w:val="-20"/>
              </w:rPr>
              <w:t>废</w:t>
            </w:r>
            <w:r>
              <w:rPr>
                <w:spacing w:val="-32"/>
              </w:rPr>
              <w:t xml:space="preserve"> </w:t>
            </w:r>
            <w:r>
              <w:rPr>
                <w:spacing w:val="-20"/>
              </w:rPr>
              <w:t>物</w:t>
            </w:r>
            <w:r>
              <w:rPr/>
              <w:t xml:space="preserve"> </w:t>
            </w:r>
            <w:r>
              <w:rPr>
                <w:spacing w:val="-22"/>
              </w:rPr>
              <w:t>暂</w:t>
            </w:r>
            <w:r>
              <w:rPr>
                <w:spacing w:val="-26"/>
              </w:rPr>
              <w:t xml:space="preserve"> </w:t>
            </w:r>
            <w:r>
              <w:rPr>
                <w:spacing w:val="-22"/>
              </w:rPr>
              <w:t>存</w:t>
            </w:r>
            <w:r>
              <w:rPr>
                <w:spacing w:val="-22"/>
              </w:rPr>
              <w:t xml:space="preserve"> </w:t>
            </w:r>
            <w:r>
              <w:rPr>
                <w:spacing w:val="-22"/>
              </w:rPr>
              <w:t>区</w:t>
            </w:r>
            <w:r>
              <w:rPr>
                <w:spacing w:val="-27"/>
              </w:rPr>
              <w:t xml:space="preserve"> </w:t>
            </w:r>
            <w:r>
              <w:rPr>
                <w:spacing w:val="-22"/>
              </w:rPr>
              <w:t>火</w:t>
            </w:r>
            <w:r>
              <w:rPr/>
              <w:t xml:space="preserve"> </w:t>
            </w:r>
            <w:r>
              <w:rPr>
                <w:spacing w:val="-4"/>
              </w:rPr>
              <w:t>灾、爆炸</w:t>
            </w:r>
          </w:p>
        </w:tc>
        <w:tc>
          <w:tcPr>
            <w:tcW w:w="2379" w:type="dxa"/>
            <w:vAlign w:val="top"/>
            <w:vMerge w:val="restart"/>
            <w:tcBorders>
              <w:bottom w:val="nil"/>
            </w:tcBorders>
          </w:tcPr>
          <w:p>
            <w:pPr>
              <w:pStyle w:val="TableText"/>
              <w:ind w:left="134" w:right="104" w:hanging="4"/>
              <w:spacing w:before="34" w:line="231" w:lineRule="auto"/>
              <w:rPr/>
            </w:pPr>
            <w:r>
              <w:rPr>
                <w:rFonts w:ascii="Times New Roman" w:hAnsi="Times New Roman" w:eastAsia="Times New Roman" w:cs="Times New Roman"/>
                <w:spacing w:val="5"/>
              </w:rPr>
              <w:t>1</w:t>
            </w:r>
            <w:r>
              <w:rPr>
                <w:rFonts w:ascii="Times New Roman" w:hAnsi="Times New Roman" w:eastAsia="Times New Roman" w:cs="Times New Roman"/>
                <w:spacing w:val="-7"/>
              </w:rPr>
              <w:t xml:space="preserve"> </w:t>
            </w:r>
            <w:r>
              <w:rPr>
                <w:spacing w:val="5"/>
              </w:rPr>
              <w:t>．储罐罐壁材料缺</w:t>
            </w:r>
            <w:r>
              <w:rPr/>
              <w:t xml:space="preserve"> </w:t>
            </w:r>
            <w:r>
              <w:rPr>
                <w:spacing w:val="-5"/>
              </w:rPr>
              <w:t>陷、安全阀失效；</w:t>
            </w:r>
          </w:p>
          <w:p>
            <w:pPr>
              <w:pStyle w:val="TableText"/>
              <w:ind w:left="133" w:right="104" w:hanging="26"/>
              <w:spacing w:before="23" w:line="230" w:lineRule="auto"/>
              <w:rPr/>
            </w:pPr>
            <w:r>
              <w:rPr>
                <w:rFonts w:ascii="Times New Roman" w:hAnsi="Times New Roman" w:eastAsia="Times New Roman" w:cs="Times New Roman"/>
                <w:spacing w:val="3"/>
              </w:rPr>
              <w:t>2.</w:t>
            </w:r>
            <w:r>
              <w:rPr>
                <w:rFonts w:ascii="Times New Roman" w:hAnsi="Times New Roman" w:eastAsia="Times New Roman" w:cs="Times New Roman"/>
                <w:spacing w:val="-29"/>
              </w:rPr>
              <w:t xml:space="preserve"> </w:t>
            </w:r>
            <w:r>
              <w:rPr>
                <w:spacing w:val="3"/>
              </w:rPr>
              <w:t>设备、管道接地电</w:t>
            </w:r>
            <w:r>
              <w:rPr/>
              <w:t xml:space="preserve"> </w:t>
            </w:r>
            <w:r>
              <w:rPr>
                <w:spacing w:val="-6"/>
              </w:rPr>
              <w:t>阻不良静电；</w:t>
            </w:r>
          </w:p>
          <w:p>
            <w:pPr>
              <w:pStyle w:val="TableText"/>
              <w:ind w:left="112"/>
              <w:spacing w:before="23" w:line="221" w:lineRule="auto"/>
              <w:rPr/>
            </w:pPr>
            <w:r>
              <w:rPr>
                <w:rFonts w:ascii="Times New Roman" w:hAnsi="Times New Roman" w:eastAsia="Times New Roman" w:cs="Times New Roman"/>
                <w:spacing w:val="-2"/>
              </w:rPr>
              <w:t>3.</w:t>
            </w:r>
            <w:r>
              <w:rPr>
                <w:spacing w:val="-2"/>
              </w:rPr>
              <w:t>建筑物雷击；</w:t>
            </w:r>
          </w:p>
          <w:p>
            <w:pPr>
              <w:pStyle w:val="TableText"/>
              <w:ind w:left="116" w:right="104" w:hanging="10"/>
              <w:spacing w:before="23" w:line="233" w:lineRule="auto"/>
              <w:jc w:val="both"/>
              <w:rPr/>
            </w:pPr>
            <w:r>
              <w:rPr>
                <w:rFonts w:ascii="Times New Roman" w:hAnsi="Times New Roman" w:eastAsia="Times New Roman" w:cs="Times New Roman"/>
                <w:spacing w:val="-5"/>
              </w:rPr>
              <w:t>4. </w:t>
            </w:r>
            <w:r>
              <w:rPr>
                <w:spacing w:val="-5"/>
              </w:rPr>
              <w:t>电气设备、</w:t>
            </w:r>
            <w:r>
              <w:rPr>
                <w:spacing w:val="-63"/>
              </w:rPr>
              <w:t xml:space="preserve"> </w:t>
            </w:r>
            <w:r>
              <w:rPr>
                <w:spacing w:val="-5"/>
              </w:rPr>
              <w:t>电气线</w:t>
            </w:r>
            <w:r>
              <w:rPr/>
              <w:t xml:space="preserve"> </w:t>
            </w:r>
            <w:r>
              <w:rPr>
                <w:spacing w:val="-2"/>
              </w:rPr>
              <w:t>路老化绝缘不良短路</w:t>
            </w:r>
            <w:r>
              <w:rPr>
                <w:spacing w:val="7"/>
              </w:rPr>
              <w:t xml:space="preserve"> </w:t>
            </w:r>
            <w:r>
              <w:rPr>
                <w:spacing w:val="-3"/>
              </w:rPr>
              <w:t>产生电火花；</w:t>
            </w:r>
          </w:p>
          <w:p>
            <w:pPr>
              <w:pStyle w:val="TableText"/>
              <w:ind w:left="114"/>
              <w:spacing w:before="26" w:line="207" w:lineRule="auto"/>
              <w:rPr/>
            </w:pPr>
            <w:r>
              <w:rPr>
                <w:rFonts w:ascii="Times New Roman" w:hAnsi="Times New Roman" w:eastAsia="Times New Roman" w:cs="Times New Roman"/>
                <w:spacing w:val="-6"/>
              </w:rPr>
              <w:t>5.</w:t>
            </w:r>
            <w:r>
              <w:rPr>
                <w:rFonts w:ascii="Times New Roman" w:hAnsi="Times New Roman" w:eastAsia="Times New Roman" w:cs="Times New Roman"/>
                <w:spacing w:val="-19"/>
              </w:rPr>
              <w:t xml:space="preserve"> </w:t>
            </w:r>
            <w:r>
              <w:rPr>
                <w:spacing w:val="-6"/>
              </w:rPr>
              <w:t>员工违规操作。</w:t>
            </w:r>
          </w:p>
        </w:tc>
        <w:tc>
          <w:tcPr>
            <w:tcW w:w="1745" w:type="dxa"/>
            <w:vAlign w:val="top"/>
          </w:tcPr>
          <w:p>
            <w:pPr>
              <w:pStyle w:val="TableText"/>
              <w:ind w:left="122"/>
              <w:spacing w:before="106" w:line="223" w:lineRule="auto"/>
              <w:rPr/>
            </w:pPr>
            <w:r>
              <w:rPr>
                <w:spacing w:val="-5"/>
              </w:rPr>
              <w:t>预警等级</w:t>
            </w:r>
          </w:p>
        </w:tc>
        <w:tc>
          <w:tcPr>
            <w:tcW w:w="3772" w:type="dxa"/>
            <w:vAlign w:val="top"/>
          </w:tcPr>
          <w:p>
            <w:pPr>
              <w:pStyle w:val="TableText"/>
              <w:ind w:left="123"/>
              <w:spacing w:before="106" w:line="223" w:lineRule="auto"/>
              <w:rPr/>
            </w:pPr>
            <w:r>
              <w:rPr>
                <w:spacing w:val="-5"/>
              </w:rPr>
              <w:t>红色预警</w:t>
            </w:r>
          </w:p>
        </w:tc>
      </w:tr>
      <w:tr>
        <w:trPr>
          <w:trHeight w:val="2341" w:hRule="atLeast"/>
        </w:trPr>
        <w:tc>
          <w:tcPr>
            <w:tcW w:w="1395" w:type="dxa"/>
            <w:vAlign w:val="top"/>
            <w:vMerge w:val="continue"/>
            <w:tcBorders>
              <w:top w:val="nil"/>
            </w:tcBorders>
          </w:tcPr>
          <w:p>
            <w:pPr>
              <w:rPr>
                <w:rFonts w:ascii="Arial"/>
                <w:sz w:val="21"/>
              </w:rPr>
            </w:pPr>
            <w:r/>
          </w:p>
        </w:tc>
        <w:tc>
          <w:tcPr>
            <w:tcW w:w="2379" w:type="dxa"/>
            <w:vAlign w:val="top"/>
            <w:vMerge w:val="continue"/>
            <w:tcBorders>
              <w:top w:val="nil"/>
            </w:tcBorders>
          </w:tcPr>
          <w:p>
            <w:pPr>
              <w:rPr>
                <w:rFonts w:ascii="Arial"/>
                <w:sz w:val="21"/>
              </w:rPr>
            </w:pPr>
            <w:r/>
          </w:p>
        </w:tc>
        <w:tc>
          <w:tcPr>
            <w:tcW w:w="1745" w:type="dxa"/>
            <w:vAlign w:val="top"/>
          </w:tcPr>
          <w:p>
            <w:pPr>
              <w:spacing w:line="346" w:lineRule="auto"/>
              <w:rPr>
                <w:rFonts w:ascii="Arial"/>
                <w:sz w:val="21"/>
              </w:rPr>
            </w:pPr>
            <w:r/>
          </w:p>
          <w:p>
            <w:pPr>
              <w:pStyle w:val="TableText"/>
              <w:ind w:left="120" w:right="27" w:firstLine="1"/>
              <w:spacing w:before="78" w:line="236" w:lineRule="auto"/>
              <w:jc w:val="both"/>
              <w:rPr/>
            </w:pPr>
            <w:r>
              <w:rPr>
                <w:spacing w:val="-19"/>
              </w:rPr>
              <w:t>预</w:t>
            </w:r>
            <w:r>
              <w:rPr>
                <w:spacing w:val="-20"/>
              </w:rPr>
              <w:t xml:space="preserve"> </w:t>
            </w:r>
            <w:r>
              <w:rPr>
                <w:spacing w:val="-19"/>
              </w:rPr>
              <w:t>警</w:t>
            </w:r>
            <w:r>
              <w:rPr>
                <w:spacing w:val="-21"/>
              </w:rPr>
              <w:t xml:space="preserve"> </w:t>
            </w:r>
            <w:r>
              <w:rPr>
                <w:spacing w:val="-19"/>
              </w:rPr>
              <w:t>信</w:t>
            </w:r>
            <w:r>
              <w:rPr>
                <w:spacing w:val="-19"/>
              </w:rPr>
              <w:t xml:space="preserve"> </w:t>
            </w:r>
            <w:r>
              <w:rPr>
                <w:spacing w:val="-19"/>
              </w:rPr>
              <w:t>息</w:t>
            </w:r>
            <w:r>
              <w:rPr>
                <w:spacing w:val="-15"/>
              </w:rPr>
              <w:t xml:space="preserve"> </w:t>
            </w:r>
            <w:r>
              <w:rPr>
                <w:spacing w:val="-19"/>
              </w:rPr>
              <w:t>发</w:t>
            </w:r>
            <w:r>
              <w:rPr/>
              <w:t xml:space="preserve"> </w:t>
            </w:r>
            <w:r>
              <w:rPr>
                <w:spacing w:val="-6"/>
              </w:rPr>
              <w:t>布</w:t>
            </w:r>
            <w:r>
              <w:rPr>
                <w:spacing w:val="-66"/>
              </w:rPr>
              <w:t xml:space="preserve"> </w:t>
            </w:r>
            <w:r>
              <w:rPr>
                <w:spacing w:val="-6"/>
              </w:rPr>
              <w:t>、接收</w:t>
            </w:r>
            <w:r>
              <w:rPr>
                <w:spacing w:val="-67"/>
              </w:rPr>
              <w:t xml:space="preserve"> </w:t>
            </w:r>
            <w:r>
              <w:rPr>
                <w:spacing w:val="-6"/>
              </w:rPr>
              <w:t>、调</w:t>
            </w:r>
            <w:r>
              <w:rPr/>
              <w:t xml:space="preserve"> </w:t>
            </w:r>
            <w:r>
              <w:rPr>
                <w:spacing w:val="-13"/>
              </w:rPr>
              <w:t>整、解除程序、</w:t>
            </w:r>
            <w:r>
              <w:rPr>
                <w:spacing w:val="1"/>
              </w:rPr>
              <w:t xml:space="preserve"> </w:t>
            </w:r>
            <w:r>
              <w:rPr>
                <w:spacing w:val="12"/>
              </w:rPr>
              <w:t>发布内容及责</w:t>
            </w:r>
            <w:r>
              <w:rPr/>
              <w:t xml:space="preserve"> </w:t>
            </w:r>
            <w:r>
              <w:rPr>
                <w:spacing w:val="-8"/>
              </w:rPr>
              <w:t>任人</w:t>
            </w:r>
          </w:p>
        </w:tc>
        <w:tc>
          <w:tcPr>
            <w:tcW w:w="3772" w:type="dxa"/>
            <w:vAlign w:val="top"/>
          </w:tcPr>
          <w:p>
            <w:pPr>
              <w:pStyle w:val="TableText"/>
              <w:ind w:left="123" w:right="97" w:firstLine="30"/>
              <w:spacing w:before="114" w:line="237" w:lineRule="auto"/>
              <w:jc w:val="both"/>
              <w:rPr/>
            </w:pPr>
            <w:r>
              <w:rPr>
                <w:spacing w:val="10"/>
              </w:rPr>
              <w:t>由应急指挥部总指挥将可能发生</w:t>
            </w:r>
            <w:r>
              <w:rPr>
                <w:spacing w:val="4"/>
              </w:rPr>
              <w:t xml:space="preserve"> </w:t>
            </w:r>
            <w:r>
              <w:rPr>
                <w:spacing w:val="-5"/>
              </w:rPr>
              <w:t>的火灾、爆炸事故及预警等级通知</w:t>
            </w:r>
            <w:r>
              <w:rPr>
                <w:spacing w:val="9"/>
              </w:rPr>
              <w:t xml:space="preserve"> </w:t>
            </w:r>
            <w:r>
              <w:rPr>
                <w:spacing w:val="-5"/>
              </w:rPr>
              <w:t>各应急小组负责人，各负责人接收</w:t>
            </w:r>
            <w:r>
              <w:rPr>
                <w:spacing w:val="9"/>
              </w:rPr>
              <w:t xml:space="preserve"> </w:t>
            </w:r>
            <w:r>
              <w:rPr>
                <w:spacing w:val="12"/>
              </w:rPr>
              <w:t>到预警信息后根据预警信息准备</w:t>
            </w:r>
            <w:r>
              <w:rPr>
                <w:spacing w:val="6"/>
              </w:rPr>
              <w:t xml:space="preserve"> </w:t>
            </w:r>
            <w:r>
              <w:rPr>
                <w:spacing w:val="-5"/>
              </w:rPr>
              <w:t>相应人员及物资，并根据现场情况</w:t>
            </w:r>
            <w:r>
              <w:rPr>
                <w:spacing w:val="9"/>
              </w:rPr>
              <w:t xml:space="preserve"> </w:t>
            </w:r>
            <w:r>
              <w:rPr>
                <w:spacing w:val="-5"/>
              </w:rPr>
              <w:t>进行调整，应急指挥组确定未发生</w:t>
            </w:r>
            <w:r>
              <w:rPr>
                <w:spacing w:val="9"/>
              </w:rPr>
              <w:t xml:space="preserve"> </w:t>
            </w:r>
            <w:r>
              <w:rPr>
                <w:spacing w:val="-4"/>
              </w:rPr>
              <w:t>火灾、爆炸事故时解除应急程序。</w:t>
            </w:r>
          </w:p>
        </w:tc>
      </w:tr>
      <w:tr>
        <w:trPr>
          <w:trHeight w:val="459" w:hRule="atLeast"/>
        </w:trPr>
        <w:tc>
          <w:tcPr>
            <w:tcW w:w="1395"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31"/>
              <w:spacing w:before="78" w:line="223" w:lineRule="auto"/>
              <w:rPr/>
            </w:pPr>
            <w:r>
              <w:rPr>
                <w:spacing w:val="-12"/>
              </w:rPr>
              <w:t>泄漏</w:t>
            </w:r>
          </w:p>
        </w:tc>
        <w:tc>
          <w:tcPr>
            <w:tcW w:w="2379" w:type="dxa"/>
            <w:vAlign w:val="top"/>
            <w:vMerge w:val="restart"/>
            <w:tcBorders>
              <w:bottom w:val="nil"/>
            </w:tcBorders>
          </w:tcPr>
          <w:p>
            <w:pPr>
              <w:spacing w:line="344" w:lineRule="auto"/>
              <w:rPr>
                <w:rFonts w:ascii="Arial"/>
                <w:sz w:val="21"/>
              </w:rPr>
            </w:pPr>
            <w:r/>
          </w:p>
          <w:p>
            <w:pPr>
              <w:pStyle w:val="TableText"/>
              <w:ind w:left="118" w:right="104" w:firstLine="12"/>
              <w:spacing w:before="78" w:line="231" w:lineRule="auto"/>
              <w:rPr/>
            </w:pPr>
            <w:r>
              <w:rPr>
                <w:rFonts w:ascii="Times New Roman" w:hAnsi="Times New Roman" w:eastAsia="Times New Roman" w:cs="Times New Roman"/>
                <w:spacing w:val="1"/>
              </w:rPr>
              <w:t>1.</w:t>
            </w:r>
            <w:r>
              <w:rPr>
                <w:rFonts w:ascii="Times New Roman" w:hAnsi="Times New Roman" w:eastAsia="Times New Roman" w:cs="Times New Roman"/>
                <w:spacing w:val="-32"/>
              </w:rPr>
              <w:t xml:space="preserve"> </w:t>
            </w:r>
            <w:r>
              <w:rPr>
                <w:spacing w:val="1"/>
              </w:rPr>
              <w:t>输油管道、油品储</w:t>
            </w:r>
            <w:r>
              <w:rPr/>
              <w:t xml:space="preserve"> </w:t>
            </w:r>
            <w:r>
              <w:rPr>
                <w:spacing w:val="-4"/>
              </w:rPr>
              <w:t>罐破裂；</w:t>
            </w:r>
          </w:p>
          <w:p>
            <w:pPr>
              <w:pStyle w:val="TableText"/>
              <w:ind w:left="111" w:right="104" w:hanging="4"/>
              <w:spacing w:before="22" w:line="236" w:lineRule="auto"/>
              <w:rPr/>
            </w:pPr>
            <w:r>
              <w:rPr>
                <w:rFonts w:ascii="Times New Roman" w:hAnsi="Times New Roman" w:eastAsia="Times New Roman" w:cs="Times New Roman"/>
                <w:spacing w:val="2"/>
              </w:rPr>
              <w:t>2.</w:t>
            </w:r>
            <w:r>
              <w:rPr>
                <w:rFonts w:ascii="Times New Roman" w:hAnsi="Times New Roman" w:eastAsia="Times New Roman" w:cs="Times New Roman"/>
                <w:spacing w:val="-19"/>
              </w:rPr>
              <w:t xml:space="preserve"> </w:t>
            </w:r>
            <w:r>
              <w:rPr>
                <w:spacing w:val="2"/>
              </w:rPr>
              <w:t>法兰、阀门密封不</w:t>
            </w:r>
            <w:r>
              <w:rPr/>
              <w:t xml:space="preserve"> </w:t>
            </w:r>
            <w:r>
              <w:rPr>
                <w:spacing w:val="-2"/>
              </w:rPr>
              <w:t>严等造成储罐破裂；</w:t>
            </w:r>
            <w:r>
              <w:rPr>
                <w:spacing w:val="7"/>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34"/>
              </w:rPr>
              <w:t xml:space="preserve"> </w:t>
            </w:r>
            <w:r>
              <w:rPr>
                <w:spacing w:val="3"/>
              </w:rPr>
              <w:t>设备故障和人为操</w:t>
            </w:r>
            <w:r>
              <w:rPr/>
              <w:t xml:space="preserve"> </w:t>
            </w:r>
            <w:r>
              <w:rPr>
                <w:spacing w:val="-1"/>
              </w:rPr>
              <w:t>作失误造成的油品泄</w:t>
            </w:r>
            <w:r>
              <w:rPr>
                <w:spacing w:val="2"/>
              </w:rPr>
              <w:t xml:space="preserve"> </w:t>
            </w:r>
            <w:r>
              <w:rPr>
                <w:spacing w:val="-5"/>
              </w:rPr>
              <w:t>漏。</w:t>
            </w:r>
          </w:p>
        </w:tc>
        <w:tc>
          <w:tcPr>
            <w:tcW w:w="1745" w:type="dxa"/>
            <w:vAlign w:val="top"/>
          </w:tcPr>
          <w:p>
            <w:pPr>
              <w:pStyle w:val="TableText"/>
              <w:ind w:left="122"/>
              <w:spacing w:before="109" w:line="223" w:lineRule="auto"/>
              <w:rPr/>
            </w:pPr>
            <w:r>
              <w:rPr>
                <w:spacing w:val="-5"/>
              </w:rPr>
              <w:t>预警等级</w:t>
            </w:r>
          </w:p>
        </w:tc>
        <w:tc>
          <w:tcPr>
            <w:tcW w:w="3772" w:type="dxa"/>
            <w:vAlign w:val="top"/>
          </w:tcPr>
          <w:p>
            <w:pPr>
              <w:pStyle w:val="TableText"/>
              <w:ind w:left="128"/>
              <w:spacing w:before="109" w:line="223" w:lineRule="auto"/>
              <w:rPr/>
            </w:pPr>
            <w:r>
              <w:rPr>
                <w:spacing w:val="-6"/>
              </w:rPr>
              <w:t>蓝色预警</w:t>
            </w:r>
          </w:p>
        </w:tc>
      </w:tr>
      <w:tr>
        <w:trPr>
          <w:trHeight w:val="2494" w:hRule="atLeast"/>
        </w:trPr>
        <w:tc>
          <w:tcPr>
            <w:tcW w:w="1395" w:type="dxa"/>
            <w:vAlign w:val="top"/>
            <w:vMerge w:val="continue"/>
            <w:tcBorders>
              <w:top w:val="nil"/>
            </w:tcBorders>
          </w:tcPr>
          <w:p>
            <w:pPr>
              <w:rPr>
                <w:rFonts w:ascii="Arial"/>
                <w:sz w:val="21"/>
              </w:rPr>
            </w:pPr>
            <w:r/>
          </w:p>
        </w:tc>
        <w:tc>
          <w:tcPr>
            <w:tcW w:w="2379" w:type="dxa"/>
            <w:vAlign w:val="top"/>
            <w:vMerge w:val="continue"/>
            <w:tcBorders>
              <w:top w:val="nil"/>
            </w:tcBorders>
          </w:tcPr>
          <w:p>
            <w:pPr>
              <w:rPr>
                <w:rFonts w:ascii="Arial"/>
                <w:sz w:val="21"/>
              </w:rPr>
            </w:pPr>
            <w:r/>
          </w:p>
        </w:tc>
        <w:tc>
          <w:tcPr>
            <w:tcW w:w="1745" w:type="dxa"/>
            <w:vAlign w:val="top"/>
          </w:tcPr>
          <w:p>
            <w:pPr>
              <w:spacing w:line="423" w:lineRule="auto"/>
              <w:rPr>
                <w:rFonts w:ascii="Arial"/>
                <w:sz w:val="21"/>
              </w:rPr>
            </w:pPr>
            <w:r/>
          </w:p>
          <w:p>
            <w:pPr>
              <w:pStyle w:val="TableText"/>
              <w:ind w:left="120" w:right="27" w:firstLine="1"/>
              <w:spacing w:before="78" w:line="236" w:lineRule="auto"/>
              <w:jc w:val="both"/>
              <w:rPr/>
            </w:pPr>
            <w:r>
              <w:rPr>
                <w:spacing w:val="-19"/>
              </w:rPr>
              <w:t>预</w:t>
            </w:r>
            <w:r>
              <w:rPr>
                <w:spacing w:val="-20"/>
              </w:rPr>
              <w:t xml:space="preserve"> </w:t>
            </w:r>
            <w:r>
              <w:rPr>
                <w:spacing w:val="-19"/>
              </w:rPr>
              <w:t>警</w:t>
            </w:r>
            <w:r>
              <w:rPr>
                <w:spacing w:val="-21"/>
              </w:rPr>
              <w:t xml:space="preserve"> </w:t>
            </w:r>
            <w:r>
              <w:rPr>
                <w:spacing w:val="-19"/>
              </w:rPr>
              <w:t>信</w:t>
            </w:r>
            <w:r>
              <w:rPr>
                <w:spacing w:val="-19"/>
              </w:rPr>
              <w:t xml:space="preserve"> </w:t>
            </w:r>
            <w:r>
              <w:rPr>
                <w:spacing w:val="-19"/>
              </w:rPr>
              <w:t>息</w:t>
            </w:r>
            <w:r>
              <w:rPr>
                <w:spacing w:val="-15"/>
              </w:rPr>
              <w:t xml:space="preserve"> </w:t>
            </w:r>
            <w:r>
              <w:rPr>
                <w:spacing w:val="-19"/>
              </w:rPr>
              <w:t>发</w:t>
            </w:r>
            <w:r>
              <w:rPr/>
              <w:t xml:space="preserve"> </w:t>
            </w:r>
            <w:r>
              <w:rPr>
                <w:spacing w:val="-6"/>
              </w:rPr>
              <w:t>布</w:t>
            </w:r>
            <w:r>
              <w:rPr>
                <w:spacing w:val="-66"/>
              </w:rPr>
              <w:t xml:space="preserve"> </w:t>
            </w:r>
            <w:r>
              <w:rPr>
                <w:spacing w:val="-6"/>
              </w:rPr>
              <w:t>、接收</w:t>
            </w:r>
            <w:r>
              <w:rPr>
                <w:spacing w:val="-67"/>
              </w:rPr>
              <w:t xml:space="preserve"> </w:t>
            </w:r>
            <w:r>
              <w:rPr>
                <w:spacing w:val="-6"/>
              </w:rPr>
              <w:t>、调</w:t>
            </w:r>
            <w:r>
              <w:rPr/>
              <w:t xml:space="preserve"> </w:t>
            </w:r>
            <w:r>
              <w:rPr>
                <w:spacing w:val="-13"/>
              </w:rPr>
              <w:t>整、解除程序、</w:t>
            </w:r>
            <w:r>
              <w:rPr>
                <w:spacing w:val="1"/>
              </w:rPr>
              <w:t xml:space="preserve"> </w:t>
            </w:r>
            <w:r>
              <w:rPr>
                <w:spacing w:val="12"/>
              </w:rPr>
              <w:t>发布内容及责</w:t>
            </w:r>
            <w:r>
              <w:rPr/>
              <w:t xml:space="preserve"> </w:t>
            </w:r>
            <w:r>
              <w:rPr>
                <w:spacing w:val="-8"/>
              </w:rPr>
              <w:t>任人</w:t>
            </w:r>
          </w:p>
        </w:tc>
        <w:tc>
          <w:tcPr>
            <w:tcW w:w="3772" w:type="dxa"/>
            <w:vAlign w:val="top"/>
          </w:tcPr>
          <w:p>
            <w:pPr>
              <w:pStyle w:val="TableText"/>
              <w:ind w:left="123" w:right="108" w:firstLine="30"/>
              <w:spacing w:before="40" w:line="235" w:lineRule="auto"/>
              <w:jc w:val="both"/>
              <w:rPr/>
            </w:pPr>
            <w:r>
              <w:rPr>
                <w:spacing w:val="10"/>
              </w:rPr>
              <w:t>由应急指挥部总指挥将可能发生</w:t>
            </w:r>
            <w:r>
              <w:rPr>
                <w:spacing w:val="4"/>
              </w:rPr>
              <w:t xml:space="preserve"> </w:t>
            </w:r>
            <w:r>
              <w:rPr>
                <w:spacing w:val="12"/>
              </w:rPr>
              <w:t>的油品泄漏事故及预警等级通知</w:t>
            </w:r>
            <w:r>
              <w:rPr>
                <w:spacing w:val="6"/>
              </w:rPr>
              <w:t xml:space="preserve"> </w:t>
            </w:r>
            <w:r>
              <w:rPr>
                <w:spacing w:val="-5"/>
              </w:rPr>
              <w:t>各应急小组负责人，各负责人接收</w:t>
            </w:r>
            <w:r>
              <w:rPr>
                <w:spacing w:val="9"/>
              </w:rPr>
              <w:t xml:space="preserve"> </w:t>
            </w:r>
            <w:r>
              <w:rPr>
                <w:spacing w:val="12"/>
              </w:rPr>
              <w:t>到预警信息后根据预警信息准备</w:t>
            </w:r>
            <w:r>
              <w:rPr>
                <w:spacing w:val="6"/>
              </w:rPr>
              <w:t xml:space="preserve"> </w:t>
            </w:r>
            <w:r>
              <w:rPr>
                <w:spacing w:val="-5"/>
              </w:rPr>
              <w:t>相应人员及物资，并根据现场情况</w:t>
            </w:r>
            <w:r>
              <w:rPr>
                <w:spacing w:val="9"/>
              </w:rPr>
              <w:t xml:space="preserve"> </w:t>
            </w:r>
            <w:r>
              <w:rPr>
                <w:spacing w:val="-5"/>
              </w:rPr>
              <w:t>进行调整，应急指挥组确定油品泄</w:t>
            </w:r>
            <w:r>
              <w:rPr>
                <w:spacing w:val="9"/>
              </w:rPr>
              <w:t xml:space="preserve"> </w:t>
            </w:r>
            <w:r>
              <w:rPr>
                <w:spacing w:val="12"/>
              </w:rPr>
              <w:t>漏未引发环境污染事故时解除应</w:t>
            </w:r>
            <w:r>
              <w:rPr>
                <w:spacing w:val="6"/>
              </w:rPr>
              <w:t xml:space="preserve"> </w:t>
            </w:r>
            <w:r>
              <w:rPr>
                <w:spacing w:val="-5"/>
              </w:rPr>
              <w:t>急程序。</w:t>
            </w:r>
          </w:p>
        </w:tc>
      </w:tr>
      <w:tr>
        <w:trPr>
          <w:trHeight w:val="459" w:hRule="atLeast"/>
        </w:trPr>
        <w:tc>
          <w:tcPr>
            <w:tcW w:w="1395"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23" w:right="105" w:firstLine="5"/>
              <w:spacing w:before="78" w:line="230" w:lineRule="auto"/>
              <w:rPr/>
            </w:pPr>
            <w:r>
              <w:rPr>
                <w:spacing w:val="-20"/>
              </w:rPr>
              <w:t>污</w:t>
            </w:r>
            <w:r>
              <w:rPr>
                <w:spacing w:val="-28"/>
              </w:rPr>
              <w:t xml:space="preserve"> </w:t>
            </w:r>
            <w:r>
              <w:rPr>
                <w:spacing w:val="-20"/>
              </w:rPr>
              <w:t>染</w:t>
            </w:r>
            <w:r>
              <w:rPr>
                <w:spacing w:val="-28"/>
              </w:rPr>
              <w:t xml:space="preserve"> </w:t>
            </w:r>
            <w:r>
              <w:rPr>
                <w:spacing w:val="-20"/>
              </w:rPr>
              <w:t>治</w:t>
            </w:r>
            <w:r>
              <w:rPr>
                <w:spacing w:val="-30"/>
              </w:rPr>
              <w:t xml:space="preserve"> </w:t>
            </w:r>
            <w:r>
              <w:rPr>
                <w:spacing w:val="-20"/>
              </w:rPr>
              <w:t>理</w:t>
            </w:r>
            <w:r>
              <w:rPr/>
              <w:t xml:space="preserve"> </w:t>
            </w:r>
            <w:r>
              <w:rPr>
                <w:spacing w:val="-4"/>
              </w:rPr>
              <w:t>设施异常</w:t>
            </w:r>
          </w:p>
        </w:tc>
        <w:tc>
          <w:tcPr>
            <w:tcW w:w="2379" w:type="dxa"/>
            <w:vAlign w:val="top"/>
            <w:vMerge w:val="restart"/>
            <w:tcBorders>
              <w:bottom w:val="nil"/>
            </w:tcBorders>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30"/>
              <w:spacing w:before="78" w:line="222" w:lineRule="auto"/>
              <w:rPr/>
            </w:pPr>
            <w:r>
              <w:rPr>
                <w:rFonts w:ascii="Times New Roman" w:hAnsi="Times New Roman" w:eastAsia="Times New Roman" w:cs="Times New Roman"/>
                <w:spacing w:val="-5"/>
              </w:rPr>
              <w:t>1.</w:t>
            </w:r>
            <w:r>
              <w:rPr>
                <w:spacing w:val="-5"/>
              </w:rPr>
              <w:t>设备故障；</w:t>
            </w:r>
          </w:p>
          <w:p>
            <w:pPr>
              <w:pStyle w:val="TableText"/>
              <w:ind w:left="117" w:right="104" w:hanging="10"/>
              <w:spacing w:before="21" w:line="232" w:lineRule="auto"/>
              <w:rPr/>
            </w:pPr>
            <w:r>
              <w:rPr>
                <w:rFonts w:ascii="Times New Roman" w:hAnsi="Times New Roman" w:eastAsia="Times New Roman" w:cs="Times New Roman"/>
                <w:spacing w:val="3"/>
              </w:rPr>
              <w:t>2.</w:t>
            </w:r>
            <w:r>
              <w:rPr>
                <w:rFonts w:ascii="Times New Roman" w:hAnsi="Times New Roman" w:eastAsia="Times New Roman" w:cs="Times New Roman"/>
                <w:spacing w:val="-29"/>
              </w:rPr>
              <w:t xml:space="preserve"> </w:t>
            </w:r>
            <w:r>
              <w:rPr>
                <w:spacing w:val="3"/>
              </w:rPr>
              <w:t>违规操作或未启动</w:t>
            </w:r>
            <w:r>
              <w:rPr/>
              <w:t xml:space="preserve"> </w:t>
            </w:r>
            <w:r>
              <w:rPr>
                <w:spacing w:val="-8"/>
              </w:rPr>
              <w:t>设备</w:t>
            </w:r>
          </w:p>
        </w:tc>
        <w:tc>
          <w:tcPr>
            <w:tcW w:w="1745" w:type="dxa"/>
            <w:vAlign w:val="top"/>
          </w:tcPr>
          <w:p>
            <w:pPr>
              <w:pStyle w:val="TableText"/>
              <w:ind w:left="122"/>
              <w:spacing w:before="110" w:line="223" w:lineRule="auto"/>
              <w:rPr/>
            </w:pPr>
            <w:r>
              <w:rPr>
                <w:spacing w:val="-5"/>
              </w:rPr>
              <w:t>预警等级</w:t>
            </w:r>
          </w:p>
        </w:tc>
        <w:tc>
          <w:tcPr>
            <w:tcW w:w="3772" w:type="dxa"/>
            <w:vAlign w:val="top"/>
          </w:tcPr>
          <w:p>
            <w:pPr>
              <w:pStyle w:val="TableText"/>
              <w:ind w:left="128"/>
              <w:spacing w:before="110" w:line="223" w:lineRule="auto"/>
              <w:rPr/>
            </w:pPr>
            <w:r>
              <w:rPr>
                <w:spacing w:val="-6"/>
              </w:rPr>
              <w:t>蓝色预警</w:t>
            </w:r>
          </w:p>
        </w:tc>
      </w:tr>
      <w:tr>
        <w:trPr>
          <w:trHeight w:val="2805" w:hRule="atLeast"/>
        </w:trPr>
        <w:tc>
          <w:tcPr>
            <w:tcW w:w="1395" w:type="dxa"/>
            <w:vAlign w:val="top"/>
            <w:vMerge w:val="continue"/>
            <w:tcBorders>
              <w:top w:val="nil"/>
            </w:tcBorders>
          </w:tcPr>
          <w:p>
            <w:pPr>
              <w:rPr>
                <w:rFonts w:ascii="Arial"/>
                <w:sz w:val="21"/>
              </w:rPr>
            </w:pPr>
            <w:r/>
          </w:p>
        </w:tc>
        <w:tc>
          <w:tcPr>
            <w:tcW w:w="2379" w:type="dxa"/>
            <w:vAlign w:val="top"/>
            <w:vMerge w:val="continue"/>
            <w:tcBorders>
              <w:top w:val="nil"/>
            </w:tcBorders>
          </w:tcPr>
          <w:p>
            <w:pPr>
              <w:rPr>
                <w:rFonts w:ascii="Arial"/>
                <w:sz w:val="21"/>
              </w:rPr>
            </w:pPr>
            <w:r/>
          </w:p>
        </w:tc>
        <w:tc>
          <w:tcPr>
            <w:tcW w:w="1745" w:type="dxa"/>
            <w:vAlign w:val="top"/>
          </w:tcPr>
          <w:p>
            <w:pPr>
              <w:spacing w:line="289" w:lineRule="auto"/>
              <w:rPr>
                <w:rFonts w:ascii="Arial"/>
                <w:sz w:val="21"/>
              </w:rPr>
            </w:pPr>
            <w:r/>
          </w:p>
          <w:p>
            <w:pPr>
              <w:spacing w:line="290" w:lineRule="auto"/>
              <w:rPr>
                <w:rFonts w:ascii="Arial"/>
                <w:sz w:val="21"/>
              </w:rPr>
            </w:pPr>
            <w:r/>
          </w:p>
          <w:p>
            <w:pPr>
              <w:pStyle w:val="TableText"/>
              <w:ind w:left="120" w:right="27" w:firstLine="1"/>
              <w:spacing w:before="78" w:line="236" w:lineRule="auto"/>
              <w:jc w:val="both"/>
              <w:rPr/>
            </w:pPr>
            <w:r>
              <w:rPr>
                <w:spacing w:val="-19"/>
              </w:rPr>
              <w:t>预</w:t>
            </w:r>
            <w:r>
              <w:rPr>
                <w:spacing w:val="-20"/>
              </w:rPr>
              <w:t xml:space="preserve"> </w:t>
            </w:r>
            <w:r>
              <w:rPr>
                <w:spacing w:val="-19"/>
              </w:rPr>
              <w:t>警</w:t>
            </w:r>
            <w:r>
              <w:rPr>
                <w:spacing w:val="-21"/>
              </w:rPr>
              <w:t xml:space="preserve"> </w:t>
            </w:r>
            <w:r>
              <w:rPr>
                <w:spacing w:val="-19"/>
              </w:rPr>
              <w:t>信</w:t>
            </w:r>
            <w:r>
              <w:rPr>
                <w:spacing w:val="-19"/>
              </w:rPr>
              <w:t xml:space="preserve"> </w:t>
            </w:r>
            <w:r>
              <w:rPr>
                <w:spacing w:val="-19"/>
              </w:rPr>
              <w:t>息</w:t>
            </w:r>
            <w:r>
              <w:rPr>
                <w:spacing w:val="-15"/>
              </w:rPr>
              <w:t xml:space="preserve"> </w:t>
            </w:r>
            <w:r>
              <w:rPr>
                <w:spacing w:val="-19"/>
              </w:rPr>
              <w:t>发</w:t>
            </w:r>
            <w:r>
              <w:rPr/>
              <w:t xml:space="preserve"> </w:t>
            </w:r>
            <w:r>
              <w:rPr>
                <w:spacing w:val="-6"/>
              </w:rPr>
              <w:t>布</w:t>
            </w:r>
            <w:r>
              <w:rPr>
                <w:spacing w:val="-66"/>
              </w:rPr>
              <w:t xml:space="preserve"> </w:t>
            </w:r>
            <w:r>
              <w:rPr>
                <w:spacing w:val="-6"/>
              </w:rPr>
              <w:t>、接收</w:t>
            </w:r>
            <w:r>
              <w:rPr>
                <w:spacing w:val="-67"/>
              </w:rPr>
              <w:t xml:space="preserve"> </w:t>
            </w:r>
            <w:r>
              <w:rPr>
                <w:spacing w:val="-6"/>
              </w:rPr>
              <w:t>、调</w:t>
            </w:r>
            <w:r>
              <w:rPr/>
              <w:t xml:space="preserve"> </w:t>
            </w:r>
            <w:r>
              <w:rPr>
                <w:spacing w:val="-13"/>
              </w:rPr>
              <w:t>整、解除程序、</w:t>
            </w:r>
            <w:r>
              <w:rPr>
                <w:spacing w:val="1"/>
              </w:rPr>
              <w:t xml:space="preserve"> </w:t>
            </w:r>
            <w:r>
              <w:rPr>
                <w:spacing w:val="12"/>
              </w:rPr>
              <w:t>发布内容及责</w:t>
            </w:r>
            <w:r>
              <w:rPr/>
              <w:t xml:space="preserve"> </w:t>
            </w:r>
            <w:r>
              <w:rPr>
                <w:spacing w:val="-8"/>
              </w:rPr>
              <w:t>任人</w:t>
            </w:r>
          </w:p>
        </w:tc>
        <w:tc>
          <w:tcPr>
            <w:tcW w:w="3772" w:type="dxa"/>
            <w:vAlign w:val="top"/>
          </w:tcPr>
          <w:p>
            <w:pPr>
              <w:pStyle w:val="TableText"/>
              <w:ind w:left="121" w:right="108" w:firstLine="31"/>
              <w:spacing w:before="33" w:line="236" w:lineRule="auto"/>
              <w:jc w:val="both"/>
              <w:rPr/>
            </w:pPr>
            <w:r>
              <w:rPr>
                <w:spacing w:val="10"/>
              </w:rPr>
              <w:t>由应急指挥部总指挥将可能发生</w:t>
            </w:r>
            <w:r>
              <w:rPr>
                <w:spacing w:val="4"/>
              </w:rPr>
              <w:t xml:space="preserve"> </w:t>
            </w:r>
            <w:r>
              <w:rPr>
                <w:spacing w:val="12"/>
              </w:rPr>
              <w:t>的大气污染事故及预警等级通知</w:t>
            </w:r>
            <w:r>
              <w:rPr>
                <w:spacing w:val="7"/>
              </w:rPr>
              <w:t xml:space="preserve"> </w:t>
            </w:r>
            <w:r>
              <w:rPr>
                <w:spacing w:val="-5"/>
              </w:rPr>
              <w:t>各应急小组负责人，各负责人接收</w:t>
            </w:r>
            <w:r>
              <w:rPr>
                <w:spacing w:val="10"/>
              </w:rPr>
              <w:t xml:space="preserve"> </w:t>
            </w:r>
            <w:r>
              <w:rPr>
                <w:spacing w:val="12"/>
              </w:rPr>
              <w:t>到预警信息后根据预警信息准备</w:t>
            </w:r>
            <w:r>
              <w:rPr>
                <w:spacing w:val="7"/>
              </w:rPr>
              <w:t xml:space="preserve"> </w:t>
            </w:r>
            <w:r>
              <w:rPr>
                <w:spacing w:val="-5"/>
              </w:rPr>
              <w:t>相应人员及物资，并根据现场情况</w:t>
            </w:r>
            <w:r>
              <w:rPr>
                <w:spacing w:val="10"/>
              </w:rPr>
              <w:t xml:space="preserve"> </w:t>
            </w:r>
            <w:r>
              <w:rPr>
                <w:spacing w:val="-5"/>
              </w:rPr>
              <w:t>进行调整，应急指挥组确定设备故</w:t>
            </w:r>
            <w:r>
              <w:rPr>
                <w:spacing w:val="10"/>
              </w:rPr>
              <w:t xml:space="preserve"> </w:t>
            </w:r>
            <w:r>
              <w:rPr>
                <w:spacing w:val="-5"/>
              </w:rPr>
              <w:t>障或违规操作、未启动设备未引发</w:t>
            </w:r>
            <w:r>
              <w:rPr>
                <w:spacing w:val="10"/>
              </w:rPr>
              <w:t xml:space="preserve"> </w:t>
            </w:r>
            <w:r>
              <w:rPr>
                <w:spacing w:val="-5"/>
              </w:rPr>
              <w:t>人员伤害，周边大气、地下水、土</w:t>
            </w:r>
            <w:r>
              <w:rPr>
                <w:spacing w:val="10"/>
              </w:rPr>
              <w:t xml:space="preserve"> </w:t>
            </w:r>
            <w:r>
              <w:rPr>
                <w:spacing w:val="-2"/>
              </w:rPr>
              <w:t>壤污染事故时解除应急程序。</w:t>
            </w:r>
          </w:p>
        </w:tc>
      </w:tr>
      <w:tr>
        <w:trPr>
          <w:trHeight w:val="459" w:hRule="atLeast"/>
        </w:trPr>
        <w:tc>
          <w:tcPr>
            <w:tcW w:w="1395" w:type="dxa"/>
            <w:vAlign w:val="top"/>
            <w:vMerge w:val="restart"/>
            <w:tcBorders>
              <w:bottom w:val="nil"/>
            </w:tcBorders>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23" w:right="125" w:firstLine="45"/>
              <w:spacing w:before="78" w:line="231" w:lineRule="auto"/>
              <w:rPr/>
            </w:pPr>
            <w:r>
              <w:rPr>
                <w:spacing w:val="-21"/>
              </w:rPr>
              <w:t>自然灾害、</w:t>
            </w:r>
            <w:r>
              <w:rPr/>
              <w:t xml:space="preserve"> </w:t>
            </w:r>
            <w:r>
              <w:rPr>
                <w:spacing w:val="-4"/>
              </w:rPr>
              <w:t>极端天气</w:t>
            </w:r>
          </w:p>
        </w:tc>
        <w:tc>
          <w:tcPr>
            <w:tcW w:w="2379"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41"/>
              <w:spacing w:before="78" w:line="222" w:lineRule="auto"/>
              <w:rPr/>
            </w:pPr>
            <w:r>
              <w:rPr>
                <w:spacing w:val="-8"/>
              </w:rPr>
              <w:t>闪点、雷击</w:t>
            </w:r>
          </w:p>
        </w:tc>
        <w:tc>
          <w:tcPr>
            <w:tcW w:w="1745" w:type="dxa"/>
            <w:vAlign w:val="top"/>
          </w:tcPr>
          <w:p>
            <w:pPr>
              <w:pStyle w:val="TableText"/>
              <w:ind w:left="122"/>
              <w:spacing w:before="110" w:line="223" w:lineRule="auto"/>
              <w:rPr/>
            </w:pPr>
            <w:r>
              <w:rPr>
                <w:spacing w:val="-5"/>
              </w:rPr>
              <w:t>预警等级</w:t>
            </w:r>
          </w:p>
        </w:tc>
        <w:tc>
          <w:tcPr>
            <w:tcW w:w="3772" w:type="dxa"/>
            <w:vAlign w:val="top"/>
          </w:tcPr>
          <w:p>
            <w:pPr>
              <w:pStyle w:val="TableText"/>
              <w:ind w:left="123"/>
              <w:spacing w:before="110" w:line="223" w:lineRule="auto"/>
              <w:rPr/>
            </w:pPr>
            <w:r>
              <w:rPr>
                <w:spacing w:val="-5"/>
              </w:rPr>
              <w:t>红色预警</w:t>
            </w:r>
          </w:p>
        </w:tc>
      </w:tr>
      <w:tr>
        <w:trPr>
          <w:trHeight w:val="2498" w:hRule="atLeast"/>
        </w:trPr>
        <w:tc>
          <w:tcPr>
            <w:tcW w:w="1395" w:type="dxa"/>
            <w:vAlign w:val="top"/>
            <w:vMerge w:val="continue"/>
            <w:tcBorders>
              <w:top w:val="nil"/>
            </w:tcBorders>
          </w:tcPr>
          <w:p>
            <w:pPr>
              <w:rPr>
                <w:rFonts w:ascii="Arial"/>
                <w:sz w:val="21"/>
              </w:rPr>
            </w:pPr>
            <w:r/>
          </w:p>
        </w:tc>
        <w:tc>
          <w:tcPr>
            <w:tcW w:w="2379" w:type="dxa"/>
            <w:vAlign w:val="top"/>
            <w:vMerge w:val="continue"/>
            <w:tcBorders>
              <w:top w:val="nil"/>
            </w:tcBorders>
          </w:tcPr>
          <w:p>
            <w:pPr>
              <w:rPr>
                <w:rFonts w:ascii="Arial"/>
                <w:sz w:val="21"/>
              </w:rPr>
            </w:pPr>
            <w:r/>
          </w:p>
        </w:tc>
        <w:tc>
          <w:tcPr>
            <w:tcW w:w="1745" w:type="dxa"/>
            <w:vAlign w:val="top"/>
          </w:tcPr>
          <w:p>
            <w:pPr>
              <w:spacing w:line="426" w:lineRule="auto"/>
              <w:rPr>
                <w:rFonts w:ascii="Arial"/>
                <w:sz w:val="21"/>
              </w:rPr>
            </w:pPr>
            <w:r/>
          </w:p>
          <w:p>
            <w:pPr>
              <w:pStyle w:val="TableText"/>
              <w:ind w:left="120" w:right="27" w:firstLine="1"/>
              <w:spacing w:before="78" w:line="236" w:lineRule="auto"/>
              <w:jc w:val="both"/>
              <w:rPr/>
            </w:pPr>
            <w:r>
              <w:rPr>
                <w:spacing w:val="-19"/>
              </w:rPr>
              <w:t>预</w:t>
            </w:r>
            <w:r>
              <w:rPr>
                <w:spacing w:val="-20"/>
              </w:rPr>
              <w:t xml:space="preserve"> </w:t>
            </w:r>
            <w:r>
              <w:rPr>
                <w:spacing w:val="-19"/>
              </w:rPr>
              <w:t>警</w:t>
            </w:r>
            <w:r>
              <w:rPr>
                <w:spacing w:val="-21"/>
              </w:rPr>
              <w:t xml:space="preserve"> </w:t>
            </w:r>
            <w:r>
              <w:rPr>
                <w:spacing w:val="-19"/>
              </w:rPr>
              <w:t>信</w:t>
            </w:r>
            <w:r>
              <w:rPr>
                <w:spacing w:val="-19"/>
              </w:rPr>
              <w:t xml:space="preserve"> </w:t>
            </w:r>
            <w:r>
              <w:rPr>
                <w:spacing w:val="-19"/>
              </w:rPr>
              <w:t>息</w:t>
            </w:r>
            <w:r>
              <w:rPr>
                <w:spacing w:val="-15"/>
              </w:rPr>
              <w:t xml:space="preserve"> </w:t>
            </w:r>
            <w:r>
              <w:rPr>
                <w:spacing w:val="-19"/>
              </w:rPr>
              <w:t>发</w:t>
            </w:r>
            <w:r>
              <w:rPr/>
              <w:t xml:space="preserve"> </w:t>
            </w:r>
            <w:r>
              <w:rPr>
                <w:spacing w:val="-6"/>
              </w:rPr>
              <w:t>布</w:t>
            </w:r>
            <w:r>
              <w:rPr>
                <w:spacing w:val="-66"/>
              </w:rPr>
              <w:t xml:space="preserve"> </w:t>
            </w:r>
            <w:r>
              <w:rPr>
                <w:spacing w:val="-6"/>
              </w:rPr>
              <w:t>、接收</w:t>
            </w:r>
            <w:r>
              <w:rPr>
                <w:spacing w:val="-67"/>
              </w:rPr>
              <w:t xml:space="preserve"> </w:t>
            </w:r>
            <w:r>
              <w:rPr>
                <w:spacing w:val="-6"/>
              </w:rPr>
              <w:t>、调</w:t>
            </w:r>
            <w:r>
              <w:rPr/>
              <w:t xml:space="preserve"> </w:t>
            </w:r>
            <w:r>
              <w:rPr>
                <w:spacing w:val="-13"/>
              </w:rPr>
              <w:t>整、解除程序、</w:t>
            </w:r>
            <w:r>
              <w:rPr>
                <w:spacing w:val="1"/>
              </w:rPr>
              <w:t xml:space="preserve"> </w:t>
            </w:r>
            <w:r>
              <w:rPr>
                <w:spacing w:val="12"/>
              </w:rPr>
              <w:t>发布内容及责</w:t>
            </w:r>
            <w:r>
              <w:rPr/>
              <w:t xml:space="preserve"> </w:t>
            </w:r>
            <w:r>
              <w:rPr>
                <w:spacing w:val="-8"/>
              </w:rPr>
              <w:t>任人</w:t>
            </w:r>
          </w:p>
        </w:tc>
        <w:tc>
          <w:tcPr>
            <w:tcW w:w="3772" w:type="dxa"/>
            <w:vAlign w:val="top"/>
          </w:tcPr>
          <w:p>
            <w:pPr>
              <w:pStyle w:val="TableText"/>
              <w:ind w:left="122" w:right="108" w:firstLine="30"/>
              <w:spacing w:before="44" w:line="235" w:lineRule="auto"/>
              <w:jc w:val="both"/>
              <w:rPr/>
            </w:pPr>
            <w:r>
              <w:rPr>
                <w:spacing w:val="10"/>
              </w:rPr>
              <w:t>由应急指挥部总指挥将可能发生</w:t>
            </w:r>
            <w:r>
              <w:rPr>
                <w:spacing w:val="4"/>
              </w:rPr>
              <w:t xml:space="preserve"> </w:t>
            </w:r>
            <w:r>
              <w:rPr>
                <w:spacing w:val="12"/>
              </w:rPr>
              <w:t>的事故及预警等级通知各应急小</w:t>
            </w:r>
            <w:r>
              <w:rPr>
                <w:spacing w:val="7"/>
              </w:rPr>
              <w:t xml:space="preserve"> </w:t>
            </w:r>
            <w:r>
              <w:rPr>
                <w:spacing w:val="-5"/>
              </w:rPr>
              <w:t>组负责人，各负责人接收到预警信</w:t>
            </w:r>
            <w:r>
              <w:rPr>
                <w:spacing w:val="10"/>
              </w:rPr>
              <w:t xml:space="preserve"> </w:t>
            </w:r>
            <w:r>
              <w:rPr>
                <w:spacing w:val="12"/>
              </w:rPr>
              <w:t>息后根据预警信息准备相应人员</w:t>
            </w:r>
            <w:r>
              <w:rPr>
                <w:spacing w:val="7"/>
              </w:rPr>
              <w:t xml:space="preserve"> </w:t>
            </w:r>
            <w:r>
              <w:rPr>
                <w:spacing w:val="9"/>
              </w:rPr>
              <w:t>及物资</w:t>
            </w:r>
            <w:r>
              <w:rPr>
                <w:spacing w:val="-71"/>
              </w:rPr>
              <w:t xml:space="preserve"> </w:t>
            </w:r>
            <w:r>
              <w:rPr>
                <w:spacing w:val="9"/>
              </w:rPr>
              <w:t>，并根据现场情况进行调</w:t>
            </w:r>
            <w:r>
              <w:rPr/>
              <w:t xml:space="preserve"> </w:t>
            </w:r>
            <w:r>
              <w:rPr>
                <w:spacing w:val="-5"/>
              </w:rPr>
              <w:t>整，应急指挥组确定闪点、雷击引</w:t>
            </w:r>
            <w:r>
              <w:rPr>
                <w:spacing w:val="10"/>
              </w:rPr>
              <w:t xml:space="preserve"> </w:t>
            </w:r>
            <w:r>
              <w:rPr>
                <w:spacing w:val="-5"/>
              </w:rPr>
              <w:t>发未引发火灾、爆炸、泄漏事故时</w:t>
            </w:r>
            <w:r>
              <w:rPr>
                <w:spacing w:val="10"/>
              </w:rPr>
              <w:t xml:space="preserve"> </w:t>
            </w:r>
            <w:r>
              <w:rPr>
                <w:spacing w:val="-3"/>
              </w:rPr>
              <w:t>解除应急程序。</w:t>
            </w:r>
          </w:p>
        </w:tc>
      </w:tr>
    </w:tbl>
    <w:p>
      <w:pPr>
        <w:ind w:left="133" w:right="111" w:firstLine="602"/>
        <w:spacing w:before="45" w:line="343" w:lineRule="auto"/>
        <w:rPr>
          <w:rFonts w:ascii="FangSong" w:hAnsi="FangSong" w:eastAsia="FangSong" w:cs="FangSong"/>
          <w:sz w:val="30"/>
          <w:szCs w:val="30"/>
        </w:rPr>
      </w:pPr>
      <w:r>
        <w:rPr>
          <w:rFonts w:ascii="FangSong" w:hAnsi="FangSong" w:eastAsia="FangSong" w:cs="FangSong"/>
          <w:sz w:val="30"/>
          <w:szCs w:val="30"/>
          <w:spacing w:val="2"/>
        </w:rPr>
        <w:t>对于不同级别的环境事件，不同的预警级别，</w:t>
      </w:r>
      <w:r>
        <w:rPr>
          <w:rFonts w:ascii="FangSong" w:hAnsi="FangSong" w:eastAsia="FangSong" w:cs="FangSong"/>
          <w:sz w:val="30"/>
          <w:szCs w:val="30"/>
          <w:spacing w:val="1"/>
        </w:rPr>
        <w:t>本加油站进行不同</w:t>
      </w:r>
      <w:r>
        <w:rPr>
          <w:rFonts w:ascii="FangSong" w:hAnsi="FangSong" w:eastAsia="FangSong" w:cs="FangSong"/>
          <w:sz w:val="30"/>
          <w:szCs w:val="30"/>
        </w:rPr>
        <w:t xml:space="preserve"> </w:t>
      </w:r>
      <w:r>
        <w:rPr>
          <w:rFonts w:ascii="FangSong" w:hAnsi="FangSong" w:eastAsia="FangSong" w:cs="FangSong"/>
          <w:sz w:val="30"/>
          <w:szCs w:val="30"/>
          <w:spacing w:val="1"/>
        </w:rPr>
        <w:t>应急救援响应，制定不同的应急措施，并采取不同级别的汇报工作。</w:t>
      </w:r>
    </w:p>
    <w:p>
      <w:pPr>
        <w:spacing w:line="343" w:lineRule="auto"/>
        <w:sectPr>
          <w:footerReference w:type="default" r:id="rId38"/>
          <w:pgSz w:w="11907" w:h="16840"/>
          <w:pgMar w:top="400" w:right="1305" w:bottom="883" w:left="1305" w:header="0" w:footer="721" w:gutter="0"/>
        </w:sectPr>
        <w:rPr>
          <w:rFonts w:ascii="FangSong" w:hAnsi="FangSong" w:eastAsia="FangSong" w:cs="FangSong"/>
          <w:sz w:val="30"/>
          <w:szCs w:val="30"/>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4" w:lineRule="auto"/>
        <w:rPr>
          <w:rFonts w:ascii="Arial"/>
          <w:sz w:val="21"/>
        </w:rPr>
      </w:pPr>
      <w:r>
        <w:pict>
          <v:shape id="_x0000_s50" style="position:absolute;margin-left:0pt;margin-top:0.659729pt;mso-position-vertical-relative:text;mso-position-horizontal-relative:text;width:444.6pt;height:0.75pt;z-index:251677696;" fillcolor="#000000" filled="true" stroked="false" coordsize="8892,15" coordorigin="0,0" path="m,l8891,0l8891,14l0,14l0,0xe"/>
        </w:pict>
      </w:r>
      <w:r/>
    </w:p>
    <w:p>
      <w:pPr>
        <w:ind w:left="21"/>
        <w:spacing w:before="97" w:line="222" w:lineRule="auto"/>
        <w:rPr>
          <w:rFonts w:ascii="FangSong" w:hAnsi="FangSong" w:eastAsia="FangSong" w:cs="FangSong"/>
          <w:sz w:val="30"/>
          <w:szCs w:val="30"/>
        </w:rPr>
      </w:pPr>
      <w:r>
        <w:rPr>
          <w:rFonts w:ascii="FangSong" w:hAnsi="FangSong" w:eastAsia="FangSong" w:cs="FangSong"/>
          <w:sz w:val="30"/>
          <w:szCs w:val="30"/>
          <w:spacing w:val="-2"/>
        </w:rPr>
        <w:t>本加油站突发环境事件应急流程如下图所示：</w:t>
      </w:r>
    </w:p>
    <w:p>
      <w:pPr>
        <w:ind w:firstLine="333"/>
        <w:spacing w:before="176" w:line="10965" w:lineRule="exact"/>
        <w:rPr/>
      </w:pPr>
      <w:r>
        <w:rPr>
          <w:position w:val="-219"/>
        </w:rPr>
        <w:drawing>
          <wp:inline distT="0" distB="0" distL="0" distR="0">
            <wp:extent cx="5343144" cy="6963156"/>
            <wp:effectExtent l="0" t="0" r="0" b="0"/>
            <wp:docPr id="12" name="IM 12"/>
            <wp:cNvGraphicFramePr/>
            <a:graphic>
              <a:graphicData uri="http://schemas.openxmlformats.org/drawingml/2006/picture">
                <pic:pic>
                  <pic:nvPicPr>
                    <pic:cNvPr id="12" name="IM 12"/>
                    <pic:cNvPicPr/>
                  </pic:nvPicPr>
                  <pic:blipFill>
                    <a:blip r:embed="rId40"/>
                    <a:stretch>
                      <a:fillRect/>
                    </a:stretch>
                  </pic:blipFill>
                  <pic:spPr>
                    <a:xfrm rot="0">
                      <a:off x="0" y="0"/>
                      <a:ext cx="5343144" cy="6963156"/>
                    </a:xfrm>
                    <a:prstGeom prst="rect">
                      <a:avLst/>
                    </a:prstGeom>
                  </pic:spPr>
                </pic:pic>
              </a:graphicData>
            </a:graphic>
          </wp:inline>
        </w:drawing>
      </w:r>
    </w:p>
    <w:p>
      <w:pPr>
        <w:pStyle w:val="BodyText"/>
        <w:ind w:left="2679"/>
        <w:spacing w:before="40" w:line="223" w:lineRule="auto"/>
        <w:rPr>
          <w:rFonts w:ascii="FangSong" w:hAnsi="FangSong" w:eastAsia="FangSong" w:cs="FangSong"/>
        </w:rPr>
      </w:pPr>
      <w:r>
        <w:rPr>
          <w:rFonts w:ascii="FangSong" w:hAnsi="FangSong" w:eastAsia="FangSong" w:cs="FangSong"/>
          <w:spacing w:val="-6"/>
        </w:rPr>
        <w:t>图</w:t>
      </w:r>
      <w:r>
        <w:rPr>
          <w:rFonts w:ascii="FangSong" w:hAnsi="FangSong" w:eastAsia="FangSong" w:cs="FangSong"/>
          <w:spacing w:val="-45"/>
        </w:rPr>
        <w:t xml:space="preserve"> </w:t>
      </w:r>
      <w:r>
        <w:rPr>
          <w:spacing w:val="-6"/>
        </w:rPr>
        <w:t>6.1-1</w:t>
      </w:r>
      <w:r>
        <w:rPr>
          <w:spacing w:val="24"/>
          <w:w w:val="101"/>
        </w:rPr>
        <w:t xml:space="preserve"> </w:t>
      </w:r>
      <w:r>
        <w:rPr>
          <w:rFonts w:ascii="FangSong" w:hAnsi="FangSong" w:eastAsia="FangSong" w:cs="FangSong"/>
          <w:spacing w:val="-6"/>
        </w:rPr>
        <w:t>突发环境事件应急流程</w:t>
      </w:r>
    </w:p>
    <w:p>
      <w:pPr>
        <w:spacing w:line="245" w:lineRule="auto"/>
        <w:rPr>
          <w:rFonts w:ascii="Arial"/>
          <w:sz w:val="21"/>
        </w:rPr>
      </w:pPr>
      <w:r/>
    </w:p>
    <w:p>
      <w:pPr>
        <w:spacing w:line="246" w:lineRule="auto"/>
        <w:rPr>
          <w:rFonts w:ascii="Arial"/>
          <w:sz w:val="21"/>
        </w:rPr>
      </w:pPr>
      <w:r/>
    </w:p>
    <w:p>
      <w:pPr>
        <w:pStyle w:val="BodyText"/>
        <w:ind w:left="10"/>
        <w:spacing w:before="91" w:line="223" w:lineRule="auto"/>
        <w:outlineLvl w:val="2"/>
        <w:rPr>
          <w:rFonts w:ascii="FangSong" w:hAnsi="FangSong" w:eastAsia="FangSong" w:cs="FangSong"/>
        </w:rPr>
      </w:pPr>
      <w:r>
        <w:rPr>
          <w:b/>
          <w:bCs/>
          <w:spacing w:val="-3"/>
        </w:rPr>
        <w:t>6.1.2</w:t>
      </w:r>
      <w:r>
        <w:rPr>
          <w:b/>
          <w:bCs/>
          <w:spacing w:val="21"/>
        </w:rPr>
        <w:t xml:space="preserve"> </w:t>
      </w:r>
      <w:r>
        <w:rPr>
          <w:rFonts w:ascii="FangSong" w:hAnsi="FangSong" w:eastAsia="FangSong" w:cs="FangSong"/>
          <w:b/>
          <w:bCs/>
          <w:spacing w:val="-3"/>
        </w:rPr>
        <w:t>一级（社会级）突发事件的应急响应</w:t>
      </w:r>
    </w:p>
    <w:p>
      <w:pPr>
        <w:ind w:left="26" w:firstLine="555"/>
        <w:spacing w:before="207" w:line="346" w:lineRule="auto"/>
        <w:rPr>
          <w:rFonts w:ascii="FangSong" w:hAnsi="FangSong" w:eastAsia="FangSong" w:cs="FangSong"/>
          <w:sz w:val="28"/>
          <w:szCs w:val="28"/>
        </w:rPr>
      </w:pPr>
      <w:r>
        <w:rPr>
          <w:rFonts w:ascii="FangSong" w:hAnsi="FangSong" w:eastAsia="FangSong" w:cs="FangSong"/>
          <w:sz w:val="28"/>
          <w:szCs w:val="28"/>
          <w:spacing w:val="3"/>
        </w:rPr>
        <w:t>一级（社会级）事故是指发生加油站及分公司力量难以独立应对</w:t>
      </w:r>
      <w:r>
        <w:rPr>
          <w:rFonts w:ascii="FangSong" w:hAnsi="FangSong" w:eastAsia="FangSong" w:cs="FangSong"/>
          <w:sz w:val="28"/>
          <w:szCs w:val="28"/>
          <w:spacing w:val="2"/>
        </w:rPr>
        <w:t>的突</w:t>
      </w:r>
      <w:r>
        <w:rPr>
          <w:rFonts w:ascii="FangSong" w:hAnsi="FangSong" w:eastAsia="FangSong" w:cs="FangSong"/>
          <w:sz w:val="28"/>
          <w:szCs w:val="28"/>
        </w:rPr>
        <w:t xml:space="preserve"> </w:t>
      </w:r>
      <w:r>
        <w:rPr>
          <w:rFonts w:ascii="FangSong" w:hAnsi="FangSong" w:eastAsia="FangSong" w:cs="FangSong"/>
          <w:sz w:val="28"/>
          <w:szCs w:val="28"/>
          <w:spacing w:val="3"/>
        </w:rPr>
        <w:t>发环境事件，现场发生了非常严重的紧急情况</w:t>
      </w:r>
      <w:r>
        <w:rPr>
          <w:rFonts w:ascii="FangSong" w:hAnsi="FangSong" w:eastAsia="FangSong" w:cs="FangSong"/>
          <w:sz w:val="28"/>
          <w:szCs w:val="28"/>
          <w:spacing w:val="2"/>
        </w:rPr>
        <w:t>，事故已经超出了加油站的</w:t>
      </w:r>
    </w:p>
    <w:p>
      <w:pPr>
        <w:spacing w:line="346" w:lineRule="auto"/>
        <w:sectPr>
          <w:footerReference w:type="default" r:id="rId39"/>
          <w:pgSz w:w="11907" w:h="16840"/>
          <w:pgMar w:top="400" w:right="1416" w:bottom="883" w:left="1418" w:header="0" w:footer="721" w:gutter="0"/>
        </w:sectPr>
        <w:rPr>
          <w:rFonts w:ascii="FangSong" w:hAnsi="FangSong" w:eastAsia="FangSong" w:cs="FangSong"/>
          <w:sz w:val="28"/>
          <w:szCs w:val="28"/>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8" w:lineRule="auto"/>
        <w:rPr>
          <w:rFonts w:ascii="Arial"/>
          <w:sz w:val="21"/>
        </w:rPr>
      </w:pPr>
      <w:r>
        <w:pict>
          <v:shape id="_x0000_s52" style="position:absolute;margin-left:0pt;margin-top:0.804626pt;mso-position-vertical-relative:text;mso-position-horizontal-relative:text;width:444.6pt;height:0.75pt;z-index:251678720;" fillcolor="#000000" filled="true" stroked="false" coordsize="8892,15" coordorigin="0,0" path="m,l8891,0l8891,14l0,14l0,0xe"/>
        </w:pict>
      </w:r>
      <w:r/>
    </w:p>
    <w:p>
      <w:pPr>
        <w:pStyle w:val="BodyText"/>
        <w:ind w:left="18" w:firstLine="5"/>
        <w:spacing w:before="91" w:line="354" w:lineRule="auto"/>
        <w:rPr>
          <w:rFonts w:ascii="FangSong" w:hAnsi="FangSong" w:eastAsia="FangSong" w:cs="FangSong"/>
        </w:rPr>
      </w:pPr>
      <w:r>
        <w:rPr>
          <w:rFonts w:ascii="FangSong" w:hAnsi="FangSong" w:eastAsia="FangSong" w:cs="FangSong"/>
          <w:spacing w:val="3"/>
        </w:rPr>
        <w:t>边界，加油站自身难以应付。可能导致严重的土壤</w:t>
      </w:r>
      <w:r>
        <w:rPr>
          <w:rFonts w:ascii="FangSong" w:hAnsi="FangSong" w:eastAsia="FangSong" w:cs="FangSong"/>
          <w:spacing w:val="2"/>
        </w:rPr>
        <w:t>污染和地表水污染，事</w:t>
      </w:r>
      <w:r>
        <w:rPr>
          <w:rFonts w:ascii="FangSong" w:hAnsi="FangSong" w:eastAsia="FangSong" w:cs="FangSong"/>
        </w:rPr>
        <w:t xml:space="preserve"> </w:t>
      </w:r>
      <w:r>
        <w:rPr>
          <w:rFonts w:ascii="FangSong" w:hAnsi="FangSong" w:eastAsia="FangSong" w:cs="FangSong"/>
          <w:spacing w:val="3"/>
        </w:rPr>
        <w:t>故情景主要包括站区内罐区卸油过程油类大量泄漏，短时间难以</w:t>
      </w:r>
      <w:r>
        <w:rPr>
          <w:rFonts w:ascii="FangSong" w:hAnsi="FangSong" w:eastAsia="FangSong" w:cs="FangSong"/>
          <w:spacing w:val="2"/>
        </w:rPr>
        <w:t>控制，以</w:t>
      </w:r>
      <w:r>
        <w:rPr>
          <w:rFonts w:ascii="FangSong" w:hAnsi="FangSong" w:eastAsia="FangSong" w:cs="FangSong"/>
        </w:rPr>
        <w:t xml:space="preserve"> </w:t>
      </w:r>
      <w:r>
        <w:rPr>
          <w:rFonts w:ascii="FangSong" w:hAnsi="FangSong" w:eastAsia="FangSong" w:cs="FangSong"/>
          <w:spacing w:val="4"/>
        </w:rPr>
        <w:t>及加油站发生大面积火灾，必须动用站区灭火器扑救及启用消防水降温，</w:t>
      </w:r>
      <w:r>
        <w:rPr>
          <w:rFonts w:ascii="FangSong" w:hAnsi="FangSong" w:eastAsia="FangSong" w:cs="FangSong"/>
          <w:spacing w:val="1"/>
        </w:rPr>
        <w:t xml:space="preserve"> </w:t>
      </w:r>
      <w:r>
        <w:rPr>
          <w:rFonts w:ascii="FangSong" w:hAnsi="FangSong" w:eastAsia="FangSong" w:cs="FangSong"/>
          <w:spacing w:val="1"/>
        </w:rPr>
        <w:t>并拨打</w:t>
      </w:r>
      <w:r>
        <w:rPr>
          <w:rFonts w:ascii="FangSong" w:hAnsi="FangSong" w:eastAsia="FangSong" w:cs="FangSong"/>
          <w:spacing w:val="-36"/>
        </w:rPr>
        <w:t xml:space="preserve"> </w:t>
      </w:r>
      <w:r>
        <w:rPr>
          <w:spacing w:val="1"/>
        </w:rPr>
        <w:t>119</w:t>
      </w:r>
      <w:r>
        <w:rPr>
          <w:spacing w:val="22"/>
          <w:w w:val="101"/>
        </w:rPr>
        <w:t xml:space="preserve"> </w:t>
      </w:r>
      <w:r>
        <w:rPr>
          <w:rFonts w:ascii="FangSong" w:hAnsi="FangSong" w:eastAsia="FangSong" w:cs="FangSong"/>
          <w:spacing w:val="1"/>
        </w:rPr>
        <w:t>寻求专业消防救援，泄漏物及消防废水废液可能流出站区的情</w:t>
      </w:r>
      <w:r>
        <w:rPr>
          <w:rFonts w:ascii="FangSong" w:hAnsi="FangSong" w:eastAsia="FangSong" w:cs="FangSong"/>
        </w:rPr>
        <w:t xml:space="preserve"> </w:t>
      </w:r>
      <w:r>
        <w:rPr>
          <w:rFonts w:ascii="FangSong" w:hAnsi="FangSong" w:eastAsia="FangSong" w:cs="FangSong"/>
          <w:spacing w:val="-3"/>
        </w:rPr>
        <w:t>景，此类事故加油站及分公司力量难以独立应对，必须报</w:t>
      </w:r>
      <w:r>
        <w:rPr>
          <w:rFonts w:ascii="FangSong" w:hAnsi="FangSong" w:eastAsia="FangSong" w:cs="FangSong"/>
          <w:spacing w:val="-4"/>
        </w:rPr>
        <w:t>告区生态环境局，</w:t>
      </w:r>
      <w:r>
        <w:rPr>
          <w:rFonts w:ascii="FangSong" w:hAnsi="FangSong" w:eastAsia="FangSong" w:cs="FangSong"/>
        </w:rPr>
        <w:t xml:space="preserve"> </w:t>
      </w:r>
      <w:r>
        <w:rPr>
          <w:rFonts w:ascii="FangSong" w:hAnsi="FangSong" w:eastAsia="FangSong" w:cs="FangSong"/>
          <w:spacing w:val="-3"/>
        </w:rPr>
        <w:t>启动社会级响应。</w:t>
      </w:r>
    </w:p>
    <w:p>
      <w:pPr>
        <w:ind w:left="581"/>
        <w:spacing w:before="43" w:line="223" w:lineRule="auto"/>
        <w:rPr>
          <w:rFonts w:ascii="FangSong" w:hAnsi="FangSong" w:eastAsia="FangSong" w:cs="FangSong"/>
          <w:sz w:val="28"/>
          <w:szCs w:val="28"/>
        </w:rPr>
      </w:pPr>
      <w:r>
        <w:rPr>
          <w:rFonts w:ascii="FangSong" w:hAnsi="FangSong" w:eastAsia="FangSong" w:cs="FangSong"/>
          <w:sz w:val="28"/>
          <w:szCs w:val="28"/>
          <w:spacing w:val="-2"/>
        </w:rPr>
        <w:t>具体应急响应程序如下：</w:t>
      </w:r>
    </w:p>
    <w:p>
      <w:pPr>
        <w:pStyle w:val="BodyText"/>
        <w:ind w:left="18" w:right="75" w:firstLine="559"/>
        <w:spacing w:before="204" w:line="314" w:lineRule="auto"/>
        <w:rPr>
          <w:rFonts w:ascii="FangSong" w:hAnsi="FangSong" w:eastAsia="FangSong" w:cs="FangSong"/>
        </w:rPr>
      </w:pPr>
      <w:r>
        <w:rPr>
          <w:rFonts w:ascii="FangSong" w:hAnsi="FangSong" w:eastAsia="FangSong" w:cs="FangSong"/>
          <w:spacing w:val="-10"/>
        </w:rPr>
        <w:t>（</w:t>
      </w:r>
      <w:r>
        <w:rPr>
          <w:spacing w:val="-10"/>
        </w:rPr>
        <w:t>1</w:t>
      </w:r>
      <w:r>
        <w:rPr>
          <w:rFonts w:ascii="FangSong" w:hAnsi="FangSong" w:eastAsia="FangSong" w:cs="FangSong"/>
          <w:spacing w:val="-10"/>
        </w:rPr>
        <w:t>）由加油站应急总指挥启动一级响应。加油站应急总指挥第一</w:t>
      </w:r>
      <w:r>
        <w:rPr>
          <w:rFonts w:ascii="FangSong" w:hAnsi="FangSong" w:eastAsia="FangSong" w:cs="FangSong"/>
          <w:spacing w:val="-11"/>
        </w:rPr>
        <w:t>时间上</w:t>
      </w:r>
      <w:r>
        <w:rPr>
          <w:rFonts w:ascii="FangSong" w:hAnsi="FangSong" w:eastAsia="FangSong" w:cs="FangSong"/>
        </w:rPr>
        <w:t xml:space="preserve"> </w:t>
      </w:r>
      <w:r>
        <w:rPr>
          <w:rFonts w:ascii="FangSong" w:hAnsi="FangSong" w:eastAsia="FangSong" w:cs="FangSong"/>
          <w:spacing w:val="-6"/>
        </w:rPr>
        <w:t>报中国石化销售股份有限公司天津西南石油分公司（如发生火灾，还需同时</w:t>
      </w:r>
      <w:r>
        <w:rPr>
          <w:rFonts w:ascii="FangSong" w:hAnsi="FangSong" w:eastAsia="FangSong" w:cs="FangSong"/>
          <w:spacing w:val="10"/>
        </w:rPr>
        <w:t xml:space="preserve"> </w:t>
      </w:r>
      <w:r>
        <w:rPr>
          <w:rFonts w:ascii="FangSong" w:hAnsi="FangSong" w:eastAsia="FangSong" w:cs="FangSong"/>
          <w:spacing w:val="-7"/>
        </w:rPr>
        <w:t>拨打</w:t>
      </w:r>
      <w:r>
        <w:rPr>
          <w:rFonts w:ascii="FangSong" w:hAnsi="FangSong" w:eastAsia="FangSong" w:cs="FangSong"/>
          <w:spacing w:val="-41"/>
        </w:rPr>
        <w:t xml:space="preserve"> </w:t>
      </w:r>
      <w:r>
        <w:rPr>
          <w:spacing w:val="-7"/>
        </w:rPr>
        <w:t>119</w:t>
      </w:r>
      <w:r>
        <w:rPr>
          <w:rFonts w:ascii="FangSong" w:hAnsi="FangSong" w:eastAsia="FangSong" w:cs="FangSong"/>
          <w:spacing w:val="-7"/>
        </w:rPr>
        <w:t>（外线）电话报警</w:t>
      </w:r>
      <w:r>
        <w:rPr>
          <w:rFonts w:ascii="FangSong" w:hAnsi="FangSong" w:eastAsia="FangSong" w:cs="FangSong"/>
          <w:spacing w:val="-15"/>
        </w:rPr>
        <w:t>）</w:t>
      </w:r>
      <w:r>
        <w:rPr>
          <w:rFonts w:ascii="FangSong" w:hAnsi="FangSong" w:eastAsia="FangSong" w:cs="FangSong"/>
          <w:spacing w:val="-44"/>
        </w:rPr>
        <w:t xml:space="preserve"> </w:t>
      </w:r>
      <w:r>
        <w:rPr>
          <w:rFonts w:ascii="FangSong" w:hAnsi="FangSong" w:eastAsia="FangSong" w:cs="FangSong"/>
          <w:spacing w:val="-15"/>
        </w:rPr>
        <w:t>，</w:t>
      </w:r>
      <w:r>
        <w:rPr>
          <w:rFonts w:ascii="FangSong" w:hAnsi="FangSong" w:eastAsia="FangSong" w:cs="FangSong"/>
          <w:spacing w:val="-27"/>
        </w:rPr>
        <w:t xml:space="preserve"> </w:t>
      </w:r>
      <w:r>
        <w:rPr>
          <w:rFonts w:ascii="FangSong" w:hAnsi="FangSong" w:eastAsia="FangSong" w:cs="FangSong"/>
          <w:spacing w:val="-7"/>
        </w:rPr>
        <w:t>由上级公司提供帮助。</w:t>
      </w:r>
    </w:p>
    <w:p>
      <w:pPr>
        <w:pStyle w:val="BodyText"/>
        <w:ind w:left="20" w:right="73" w:firstLine="558"/>
        <w:spacing w:before="205" w:line="314" w:lineRule="auto"/>
        <w:rPr>
          <w:rFonts w:ascii="FangSong" w:hAnsi="FangSong" w:eastAsia="FangSong" w:cs="FangSong"/>
        </w:rPr>
      </w:pPr>
      <w:r>
        <w:rPr>
          <w:rFonts w:ascii="FangSong" w:hAnsi="FangSong" w:eastAsia="FangSong" w:cs="FangSong"/>
          <w:spacing w:val="-1"/>
        </w:rPr>
        <w:t>（</w:t>
      </w:r>
      <w:r>
        <w:rPr>
          <w:spacing w:val="-1"/>
        </w:rPr>
        <w:t>2</w:t>
      </w:r>
      <w:r>
        <w:rPr>
          <w:rFonts w:ascii="FangSong" w:hAnsi="FangSong" w:eastAsia="FangSong" w:cs="FangSong"/>
          <w:spacing w:val="-1"/>
        </w:rPr>
        <w:t>）事故发生后及时联系津南区生态环境</w:t>
      </w:r>
      <w:r>
        <w:rPr>
          <w:rFonts w:ascii="FangSong" w:hAnsi="FangSong" w:eastAsia="FangSong" w:cs="FangSong"/>
          <w:spacing w:val="-2"/>
        </w:rPr>
        <w:t>局，津南区生态环境局视事</w:t>
      </w:r>
      <w:r>
        <w:rPr>
          <w:rFonts w:ascii="FangSong" w:hAnsi="FangSong" w:eastAsia="FangSong" w:cs="FangSong"/>
        </w:rPr>
        <w:t xml:space="preserve"> </w:t>
      </w:r>
      <w:r>
        <w:rPr>
          <w:rFonts w:ascii="FangSong" w:hAnsi="FangSong" w:eastAsia="FangSong" w:cs="FangSong"/>
          <w:spacing w:val="-6"/>
        </w:rPr>
        <w:t>故情况启动区域应急预案，实现加油站环境事故应急预案与天津市津南区突</w:t>
      </w:r>
      <w:r>
        <w:rPr>
          <w:rFonts w:ascii="FangSong" w:hAnsi="FangSong" w:eastAsia="FangSong" w:cs="FangSong"/>
          <w:spacing w:val="16"/>
        </w:rPr>
        <w:t xml:space="preserve"> </w:t>
      </w:r>
      <w:r>
        <w:rPr>
          <w:rFonts w:ascii="FangSong" w:hAnsi="FangSong" w:eastAsia="FangSong" w:cs="FangSong"/>
          <w:spacing w:val="-9"/>
        </w:rPr>
        <w:t>发环境事件应急预案的衔接。</w:t>
      </w:r>
    </w:p>
    <w:p>
      <w:pPr>
        <w:pStyle w:val="BodyText"/>
        <w:ind w:left="10"/>
        <w:spacing w:before="205" w:line="223" w:lineRule="auto"/>
        <w:outlineLvl w:val="2"/>
        <w:rPr>
          <w:rFonts w:ascii="FangSong" w:hAnsi="FangSong" w:eastAsia="FangSong" w:cs="FangSong"/>
        </w:rPr>
      </w:pPr>
      <w:r>
        <w:rPr>
          <w:b/>
          <w:bCs/>
          <w:spacing w:val="-4"/>
        </w:rPr>
        <w:t>6.1.3</w:t>
      </w:r>
      <w:r>
        <w:rPr>
          <w:b/>
          <w:bCs/>
          <w:spacing w:val="43"/>
          <w:w w:val="101"/>
        </w:rPr>
        <w:t xml:space="preserve"> </w:t>
      </w:r>
      <w:r>
        <w:rPr>
          <w:rFonts w:ascii="FangSong" w:hAnsi="FangSong" w:eastAsia="FangSong" w:cs="FangSong"/>
          <w:b/>
          <w:bCs/>
          <w:spacing w:val="-4"/>
        </w:rPr>
        <w:t>二级（分公司级）突发事件的应急响应</w:t>
      </w:r>
    </w:p>
    <w:p>
      <w:pPr>
        <w:ind w:left="18" w:right="80" w:firstLine="569"/>
        <w:spacing w:before="205" w:line="352" w:lineRule="auto"/>
        <w:jc w:val="both"/>
        <w:rPr>
          <w:rFonts w:ascii="FangSong" w:hAnsi="FangSong" w:eastAsia="FangSong" w:cs="FangSong"/>
          <w:sz w:val="28"/>
          <w:szCs w:val="28"/>
        </w:rPr>
      </w:pPr>
      <w:r>
        <w:rPr>
          <w:rFonts w:ascii="FangSong" w:hAnsi="FangSong" w:eastAsia="FangSong" w:cs="FangSong"/>
          <w:sz w:val="28"/>
          <w:szCs w:val="28"/>
          <w:spacing w:val="3"/>
        </w:rPr>
        <w:t>二级（分公司级）响应启动条件是发生了加油站不能独</w:t>
      </w:r>
      <w:r>
        <w:rPr>
          <w:rFonts w:ascii="FangSong" w:hAnsi="FangSong" w:eastAsia="FangSong" w:cs="FangSong"/>
          <w:sz w:val="28"/>
          <w:szCs w:val="28"/>
          <w:spacing w:val="2"/>
        </w:rPr>
        <w:t>立控制的突发</w:t>
      </w:r>
      <w:r>
        <w:rPr>
          <w:rFonts w:ascii="FangSong" w:hAnsi="FangSong" w:eastAsia="FangSong" w:cs="FangSong"/>
          <w:sz w:val="28"/>
          <w:szCs w:val="28"/>
        </w:rPr>
        <w:t xml:space="preserve"> </w:t>
      </w:r>
      <w:r>
        <w:rPr>
          <w:rFonts w:ascii="FangSong" w:hAnsi="FangSong" w:eastAsia="FangSong" w:cs="FangSong"/>
          <w:sz w:val="28"/>
          <w:szCs w:val="28"/>
          <w:spacing w:val="3"/>
        </w:rPr>
        <w:t>环境事件，主要包括加油岛中加油枪风险物质泄漏、检修或清罐时</w:t>
      </w:r>
      <w:r>
        <w:rPr>
          <w:rFonts w:ascii="FangSong" w:hAnsi="FangSong" w:eastAsia="FangSong" w:cs="FangSong"/>
          <w:sz w:val="28"/>
          <w:szCs w:val="28"/>
          <w:spacing w:val="2"/>
        </w:rPr>
        <w:t>风险物</w:t>
      </w:r>
      <w:r>
        <w:rPr>
          <w:rFonts w:ascii="FangSong" w:hAnsi="FangSong" w:eastAsia="FangSong" w:cs="FangSong"/>
          <w:sz w:val="28"/>
          <w:szCs w:val="28"/>
        </w:rPr>
        <w:t xml:space="preserve"> </w:t>
      </w:r>
      <w:r>
        <w:rPr>
          <w:rFonts w:ascii="FangSong" w:hAnsi="FangSong" w:eastAsia="FangSong" w:cs="FangSong"/>
          <w:sz w:val="28"/>
          <w:szCs w:val="28"/>
          <w:spacing w:val="3"/>
        </w:rPr>
        <w:t>质泄漏、储油罐破损风险物质泄漏等较多风险物质泄漏，以及可以</w:t>
      </w:r>
      <w:r>
        <w:rPr>
          <w:rFonts w:ascii="FangSong" w:hAnsi="FangSong" w:eastAsia="FangSong" w:cs="FangSong"/>
          <w:sz w:val="28"/>
          <w:szCs w:val="28"/>
          <w:spacing w:val="2"/>
        </w:rPr>
        <w:t>用灭火</w:t>
      </w:r>
      <w:r>
        <w:rPr>
          <w:rFonts w:ascii="FangSong" w:hAnsi="FangSong" w:eastAsia="FangSong" w:cs="FangSong"/>
          <w:sz w:val="28"/>
          <w:szCs w:val="28"/>
        </w:rPr>
        <w:t xml:space="preserve"> </w:t>
      </w:r>
      <w:r>
        <w:rPr>
          <w:rFonts w:ascii="FangSong" w:hAnsi="FangSong" w:eastAsia="FangSong" w:cs="FangSong"/>
          <w:sz w:val="28"/>
          <w:szCs w:val="28"/>
          <w:spacing w:val="-1"/>
        </w:rPr>
        <w:t>器控制的小型火灾。具体应急相应措施如下：</w:t>
      </w:r>
    </w:p>
    <w:p>
      <w:pPr>
        <w:pStyle w:val="BodyText"/>
        <w:ind w:left="18" w:firstLine="567"/>
        <w:spacing w:before="49" w:line="353" w:lineRule="auto"/>
        <w:jc w:val="both"/>
        <w:rPr>
          <w:rFonts w:ascii="FangSong" w:hAnsi="FangSong" w:eastAsia="FangSong" w:cs="FangSong"/>
        </w:rPr>
      </w:pPr>
      <w:r>
        <w:rPr>
          <w:rFonts w:ascii="FangSong" w:hAnsi="FangSong" w:eastAsia="FangSong" w:cs="FangSong"/>
          <w:spacing w:val="3"/>
        </w:rPr>
        <w:t>最早发现事故者应立即向加油站应急总指挥报警，加油站</w:t>
      </w:r>
      <w:r>
        <w:rPr>
          <w:rFonts w:ascii="FangSong" w:hAnsi="FangSong" w:eastAsia="FangSong" w:cs="FangSong"/>
          <w:spacing w:val="2"/>
        </w:rPr>
        <w:t>应急总指挥</w:t>
      </w:r>
      <w:r>
        <w:rPr>
          <w:rFonts w:ascii="FangSong" w:hAnsi="FangSong" w:eastAsia="FangSong" w:cs="FangSong"/>
        </w:rPr>
        <w:t xml:space="preserve"> </w:t>
      </w:r>
      <w:r>
        <w:rPr>
          <w:rFonts w:ascii="FangSong" w:hAnsi="FangSong" w:eastAsia="FangSong" w:cs="FangSong"/>
          <w:spacing w:val="-3"/>
        </w:rPr>
        <w:t>接到报警后，立即按岗位操作规程的有关要求部署相关岗位</w:t>
      </w:r>
      <w:r>
        <w:rPr>
          <w:rFonts w:ascii="FangSong" w:hAnsi="FangSong" w:eastAsia="FangSong" w:cs="FangSong"/>
          <w:spacing w:val="-4"/>
        </w:rPr>
        <w:t>采取控制措施，</w:t>
      </w:r>
      <w:r>
        <w:rPr>
          <w:rFonts w:ascii="FangSong" w:hAnsi="FangSong" w:eastAsia="FangSong" w:cs="FangSong"/>
        </w:rPr>
        <w:t xml:space="preserve"> </w:t>
      </w:r>
      <w:r>
        <w:rPr>
          <w:rFonts w:ascii="FangSong" w:hAnsi="FangSong" w:eastAsia="FangSong" w:cs="FangSong"/>
          <w:spacing w:val="3"/>
        </w:rPr>
        <w:t>并穿戴相应的防护服、面具、眼镜、手套等个体防护装备，采取正</w:t>
      </w:r>
      <w:r>
        <w:rPr>
          <w:rFonts w:ascii="FangSong" w:hAnsi="FangSong" w:eastAsia="FangSong" w:cs="FangSong"/>
          <w:spacing w:val="2"/>
        </w:rPr>
        <w:t>确有效</w:t>
      </w:r>
      <w:r>
        <w:rPr>
          <w:rFonts w:ascii="FangSong" w:hAnsi="FangSong" w:eastAsia="FangSong" w:cs="FangSong"/>
        </w:rPr>
        <w:t xml:space="preserve"> </w:t>
      </w:r>
      <w:r>
        <w:rPr>
          <w:rFonts w:ascii="FangSong" w:hAnsi="FangSong" w:eastAsia="FangSong" w:cs="FangSong"/>
          <w:spacing w:val="-5"/>
        </w:rPr>
        <w:t>的措施切断、控制事故源。如发生火灾，还需同时拨打</w:t>
      </w:r>
      <w:r>
        <w:rPr>
          <w:rFonts w:ascii="FangSong" w:hAnsi="FangSong" w:eastAsia="FangSong" w:cs="FangSong"/>
          <w:spacing w:val="-19"/>
        </w:rPr>
        <w:t xml:space="preserve"> </w:t>
      </w:r>
      <w:r>
        <w:rPr>
          <w:spacing w:val="-5"/>
        </w:rPr>
        <w:t>119</w:t>
      </w:r>
      <w:r>
        <w:rPr>
          <w:rFonts w:ascii="FangSong" w:hAnsi="FangSong" w:eastAsia="FangSong" w:cs="FangSong"/>
          <w:spacing w:val="-5"/>
        </w:rPr>
        <w:t>（外线）电话报</w:t>
      </w:r>
      <w:r>
        <w:rPr>
          <w:rFonts w:ascii="FangSong" w:hAnsi="FangSong" w:eastAsia="FangSong" w:cs="FangSong"/>
        </w:rPr>
        <w:t xml:space="preserve"> </w:t>
      </w:r>
      <w:r>
        <w:rPr>
          <w:rFonts w:ascii="FangSong" w:hAnsi="FangSong" w:eastAsia="FangSong" w:cs="FangSong"/>
          <w:spacing w:val="-9"/>
        </w:rPr>
        <w:t>警。</w:t>
      </w:r>
    </w:p>
    <w:p>
      <w:pPr>
        <w:pStyle w:val="BodyText"/>
        <w:ind w:left="18" w:right="80" w:firstLine="559"/>
        <w:spacing w:before="45" w:line="349" w:lineRule="auto"/>
        <w:jc w:val="both"/>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）加油站应急总指挥立即通知上级公司，公司应急办公室立即向公</w:t>
      </w:r>
      <w:r>
        <w:rPr>
          <w:rFonts w:ascii="FangSong" w:hAnsi="FangSong" w:eastAsia="FangSong" w:cs="FangSong"/>
          <w:spacing w:val="14"/>
        </w:rPr>
        <w:t xml:space="preserve"> </w:t>
      </w:r>
      <w:r>
        <w:rPr>
          <w:rFonts w:ascii="FangSong" w:hAnsi="FangSong" w:eastAsia="FangSong" w:cs="FangSong"/>
          <w:spacing w:val="3"/>
        </w:rPr>
        <w:t>司总指挥及分管生产安全的领导报告，总指挥应根据事故救援预</w:t>
      </w:r>
      <w:r>
        <w:rPr>
          <w:rFonts w:ascii="FangSong" w:hAnsi="FangSong" w:eastAsia="FangSong" w:cs="FangSong"/>
          <w:spacing w:val="2"/>
        </w:rPr>
        <w:t>案有关程</w:t>
      </w:r>
      <w:r>
        <w:rPr>
          <w:rFonts w:ascii="FangSong" w:hAnsi="FangSong" w:eastAsia="FangSong" w:cs="FangSong"/>
        </w:rPr>
        <w:t xml:space="preserve"> </w:t>
      </w:r>
      <w:r>
        <w:rPr>
          <w:rFonts w:ascii="FangSong" w:hAnsi="FangSong" w:eastAsia="FangSong" w:cs="FangSong"/>
          <w:spacing w:val="-1"/>
        </w:rPr>
        <w:t>序下达救援指令，启动分公司级应急救援预案。</w:t>
      </w:r>
    </w:p>
    <w:p>
      <w:pPr>
        <w:spacing w:line="349" w:lineRule="auto"/>
        <w:sectPr>
          <w:footerReference w:type="default" r:id="rId41"/>
          <w:pgSz w:w="11907" w:h="16840"/>
          <w:pgMar w:top="400" w:right="1335" w:bottom="883" w:left="1418" w:header="0" w:footer="721" w:gutter="0"/>
        </w:sectPr>
        <w:rPr>
          <w:rFonts w:ascii="FangSong" w:hAnsi="FangSong" w:eastAsia="FangSong" w:cs="FangSong"/>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4" w:lineRule="auto"/>
        <w:rPr>
          <w:rFonts w:ascii="Arial"/>
          <w:sz w:val="21"/>
        </w:rPr>
      </w:pPr>
      <w:r>
        <w:pict>
          <v:shape id="_x0000_s54" style="position:absolute;margin-left:0pt;margin-top:0.63324pt;mso-position-vertical-relative:text;mso-position-horizontal-relative:text;width:444.6pt;height:0.75pt;z-index:251679744;" fillcolor="#000000" filled="true" stroked="false" coordsize="8892,15" coordorigin="0,0" path="m,l8891,0l8891,14l0,14l0,0xe"/>
        </w:pict>
      </w:r>
      <w:r/>
    </w:p>
    <w:p>
      <w:pPr>
        <w:pStyle w:val="BodyText"/>
        <w:ind w:left="10"/>
        <w:spacing w:before="91" w:line="223" w:lineRule="auto"/>
        <w:outlineLvl w:val="2"/>
        <w:rPr>
          <w:rFonts w:ascii="FangSong" w:hAnsi="FangSong" w:eastAsia="FangSong" w:cs="FangSong"/>
        </w:rPr>
      </w:pPr>
      <w:r>
        <w:rPr>
          <w:b/>
          <w:bCs/>
          <w:spacing w:val="-3"/>
        </w:rPr>
        <w:t>6.1.4</w:t>
      </w:r>
      <w:r>
        <w:rPr>
          <w:b/>
          <w:bCs/>
          <w:spacing w:val="24"/>
          <w:w w:val="101"/>
        </w:rPr>
        <w:t xml:space="preserve"> </w:t>
      </w:r>
      <w:r>
        <w:rPr>
          <w:rFonts w:ascii="FangSong" w:hAnsi="FangSong" w:eastAsia="FangSong" w:cs="FangSong"/>
          <w:b/>
          <w:bCs/>
          <w:spacing w:val="-3"/>
        </w:rPr>
        <w:t>三级（加油站级）突发事件的应</w:t>
      </w:r>
      <w:r>
        <w:rPr>
          <w:rFonts w:ascii="FangSong" w:hAnsi="FangSong" w:eastAsia="FangSong" w:cs="FangSong"/>
          <w:b/>
          <w:bCs/>
          <w:spacing w:val="-4"/>
        </w:rPr>
        <w:t>急响应</w:t>
      </w:r>
    </w:p>
    <w:p>
      <w:pPr>
        <w:ind w:left="20" w:right="7" w:firstLine="560"/>
        <w:spacing w:before="206" w:line="353" w:lineRule="auto"/>
        <w:jc w:val="both"/>
        <w:rPr>
          <w:rFonts w:ascii="FangSong" w:hAnsi="FangSong" w:eastAsia="FangSong" w:cs="FangSong"/>
          <w:sz w:val="28"/>
          <w:szCs w:val="28"/>
        </w:rPr>
      </w:pPr>
      <w:r>
        <w:rPr>
          <w:rFonts w:ascii="FangSong" w:hAnsi="FangSong" w:eastAsia="FangSong" w:cs="FangSong"/>
          <w:sz w:val="28"/>
          <w:szCs w:val="28"/>
          <w:spacing w:val="1"/>
        </w:rPr>
        <w:t>站内发生突发环境事件，</w:t>
      </w:r>
      <w:r>
        <w:rPr>
          <w:rFonts w:ascii="FangSong" w:hAnsi="FangSong" w:eastAsia="FangSong" w:cs="FangSong"/>
          <w:sz w:val="28"/>
          <w:szCs w:val="28"/>
          <w:spacing w:val="-80"/>
        </w:rPr>
        <w:t xml:space="preserve"> </w:t>
      </w:r>
      <w:r>
        <w:rPr>
          <w:rFonts w:ascii="FangSong" w:hAnsi="FangSong" w:eastAsia="FangSong" w:cs="FangSong"/>
          <w:sz w:val="28"/>
          <w:szCs w:val="28"/>
          <w:spacing w:val="1"/>
        </w:rPr>
        <w:t>由于其对周边环境造成的危害较小，视为一</w:t>
      </w:r>
      <w:r>
        <w:rPr>
          <w:rFonts w:ascii="FangSong" w:hAnsi="FangSong" w:eastAsia="FangSong" w:cs="FangSong"/>
          <w:sz w:val="28"/>
          <w:szCs w:val="28"/>
        </w:rPr>
        <w:t xml:space="preserve"> </w:t>
      </w:r>
      <w:r>
        <w:rPr>
          <w:rFonts w:ascii="FangSong" w:hAnsi="FangSong" w:eastAsia="FangSong" w:cs="FangSong"/>
          <w:sz w:val="28"/>
          <w:szCs w:val="28"/>
          <w:spacing w:val="3"/>
        </w:rPr>
        <w:t>般环境事件。启动三级应急响应。三级（现场级）响应启动条</w:t>
      </w:r>
      <w:r>
        <w:rPr>
          <w:rFonts w:ascii="FangSong" w:hAnsi="FangSong" w:eastAsia="FangSong" w:cs="FangSong"/>
          <w:sz w:val="28"/>
          <w:szCs w:val="28"/>
          <w:spacing w:val="2"/>
        </w:rPr>
        <w:t>件是发生了</w:t>
      </w:r>
      <w:r>
        <w:rPr>
          <w:rFonts w:ascii="FangSong" w:hAnsi="FangSong" w:eastAsia="FangSong" w:cs="FangSong"/>
          <w:sz w:val="28"/>
          <w:szCs w:val="28"/>
        </w:rPr>
        <w:t xml:space="preserve"> </w:t>
      </w:r>
      <w:r>
        <w:rPr>
          <w:rFonts w:ascii="FangSong" w:hAnsi="FangSong" w:eastAsia="FangSong" w:cs="FangSong"/>
          <w:sz w:val="28"/>
          <w:szCs w:val="28"/>
          <w:spacing w:val="3"/>
        </w:rPr>
        <w:t>站区范围内可控制的小型事故，主要包括加油岛中加油枪、加</w:t>
      </w:r>
      <w:r>
        <w:rPr>
          <w:rFonts w:ascii="FangSong" w:hAnsi="FangSong" w:eastAsia="FangSong" w:cs="FangSong"/>
          <w:sz w:val="28"/>
          <w:szCs w:val="28"/>
          <w:spacing w:val="2"/>
        </w:rPr>
        <w:t>油管内风险</w:t>
      </w:r>
      <w:r>
        <w:rPr>
          <w:rFonts w:ascii="FangSong" w:hAnsi="FangSong" w:eastAsia="FangSong" w:cs="FangSong"/>
          <w:sz w:val="28"/>
          <w:szCs w:val="28"/>
        </w:rPr>
        <w:t xml:space="preserve"> </w:t>
      </w:r>
      <w:r>
        <w:rPr>
          <w:rFonts w:ascii="FangSong" w:hAnsi="FangSong" w:eastAsia="FangSong" w:cs="FangSong"/>
          <w:sz w:val="28"/>
          <w:szCs w:val="28"/>
          <w:spacing w:val="3"/>
        </w:rPr>
        <w:t>物质泄漏、检修或清罐时风险物质泄漏、储油罐破损风险物质</w:t>
      </w:r>
      <w:r>
        <w:rPr>
          <w:rFonts w:ascii="FangSong" w:hAnsi="FangSong" w:eastAsia="FangSong" w:cs="FangSong"/>
          <w:sz w:val="28"/>
          <w:szCs w:val="28"/>
          <w:spacing w:val="2"/>
        </w:rPr>
        <w:t>泄漏等少量</w:t>
      </w:r>
      <w:r>
        <w:rPr>
          <w:rFonts w:ascii="FangSong" w:hAnsi="FangSong" w:eastAsia="FangSong" w:cs="FangSong"/>
          <w:sz w:val="28"/>
          <w:szCs w:val="28"/>
        </w:rPr>
        <w:t xml:space="preserve"> </w:t>
      </w:r>
      <w:r>
        <w:rPr>
          <w:rFonts w:ascii="FangSong" w:hAnsi="FangSong" w:eastAsia="FangSong" w:cs="FangSong"/>
          <w:sz w:val="28"/>
          <w:szCs w:val="28"/>
          <w:spacing w:val="-3"/>
        </w:rPr>
        <w:t>风险物质泄漏。</w:t>
      </w:r>
    </w:p>
    <w:p>
      <w:pPr>
        <w:ind w:left="581"/>
        <w:spacing w:before="47" w:line="222" w:lineRule="auto"/>
        <w:rPr>
          <w:rFonts w:ascii="FangSong" w:hAnsi="FangSong" w:eastAsia="FangSong" w:cs="FangSong"/>
          <w:sz w:val="28"/>
          <w:szCs w:val="28"/>
        </w:rPr>
      </w:pPr>
      <w:r>
        <w:rPr>
          <w:rFonts w:ascii="FangSong" w:hAnsi="FangSong" w:eastAsia="FangSong" w:cs="FangSong"/>
          <w:sz w:val="28"/>
          <w:szCs w:val="28"/>
          <w:spacing w:val="-2"/>
        </w:rPr>
        <w:t>具体应急相应措施如下：</w:t>
      </w:r>
    </w:p>
    <w:p>
      <w:pPr>
        <w:pStyle w:val="BodyText"/>
        <w:ind w:left="34" w:firstLine="544"/>
        <w:spacing w:before="208" w:line="291" w:lineRule="auto"/>
        <w:rPr>
          <w:rFonts w:ascii="FangSong" w:hAnsi="FangSong" w:eastAsia="FangSong" w:cs="FangSong"/>
        </w:rPr>
      </w:pPr>
      <w:r>
        <w:rPr>
          <w:rFonts w:ascii="FangSong" w:hAnsi="FangSong" w:eastAsia="FangSong" w:cs="FangSong"/>
          <w:spacing w:val="-10"/>
        </w:rPr>
        <w:t>（</w:t>
      </w:r>
      <w:r>
        <w:rPr>
          <w:spacing w:val="-10"/>
        </w:rPr>
        <w:t>1</w:t>
      </w:r>
      <w:r>
        <w:rPr>
          <w:rFonts w:ascii="FangSong" w:hAnsi="FangSong" w:eastAsia="FangSong" w:cs="FangSong"/>
          <w:spacing w:val="-10"/>
        </w:rPr>
        <w:t>）最早发现事故者，应立即采取正确有效的措施，同时通知加油站应</w:t>
      </w:r>
      <w:r>
        <w:rPr>
          <w:rFonts w:ascii="FangSong" w:hAnsi="FangSong" w:eastAsia="FangSong" w:cs="FangSong"/>
        </w:rPr>
        <w:t xml:space="preserve"> </w:t>
      </w:r>
      <w:r>
        <w:rPr>
          <w:rFonts w:ascii="FangSong" w:hAnsi="FangSong" w:eastAsia="FangSong" w:cs="FangSong"/>
          <w:spacing w:val="-12"/>
        </w:rPr>
        <w:t>急总指挥。</w:t>
      </w:r>
    </w:p>
    <w:p>
      <w:pPr>
        <w:pStyle w:val="BodyText"/>
        <w:ind w:left="18" w:right="7" w:firstLine="560"/>
        <w:spacing w:before="206" w:line="290" w:lineRule="auto"/>
        <w:rPr>
          <w:rFonts w:ascii="FangSong" w:hAnsi="FangSong" w:eastAsia="FangSong" w:cs="FangSong"/>
        </w:rPr>
      </w:pPr>
      <w:r>
        <w:rPr>
          <w:rFonts w:ascii="FangSong" w:hAnsi="FangSong" w:eastAsia="FangSong" w:cs="FangSong"/>
          <w:spacing w:val="-10"/>
        </w:rPr>
        <w:t>（</w:t>
      </w:r>
      <w:r>
        <w:rPr>
          <w:spacing w:val="-10"/>
        </w:rPr>
        <w:t>2</w:t>
      </w:r>
      <w:r>
        <w:rPr>
          <w:rFonts w:ascii="FangSong" w:hAnsi="FangSong" w:eastAsia="FangSong" w:cs="FangSong"/>
          <w:spacing w:val="-10"/>
        </w:rPr>
        <w:t>）加油站应急总指挥接到通知后，立即按岗位操作</w:t>
      </w:r>
      <w:r>
        <w:rPr>
          <w:rFonts w:ascii="FangSong" w:hAnsi="FangSong" w:eastAsia="FangSong" w:cs="FangSong"/>
          <w:spacing w:val="-11"/>
        </w:rPr>
        <w:t>规程的有关要求部</w:t>
      </w:r>
      <w:r>
        <w:rPr>
          <w:rFonts w:ascii="FangSong" w:hAnsi="FangSong" w:eastAsia="FangSong" w:cs="FangSong"/>
        </w:rPr>
        <w:t xml:space="preserve"> </w:t>
      </w:r>
      <w:r>
        <w:rPr>
          <w:rFonts w:ascii="FangSong" w:hAnsi="FangSong" w:eastAsia="FangSong" w:cs="FangSong"/>
          <w:spacing w:val="-3"/>
        </w:rPr>
        <w:t>署有关岗位采取控制措施，启动本应急救援预案。</w:t>
      </w:r>
    </w:p>
    <w:p>
      <w:pPr>
        <w:spacing w:line="298" w:lineRule="auto"/>
        <w:rPr>
          <w:rFonts w:ascii="Arial"/>
          <w:sz w:val="21"/>
        </w:rPr>
      </w:pPr>
      <w:r/>
    </w:p>
    <w:p>
      <w:pPr>
        <w:spacing w:line="299" w:lineRule="auto"/>
        <w:rPr>
          <w:rFonts w:ascii="Arial"/>
          <w:sz w:val="21"/>
        </w:rPr>
      </w:pPr>
      <w:r/>
    </w:p>
    <w:p>
      <w:pPr>
        <w:pStyle w:val="BodyText"/>
        <w:ind w:left="12"/>
        <w:spacing w:before="92" w:line="223" w:lineRule="auto"/>
        <w:outlineLvl w:val="1"/>
        <w:rPr>
          <w:rFonts w:ascii="SimHei" w:hAnsi="SimHei" w:eastAsia="SimHei" w:cs="SimHei"/>
        </w:rPr>
      </w:pPr>
      <w:bookmarkStart w:name="bookmark37" w:id="85"/>
      <w:bookmarkEnd w:id="85"/>
      <w:r>
        <w:rPr>
          <w:spacing w:val="-2"/>
        </w:rPr>
        <w:t>6.2 </w:t>
      </w:r>
      <w:r>
        <w:rPr>
          <w:rFonts w:ascii="SimHei" w:hAnsi="SimHei" w:eastAsia="SimHei" w:cs="SimHei"/>
          <w:spacing w:val="-2"/>
        </w:rPr>
        <w:t>信息报告和通报</w:t>
      </w:r>
    </w:p>
    <w:p>
      <w:pPr>
        <w:pStyle w:val="BodyText"/>
        <w:ind w:left="10"/>
        <w:spacing w:before="206" w:line="223" w:lineRule="auto"/>
        <w:outlineLvl w:val="2"/>
        <w:rPr>
          <w:rFonts w:ascii="FangSong" w:hAnsi="FangSong" w:eastAsia="FangSong" w:cs="FangSong"/>
        </w:rPr>
      </w:pPr>
      <w:bookmarkStart w:name="bookmark38" w:id="86"/>
      <w:bookmarkEnd w:id="86"/>
      <w:r>
        <w:rPr>
          <w:b/>
          <w:bCs/>
          <w:spacing w:val="-7"/>
        </w:rPr>
        <w:t>6.2.1</w:t>
      </w:r>
      <w:r>
        <w:rPr>
          <w:b/>
          <w:bCs/>
          <w:spacing w:val="58"/>
          <w:w w:val="101"/>
        </w:rPr>
        <w:t xml:space="preserve"> </w:t>
      </w:r>
      <w:r>
        <w:rPr>
          <w:rFonts w:ascii="FangSong" w:hAnsi="FangSong" w:eastAsia="FangSong" w:cs="FangSong"/>
          <w:b/>
          <w:bCs/>
          <w:spacing w:val="-7"/>
        </w:rPr>
        <w:t>内部接警与上报</w:t>
      </w:r>
    </w:p>
    <w:p>
      <w:pPr>
        <w:pStyle w:val="BodyText"/>
        <w:ind w:left="26" w:right="7" w:firstLine="550"/>
        <w:spacing w:before="205" w:line="351" w:lineRule="auto"/>
        <w:rPr>
          <w:rFonts w:ascii="FangSong" w:hAnsi="FangSong" w:eastAsia="FangSong" w:cs="FangSong"/>
        </w:rPr>
      </w:pPr>
      <w:r>
        <w:rPr>
          <w:rFonts w:ascii="FangSong" w:hAnsi="FangSong" w:eastAsia="FangSong" w:cs="FangSong"/>
          <w:spacing w:val="-2"/>
        </w:rPr>
        <w:t>设立</w:t>
      </w:r>
      <w:r>
        <w:rPr>
          <w:rFonts w:ascii="FangSong" w:hAnsi="FangSong" w:eastAsia="FangSong" w:cs="FangSong"/>
          <w:spacing w:val="-52"/>
        </w:rPr>
        <w:t xml:space="preserve"> </w:t>
      </w:r>
      <w:r>
        <w:rPr>
          <w:spacing w:val="-2"/>
        </w:rPr>
        <w:t>24 </w:t>
      </w:r>
      <w:r>
        <w:rPr>
          <w:rFonts w:ascii="FangSong" w:hAnsi="FangSong" w:eastAsia="FangSong" w:cs="FangSong"/>
          <w:spacing w:val="-2"/>
        </w:rPr>
        <w:t>小时应急值班电话，发生突发环境事件后，值班人员在得知突</w:t>
      </w:r>
      <w:r>
        <w:rPr>
          <w:rFonts w:ascii="FangSong" w:hAnsi="FangSong" w:eastAsia="FangSong" w:cs="FangSong"/>
        </w:rPr>
        <w:t xml:space="preserve"> </w:t>
      </w:r>
      <w:r>
        <w:rPr>
          <w:rFonts w:ascii="FangSong" w:hAnsi="FangSong" w:eastAsia="FangSong" w:cs="FangSong"/>
          <w:spacing w:val="3"/>
        </w:rPr>
        <w:t>发环境事件发生后，第一时间通知应急指挥部</w:t>
      </w:r>
      <w:r>
        <w:rPr>
          <w:rFonts w:ascii="FangSong" w:hAnsi="FangSong" w:eastAsia="FangSong" w:cs="FangSong"/>
          <w:spacing w:val="2"/>
        </w:rPr>
        <w:t>成员，应急指挥部成员应立</w:t>
      </w:r>
      <w:r>
        <w:rPr>
          <w:rFonts w:ascii="FangSong" w:hAnsi="FangSong" w:eastAsia="FangSong" w:cs="FangSong"/>
        </w:rPr>
        <w:t xml:space="preserve"> </w:t>
      </w:r>
      <w:r>
        <w:rPr>
          <w:rFonts w:ascii="FangSong" w:hAnsi="FangSong" w:eastAsia="FangSong" w:cs="FangSong"/>
          <w:spacing w:val="3"/>
        </w:rPr>
        <w:t>即赶赴现场，各司其责，采取措施努力控制污</w:t>
      </w:r>
      <w:r>
        <w:rPr>
          <w:rFonts w:ascii="FangSong" w:hAnsi="FangSong" w:eastAsia="FangSong" w:cs="FangSong"/>
          <w:spacing w:val="2"/>
        </w:rPr>
        <w:t>染破坏事件继续扩大，对突</w:t>
      </w:r>
      <w:r>
        <w:rPr>
          <w:rFonts w:ascii="FangSong" w:hAnsi="FangSong" w:eastAsia="FangSong" w:cs="FangSong"/>
        </w:rPr>
        <w:t xml:space="preserve"> </w:t>
      </w:r>
      <w:r>
        <w:rPr>
          <w:rFonts w:ascii="FangSong" w:hAnsi="FangSong" w:eastAsia="FangSong" w:cs="FangSong"/>
          <w:spacing w:val="-2"/>
        </w:rPr>
        <w:t>发环境事件的性质和类别做出初步认定。</w:t>
      </w:r>
    </w:p>
    <w:p>
      <w:pPr>
        <w:ind w:left="25" w:right="7" w:firstLine="551"/>
        <w:spacing w:before="50" w:line="345" w:lineRule="auto"/>
        <w:rPr>
          <w:rFonts w:ascii="FangSong" w:hAnsi="FangSong" w:eastAsia="FangSong" w:cs="FangSong"/>
          <w:sz w:val="28"/>
          <w:szCs w:val="28"/>
        </w:rPr>
      </w:pPr>
      <w:r>
        <w:rPr>
          <w:rFonts w:ascii="FangSong" w:hAnsi="FangSong" w:eastAsia="FangSong" w:cs="FangSong"/>
          <w:sz w:val="28"/>
          <w:szCs w:val="28"/>
          <w:spacing w:val="3"/>
        </w:rPr>
        <w:t>现场人员发现突发性环境污染事件后，应立即向应急总指挥汇报，并</w:t>
      </w:r>
      <w:r>
        <w:rPr>
          <w:rFonts w:ascii="FangSong" w:hAnsi="FangSong" w:eastAsia="FangSong" w:cs="FangSong"/>
          <w:sz w:val="28"/>
          <w:szCs w:val="28"/>
          <w:spacing w:val="4"/>
        </w:rPr>
        <w:t xml:space="preserve"> </w:t>
      </w:r>
      <w:r>
        <w:rPr>
          <w:rFonts w:ascii="FangSong" w:hAnsi="FangSong" w:eastAsia="FangSong" w:cs="FangSong"/>
          <w:sz w:val="28"/>
          <w:szCs w:val="28"/>
          <w:spacing w:val="-3"/>
        </w:rPr>
        <w:t>立即组织现场进行调查。</w:t>
      </w:r>
    </w:p>
    <w:p>
      <w:pPr>
        <w:ind w:left="578"/>
        <w:spacing w:before="45" w:line="222" w:lineRule="auto"/>
        <w:rPr>
          <w:rFonts w:ascii="FangSong" w:hAnsi="FangSong" w:eastAsia="FangSong" w:cs="FangSong"/>
          <w:sz w:val="28"/>
          <w:szCs w:val="28"/>
        </w:rPr>
      </w:pPr>
      <w:r>
        <w:rPr>
          <w:rFonts w:ascii="FangSong" w:hAnsi="FangSong" w:eastAsia="FangSong" w:cs="FangSong"/>
          <w:sz w:val="28"/>
          <w:szCs w:val="28"/>
          <w:spacing w:val="-1"/>
        </w:rPr>
        <w:t>初报可用电话直接报告，初报内容包括但不限于以下内容：</w:t>
      </w:r>
    </w:p>
    <w:p>
      <w:pPr>
        <w:pStyle w:val="BodyText"/>
        <w:ind w:left="578"/>
        <w:spacing w:before="206" w:line="223"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）发生事件的时间、地点；</w:t>
      </w:r>
    </w:p>
    <w:p>
      <w:pPr>
        <w:pStyle w:val="BodyText"/>
        <w:ind w:left="578"/>
        <w:spacing w:before="206" w:line="222"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）事件的简要经过；</w:t>
      </w:r>
    </w:p>
    <w:p>
      <w:pPr>
        <w:pStyle w:val="BodyText"/>
        <w:ind w:left="578"/>
        <w:spacing w:before="208" w:line="221" w:lineRule="auto"/>
        <w:rPr>
          <w:rFonts w:ascii="FangSong" w:hAnsi="FangSong" w:eastAsia="FangSong" w:cs="FangSong"/>
        </w:rPr>
      </w:pPr>
      <w:r>
        <w:rPr>
          <w:rFonts w:ascii="FangSong" w:hAnsi="FangSong" w:eastAsia="FangSong" w:cs="FangSong"/>
          <w:spacing w:val="-1"/>
        </w:rPr>
        <w:t>（</w:t>
      </w:r>
      <w:r>
        <w:rPr>
          <w:spacing w:val="-1"/>
        </w:rPr>
        <w:t>3</w:t>
      </w:r>
      <w:r>
        <w:rPr>
          <w:rFonts w:ascii="FangSong" w:hAnsi="FangSong" w:eastAsia="FangSong" w:cs="FangSong"/>
          <w:spacing w:val="-1"/>
        </w:rPr>
        <w:t>）事件原因、污染物名称种类和数量、性质的初步判断；</w:t>
      </w:r>
    </w:p>
    <w:p>
      <w:pPr>
        <w:pStyle w:val="BodyText"/>
        <w:ind w:left="21" w:right="7" w:firstLine="557"/>
        <w:spacing w:before="211" w:line="289" w:lineRule="auto"/>
        <w:rPr>
          <w:rFonts w:ascii="FangSong" w:hAnsi="FangSong" w:eastAsia="FangSong" w:cs="FangSong"/>
        </w:rPr>
      </w:pPr>
      <w:r>
        <w:rPr>
          <w:rFonts w:ascii="FangSong" w:hAnsi="FangSong" w:eastAsia="FangSong" w:cs="FangSong"/>
          <w:spacing w:val="-2"/>
        </w:rPr>
        <w:t>（</w:t>
      </w:r>
      <w:r>
        <w:rPr>
          <w:spacing w:val="-2"/>
        </w:rPr>
        <w:t>4</w:t>
      </w:r>
      <w:r>
        <w:rPr>
          <w:rFonts w:ascii="FangSong" w:hAnsi="FangSong" w:eastAsia="FangSong" w:cs="FangSong"/>
          <w:spacing w:val="-2"/>
        </w:rPr>
        <w:t>）事件抢救处理的情况和采取的措施及已污染的范围、潜在的危害</w:t>
      </w:r>
      <w:r>
        <w:rPr>
          <w:rFonts w:ascii="FangSong" w:hAnsi="FangSong" w:eastAsia="FangSong" w:cs="FangSong"/>
          <w:spacing w:val="14"/>
        </w:rPr>
        <w:t xml:space="preserve"> </w:t>
      </w:r>
      <w:r>
        <w:rPr>
          <w:rFonts w:ascii="FangSong" w:hAnsi="FangSong" w:eastAsia="FangSong" w:cs="FangSong"/>
          <w:spacing w:val="-3"/>
        </w:rPr>
        <w:t>程度、转化方式趋向；</w:t>
      </w:r>
    </w:p>
    <w:p>
      <w:pPr>
        <w:spacing w:line="289" w:lineRule="auto"/>
        <w:sectPr>
          <w:footerReference w:type="default" r:id="rId42"/>
          <w:pgSz w:w="11907" w:h="16840"/>
          <w:pgMar w:top="400" w:right="1409" w:bottom="883" w:left="1418" w:header="0" w:footer="721" w:gutter="0"/>
        </w:sectPr>
        <w:rPr>
          <w:rFonts w:ascii="FangSong" w:hAnsi="FangSong" w:eastAsia="FangSong" w:cs="FangSong"/>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5" w:lineRule="auto"/>
        <w:rPr>
          <w:rFonts w:ascii="Arial"/>
          <w:sz w:val="21"/>
        </w:rPr>
      </w:pPr>
      <w:r>
        <w:pict>
          <v:shape id="_x0000_s56" style="position:absolute;margin-left:0pt;margin-top:0.654419pt;mso-position-vertical-relative:text;mso-position-horizontal-relative:text;width:444.6pt;height:0.75pt;z-index:251680768;" fillcolor="#000000" filled="true" stroked="false" coordsize="8892,15" coordorigin="0,0" path="m,l8891,0l8891,14l0,14l0,0xe"/>
        </w:pict>
      </w:r>
      <w:r/>
    </w:p>
    <w:p>
      <w:pPr>
        <w:pStyle w:val="BodyText"/>
        <w:ind w:left="578"/>
        <w:spacing w:before="91" w:line="222" w:lineRule="auto"/>
        <w:rPr>
          <w:rFonts w:ascii="FangSong" w:hAnsi="FangSong" w:eastAsia="FangSong" w:cs="FangSong"/>
        </w:rPr>
      </w:pPr>
      <w:r>
        <w:rPr>
          <w:rFonts w:ascii="FangSong" w:hAnsi="FangSong" w:eastAsia="FangSong" w:cs="FangSong"/>
          <w:spacing w:val="-1"/>
        </w:rPr>
        <w:t>（</w:t>
      </w:r>
      <w:r>
        <w:rPr>
          <w:spacing w:val="-1"/>
        </w:rPr>
        <w:t>5</w:t>
      </w:r>
      <w:r>
        <w:rPr>
          <w:rFonts w:ascii="FangSong" w:hAnsi="FangSong" w:eastAsia="FangSong" w:cs="FangSong"/>
          <w:spacing w:val="-1"/>
        </w:rPr>
        <w:t>）可能受影响区域及采取的措施建议；</w:t>
      </w:r>
    </w:p>
    <w:p>
      <w:pPr>
        <w:pStyle w:val="BodyText"/>
        <w:ind w:left="578"/>
        <w:spacing w:before="207" w:line="222" w:lineRule="auto"/>
        <w:rPr>
          <w:rFonts w:ascii="FangSong" w:hAnsi="FangSong" w:eastAsia="FangSong" w:cs="FangSong"/>
        </w:rPr>
      </w:pPr>
      <w:r>
        <w:rPr>
          <w:rFonts w:ascii="FangSong" w:hAnsi="FangSong" w:eastAsia="FangSong" w:cs="FangSong"/>
          <w:spacing w:val="-1"/>
        </w:rPr>
        <w:t>（</w:t>
      </w:r>
      <w:r>
        <w:rPr>
          <w:spacing w:val="-1"/>
        </w:rPr>
        <w:t>6</w:t>
      </w:r>
      <w:r>
        <w:rPr>
          <w:rFonts w:ascii="FangSong" w:hAnsi="FangSong" w:eastAsia="FangSong" w:cs="FangSong"/>
          <w:spacing w:val="-1"/>
        </w:rPr>
        <w:t>）需要有关部门和单位协助抢救和处理的有关事宜；</w:t>
      </w:r>
    </w:p>
    <w:p>
      <w:pPr>
        <w:pStyle w:val="BodyText"/>
        <w:ind w:left="578"/>
        <w:spacing w:before="208" w:line="222" w:lineRule="auto"/>
        <w:rPr>
          <w:rFonts w:ascii="FangSong" w:hAnsi="FangSong" w:eastAsia="FangSong" w:cs="FangSong"/>
        </w:rPr>
      </w:pPr>
      <w:r>
        <w:rPr>
          <w:rFonts w:ascii="FangSong" w:hAnsi="FangSong" w:eastAsia="FangSong" w:cs="FangSong"/>
          <w:spacing w:val="-1"/>
        </w:rPr>
        <w:t>（</w:t>
      </w:r>
      <w:r>
        <w:rPr>
          <w:spacing w:val="-1"/>
        </w:rPr>
        <w:t>7</w:t>
      </w:r>
      <w:r>
        <w:rPr>
          <w:rFonts w:ascii="FangSong" w:hAnsi="FangSong" w:eastAsia="FangSong" w:cs="FangSong"/>
          <w:spacing w:val="-1"/>
        </w:rPr>
        <w:t>）事件的报告单位、报告时间、报告人和联系电话。</w:t>
      </w:r>
    </w:p>
    <w:p>
      <w:pPr>
        <w:ind w:left="18" w:right="103" w:firstLine="559"/>
        <w:spacing w:before="209" w:line="344" w:lineRule="auto"/>
        <w:rPr>
          <w:rFonts w:ascii="FangSong" w:hAnsi="FangSong" w:eastAsia="FangSong" w:cs="FangSong"/>
          <w:sz w:val="28"/>
          <w:szCs w:val="28"/>
        </w:rPr>
      </w:pPr>
      <w:r>
        <w:rPr>
          <w:rFonts w:ascii="FangSong" w:hAnsi="FangSong" w:eastAsia="FangSong" w:cs="FangSong"/>
          <w:sz w:val="28"/>
          <w:szCs w:val="28"/>
          <w:spacing w:val="3"/>
        </w:rPr>
        <w:t>续报可通过网络或书面报告，在初报的基础上报告有关确切数据，事</w:t>
      </w:r>
      <w:r>
        <w:rPr>
          <w:rFonts w:ascii="FangSong" w:hAnsi="FangSong" w:eastAsia="FangSong" w:cs="FangSong"/>
          <w:sz w:val="28"/>
          <w:szCs w:val="28"/>
          <w:spacing w:val="3"/>
        </w:rPr>
        <w:t xml:space="preserve"> </w:t>
      </w:r>
      <w:r>
        <w:rPr>
          <w:rFonts w:ascii="FangSong" w:hAnsi="FangSong" w:eastAsia="FangSong" w:cs="FangSong"/>
          <w:sz w:val="28"/>
          <w:szCs w:val="28"/>
          <w:spacing w:val="-1"/>
        </w:rPr>
        <w:t>件发生的原因过程、进展情况及采取的应急措施等基本情况。</w:t>
      </w:r>
    </w:p>
    <w:p>
      <w:pPr>
        <w:ind w:left="18" w:right="104" w:firstLine="560"/>
        <w:spacing w:before="43" w:line="349" w:lineRule="auto"/>
        <w:rPr>
          <w:rFonts w:ascii="FangSong" w:hAnsi="FangSong" w:eastAsia="FangSong" w:cs="FangSong"/>
          <w:sz w:val="28"/>
          <w:szCs w:val="28"/>
        </w:rPr>
      </w:pPr>
      <w:r>
        <w:rPr>
          <w:rFonts w:ascii="FangSong" w:hAnsi="FangSong" w:eastAsia="FangSong" w:cs="FangSong"/>
          <w:sz w:val="28"/>
          <w:szCs w:val="28"/>
          <w:spacing w:val="3"/>
        </w:rPr>
        <w:t>处理结果报告采用书面报告，处理结果报告在初报和续报的基础上，</w:t>
      </w:r>
      <w:r>
        <w:rPr>
          <w:rFonts w:ascii="FangSong" w:hAnsi="FangSong" w:eastAsia="FangSong" w:cs="FangSong"/>
          <w:sz w:val="28"/>
          <w:szCs w:val="28"/>
          <w:spacing w:val="1"/>
        </w:rPr>
        <w:t xml:space="preserve"> </w:t>
      </w:r>
      <w:r>
        <w:rPr>
          <w:rFonts w:ascii="FangSong" w:hAnsi="FangSong" w:eastAsia="FangSong" w:cs="FangSong"/>
          <w:sz w:val="28"/>
          <w:szCs w:val="28"/>
          <w:spacing w:val="3"/>
        </w:rPr>
        <w:t>报告处理事件的措施、过程和结果，事件潜在或间接危害，社会</w:t>
      </w:r>
      <w:r>
        <w:rPr>
          <w:rFonts w:ascii="FangSong" w:hAnsi="FangSong" w:eastAsia="FangSong" w:cs="FangSong"/>
          <w:sz w:val="28"/>
          <w:szCs w:val="28"/>
          <w:spacing w:val="2"/>
        </w:rPr>
        <w:t>影响、处</w:t>
      </w:r>
      <w:r>
        <w:rPr>
          <w:rFonts w:ascii="FangSong" w:hAnsi="FangSong" w:eastAsia="FangSong" w:cs="FangSong"/>
          <w:sz w:val="28"/>
          <w:szCs w:val="28"/>
        </w:rPr>
        <w:t xml:space="preserve"> </w:t>
      </w:r>
      <w:r>
        <w:rPr>
          <w:rFonts w:ascii="FangSong" w:hAnsi="FangSong" w:eastAsia="FangSong" w:cs="FangSong"/>
          <w:sz w:val="28"/>
          <w:szCs w:val="28"/>
          <w:spacing w:val="-1"/>
        </w:rPr>
        <w:t>理后的遗留问题，参与处理工作的有关部门和工作内容。</w:t>
      </w:r>
    </w:p>
    <w:p>
      <w:pPr>
        <w:pStyle w:val="BodyText"/>
        <w:ind w:left="10"/>
        <w:spacing w:before="48" w:line="222" w:lineRule="auto"/>
        <w:outlineLvl w:val="2"/>
        <w:rPr>
          <w:rFonts w:ascii="FangSong" w:hAnsi="FangSong" w:eastAsia="FangSong" w:cs="FangSong"/>
        </w:rPr>
      </w:pPr>
      <w:r>
        <w:rPr>
          <w:b/>
          <w:bCs/>
          <w:spacing w:val="-4"/>
        </w:rPr>
        <w:t>6.2.2</w:t>
      </w:r>
      <w:r>
        <w:rPr>
          <w:b/>
          <w:bCs/>
          <w:spacing w:val="26"/>
        </w:rPr>
        <w:t xml:space="preserve"> </w:t>
      </w:r>
      <w:r>
        <w:rPr>
          <w:rFonts w:ascii="FangSong" w:hAnsi="FangSong" w:eastAsia="FangSong" w:cs="FangSong"/>
          <w:b/>
          <w:bCs/>
          <w:spacing w:val="-4"/>
        </w:rPr>
        <w:t>对外信息报告与通报</w:t>
      </w:r>
    </w:p>
    <w:p>
      <w:pPr>
        <w:ind w:left="22" w:right="23" w:firstLine="554"/>
        <w:spacing w:before="204" w:line="356" w:lineRule="auto"/>
        <w:rPr>
          <w:rFonts w:ascii="FangSong" w:hAnsi="FangSong" w:eastAsia="FangSong" w:cs="FangSong"/>
          <w:sz w:val="28"/>
          <w:szCs w:val="28"/>
        </w:rPr>
      </w:pPr>
      <w:r>
        <w:rPr>
          <w:rFonts w:ascii="FangSong" w:hAnsi="FangSong" w:eastAsia="FangSong" w:cs="FangSong"/>
          <w:sz w:val="28"/>
          <w:szCs w:val="28"/>
          <w:spacing w:val="-4"/>
        </w:rPr>
        <w:t>加油站外部突发环境事件信息报告负责人，负责人由应急总指挥担任，</w:t>
      </w:r>
      <w:r>
        <w:rPr>
          <w:rFonts w:ascii="FangSong" w:hAnsi="FangSong" w:eastAsia="FangSong" w:cs="FangSong"/>
          <w:sz w:val="28"/>
          <w:szCs w:val="28"/>
          <w:spacing w:val="18"/>
        </w:rPr>
        <w:t xml:space="preserve"> </w:t>
      </w:r>
      <w:r>
        <w:rPr>
          <w:rFonts w:ascii="FangSong" w:hAnsi="FangSong" w:eastAsia="FangSong" w:cs="FangSong"/>
          <w:sz w:val="28"/>
          <w:szCs w:val="28"/>
          <w:spacing w:val="3"/>
        </w:rPr>
        <w:t>要掌握最坏情况下可能影响范围内环境状况和单位、人</w:t>
      </w:r>
      <w:r>
        <w:rPr>
          <w:rFonts w:ascii="FangSong" w:hAnsi="FangSong" w:eastAsia="FangSong" w:cs="FangSong"/>
          <w:sz w:val="28"/>
          <w:szCs w:val="28"/>
          <w:spacing w:val="2"/>
        </w:rPr>
        <w:t>群分布及通讯方式</w:t>
      </w:r>
      <w:r>
        <w:rPr>
          <w:rFonts w:ascii="FangSong" w:hAnsi="FangSong" w:eastAsia="FangSong" w:cs="FangSong"/>
          <w:sz w:val="28"/>
          <w:szCs w:val="28"/>
        </w:rPr>
        <w:t xml:space="preserve"> </w:t>
      </w:r>
      <w:r>
        <w:rPr>
          <w:rFonts w:ascii="FangSong" w:hAnsi="FangSong" w:eastAsia="FangSong" w:cs="FangSong"/>
          <w:sz w:val="28"/>
          <w:szCs w:val="28"/>
          <w:spacing w:val="3"/>
        </w:rPr>
        <w:t>等。确保突发环境事件发生后，在第一时间向向可能受</w:t>
      </w:r>
      <w:r>
        <w:rPr>
          <w:rFonts w:ascii="FangSong" w:hAnsi="FangSong" w:eastAsia="FangSong" w:cs="FangSong"/>
          <w:sz w:val="28"/>
          <w:szCs w:val="28"/>
          <w:spacing w:val="2"/>
        </w:rPr>
        <w:t>污染影响的区域及</w:t>
      </w:r>
      <w:r>
        <w:rPr>
          <w:rFonts w:ascii="FangSong" w:hAnsi="FangSong" w:eastAsia="FangSong" w:cs="FangSong"/>
          <w:sz w:val="28"/>
          <w:szCs w:val="28"/>
        </w:rPr>
        <w:t xml:space="preserve"> </w:t>
      </w:r>
      <w:r>
        <w:rPr>
          <w:rFonts w:ascii="FangSong" w:hAnsi="FangSong" w:eastAsia="FangSong" w:cs="FangSong"/>
          <w:sz w:val="28"/>
          <w:szCs w:val="28"/>
          <w:spacing w:val="3"/>
        </w:rPr>
        <w:t>人员通过电话或组织广播车辆和专业人员协助公安及其</w:t>
      </w:r>
      <w:r>
        <w:rPr>
          <w:rFonts w:ascii="FangSong" w:hAnsi="FangSong" w:eastAsia="FangSong" w:cs="FangSong"/>
          <w:sz w:val="28"/>
          <w:szCs w:val="28"/>
          <w:spacing w:val="2"/>
        </w:rPr>
        <w:t>他政府有关部门的</w:t>
      </w:r>
      <w:r>
        <w:rPr>
          <w:rFonts w:ascii="FangSong" w:hAnsi="FangSong" w:eastAsia="FangSong" w:cs="FangSong"/>
          <w:sz w:val="28"/>
          <w:szCs w:val="28"/>
        </w:rPr>
        <w:t xml:space="preserve"> </w:t>
      </w:r>
      <w:r>
        <w:rPr>
          <w:rFonts w:ascii="FangSong" w:hAnsi="FangSong" w:eastAsia="FangSong" w:cs="FangSong"/>
          <w:sz w:val="28"/>
          <w:szCs w:val="28"/>
          <w:spacing w:val="3"/>
        </w:rPr>
        <w:t>人员进行通报，如相邻的企业、居民等，组织疏导，使</w:t>
      </w:r>
      <w:r>
        <w:rPr>
          <w:rFonts w:ascii="FangSong" w:hAnsi="FangSong" w:eastAsia="FangSong" w:cs="FangSong"/>
          <w:sz w:val="28"/>
          <w:szCs w:val="28"/>
          <w:spacing w:val="2"/>
        </w:rPr>
        <w:t>周边区域的人员安</w:t>
      </w:r>
      <w:r>
        <w:rPr>
          <w:rFonts w:ascii="FangSong" w:hAnsi="FangSong" w:eastAsia="FangSong" w:cs="FangSong"/>
          <w:sz w:val="28"/>
          <w:szCs w:val="28"/>
        </w:rPr>
        <w:t xml:space="preserve"> </w:t>
      </w:r>
      <w:r>
        <w:rPr>
          <w:rFonts w:ascii="FangSong" w:hAnsi="FangSong" w:eastAsia="FangSong" w:cs="FangSong"/>
          <w:sz w:val="28"/>
          <w:szCs w:val="28"/>
          <w:spacing w:val="1"/>
        </w:rPr>
        <w:t>全疏散。告知其突发环境事件的内容、风险物质、</w:t>
      </w:r>
      <w:r>
        <w:rPr>
          <w:rFonts w:ascii="FangSong" w:hAnsi="FangSong" w:eastAsia="FangSong" w:cs="FangSong"/>
          <w:sz w:val="28"/>
          <w:szCs w:val="28"/>
          <w:spacing w:val="-83"/>
        </w:rPr>
        <w:t xml:space="preserve"> </w:t>
      </w:r>
      <w:r>
        <w:rPr>
          <w:rFonts w:ascii="FangSong" w:hAnsi="FangSong" w:eastAsia="FangSong" w:cs="FangSong"/>
          <w:sz w:val="28"/>
          <w:szCs w:val="28"/>
          <w:spacing w:val="1"/>
        </w:rPr>
        <w:t>已造成的污染情况（火</w:t>
      </w:r>
      <w:r>
        <w:rPr>
          <w:rFonts w:ascii="FangSong" w:hAnsi="FangSong" w:eastAsia="FangSong" w:cs="FangSong"/>
          <w:sz w:val="28"/>
          <w:szCs w:val="28"/>
        </w:rPr>
        <w:t xml:space="preserve"> </w:t>
      </w:r>
      <w:r>
        <w:rPr>
          <w:rFonts w:ascii="FangSong" w:hAnsi="FangSong" w:eastAsia="FangSong" w:cs="FangSong"/>
          <w:sz w:val="28"/>
          <w:szCs w:val="28"/>
        </w:rPr>
        <w:t>灾爆炸事故、油品泄漏、污染治理设施异常、</w:t>
      </w:r>
      <w:r>
        <w:rPr>
          <w:rFonts w:ascii="FangSong" w:hAnsi="FangSong" w:eastAsia="FangSong" w:cs="FangSong"/>
          <w:sz w:val="28"/>
          <w:szCs w:val="28"/>
          <w:spacing w:val="-66"/>
        </w:rPr>
        <w:t xml:space="preserve"> </w:t>
      </w:r>
      <w:r>
        <w:rPr>
          <w:rFonts w:ascii="FangSong" w:hAnsi="FangSong" w:eastAsia="FangSong" w:cs="FangSong"/>
          <w:sz w:val="28"/>
          <w:szCs w:val="28"/>
        </w:rPr>
        <w:t>自然灾害和极端</w:t>
      </w:r>
      <w:r>
        <w:rPr>
          <w:rFonts w:ascii="FangSong" w:hAnsi="FangSong" w:eastAsia="FangSong" w:cs="FangSong"/>
          <w:sz w:val="28"/>
          <w:szCs w:val="28"/>
          <w:spacing w:val="-1"/>
        </w:rPr>
        <w:t>天气事故）</w:t>
      </w:r>
      <w:r>
        <w:rPr>
          <w:rFonts w:ascii="FangSong" w:hAnsi="FangSong" w:eastAsia="FangSong" w:cs="FangSong"/>
          <w:sz w:val="28"/>
          <w:szCs w:val="28"/>
        </w:rPr>
        <w:t xml:space="preserve"> </w:t>
      </w:r>
      <w:r>
        <w:rPr>
          <w:rFonts w:ascii="FangSong" w:hAnsi="FangSong" w:eastAsia="FangSong" w:cs="FangSong"/>
          <w:sz w:val="28"/>
          <w:szCs w:val="28"/>
          <w:spacing w:val="3"/>
        </w:rPr>
        <w:t>及影响范围，附近的避难点及避险措施。发生较大突发</w:t>
      </w:r>
      <w:r>
        <w:rPr>
          <w:rFonts w:ascii="FangSong" w:hAnsi="FangSong" w:eastAsia="FangSong" w:cs="FangSong"/>
          <w:sz w:val="28"/>
          <w:szCs w:val="28"/>
          <w:spacing w:val="2"/>
        </w:rPr>
        <w:t>环境事件时，应在</w:t>
      </w:r>
      <w:r>
        <w:rPr>
          <w:rFonts w:ascii="FangSong" w:hAnsi="FangSong" w:eastAsia="FangSong" w:cs="FangSong"/>
          <w:sz w:val="28"/>
          <w:szCs w:val="28"/>
        </w:rPr>
        <w:t xml:space="preserve"> </w:t>
      </w:r>
      <w:r>
        <w:rPr>
          <w:rFonts w:ascii="FangSong" w:hAnsi="FangSong" w:eastAsia="FangSong" w:cs="FangSong"/>
          <w:sz w:val="28"/>
          <w:szCs w:val="28"/>
          <w:spacing w:val="-2"/>
        </w:rPr>
        <w:t>立即向津南区生态环境局和人民政府报告。</w:t>
      </w:r>
    </w:p>
    <w:p>
      <w:pPr>
        <w:pStyle w:val="BodyText"/>
        <w:ind w:left="10"/>
        <w:spacing w:before="45" w:line="223" w:lineRule="auto"/>
        <w:outlineLvl w:val="2"/>
        <w:rPr>
          <w:rFonts w:ascii="FangSong" w:hAnsi="FangSong" w:eastAsia="FangSong" w:cs="FangSong"/>
        </w:rPr>
      </w:pPr>
      <w:r>
        <w:rPr>
          <w:b/>
          <w:bCs/>
          <w:spacing w:val="-5"/>
        </w:rPr>
        <w:t>6.2.3</w:t>
      </w:r>
      <w:r>
        <w:rPr>
          <w:b/>
          <w:bCs/>
          <w:spacing w:val="24"/>
        </w:rPr>
        <w:t xml:space="preserve"> </w:t>
      </w:r>
      <w:r>
        <w:rPr>
          <w:rFonts w:ascii="FangSong" w:hAnsi="FangSong" w:eastAsia="FangSong" w:cs="FangSong"/>
          <w:b/>
          <w:bCs/>
          <w:spacing w:val="-5"/>
        </w:rPr>
        <w:t>报告内容</w:t>
      </w:r>
    </w:p>
    <w:p>
      <w:pPr>
        <w:ind w:left="20" w:firstLine="606"/>
        <w:spacing w:before="210" w:line="349" w:lineRule="auto"/>
        <w:jc w:val="both"/>
        <w:rPr>
          <w:rFonts w:ascii="FangSong" w:hAnsi="FangSong" w:eastAsia="FangSong" w:cs="FangSong"/>
          <w:sz w:val="30"/>
          <w:szCs w:val="30"/>
        </w:rPr>
      </w:pPr>
      <w:r>
        <w:rPr>
          <w:rFonts w:ascii="FangSong" w:hAnsi="FangSong" w:eastAsia="FangSong" w:cs="FangSong"/>
          <w:sz w:val="30"/>
          <w:szCs w:val="30"/>
          <w:spacing w:val="1"/>
        </w:rPr>
        <w:t>通报分为加油站内通报和企业外通报。本加油站通报系统以应急</w:t>
      </w:r>
      <w:r>
        <w:rPr>
          <w:rFonts w:ascii="FangSong" w:hAnsi="FangSong" w:eastAsia="FangSong" w:cs="FangSong"/>
          <w:sz w:val="30"/>
          <w:szCs w:val="30"/>
          <w:spacing w:val="16"/>
        </w:rPr>
        <w:t xml:space="preserve"> </w:t>
      </w:r>
      <w:r>
        <w:rPr>
          <w:rFonts w:ascii="FangSong" w:hAnsi="FangSong" w:eastAsia="FangSong" w:cs="FangSong"/>
          <w:sz w:val="30"/>
          <w:szCs w:val="30"/>
          <w:spacing w:val="2"/>
        </w:rPr>
        <w:t>指挥部为中心向外通报，依实际灾害状况做必</w:t>
      </w:r>
      <w:r>
        <w:rPr>
          <w:rFonts w:ascii="FangSong" w:hAnsi="FangSong" w:eastAsia="FangSong" w:cs="FangSong"/>
          <w:sz w:val="30"/>
          <w:szCs w:val="30"/>
          <w:spacing w:val="1"/>
        </w:rPr>
        <w:t>要通报，当灾害程度提</w:t>
      </w:r>
      <w:r>
        <w:rPr>
          <w:rFonts w:ascii="FangSong" w:hAnsi="FangSong" w:eastAsia="FangSong" w:cs="FangSong"/>
          <w:sz w:val="30"/>
          <w:szCs w:val="30"/>
        </w:rPr>
        <w:t xml:space="preserve"> </w:t>
      </w:r>
      <w:r>
        <w:rPr>
          <w:rFonts w:ascii="FangSong" w:hAnsi="FangSong" w:eastAsia="FangSong" w:cs="FangSong"/>
          <w:sz w:val="30"/>
          <w:szCs w:val="30"/>
          <w:spacing w:val="-5"/>
        </w:rPr>
        <w:t>升时，应根据导致灾害的物质，泄漏或火灾程度，风向等适当的通报。</w:t>
      </w:r>
    </w:p>
    <w:p>
      <w:pPr>
        <w:ind w:left="20" w:firstLine="602"/>
        <w:spacing w:before="48" w:line="351" w:lineRule="auto"/>
        <w:jc w:val="both"/>
        <w:rPr>
          <w:rFonts w:ascii="FangSong" w:hAnsi="FangSong" w:eastAsia="FangSong" w:cs="FangSong"/>
          <w:sz w:val="30"/>
          <w:szCs w:val="30"/>
        </w:rPr>
      </w:pPr>
      <w:r>
        <w:rPr>
          <w:rFonts w:ascii="FangSong" w:hAnsi="FangSong" w:eastAsia="FangSong" w:cs="FangSong"/>
          <w:sz w:val="30"/>
          <w:szCs w:val="30"/>
          <w:spacing w:val="-5"/>
        </w:rPr>
        <w:t>站内通报：站内通报由应急指挥部通知各部门人员进行紧急</w:t>
      </w:r>
      <w:r>
        <w:rPr>
          <w:rFonts w:ascii="FangSong" w:hAnsi="FangSong" w:eastAsia="FangSong" w:cs="FangSong"/>
          <w:sz w:val="30"/>
          <w:szCs w:val="30"/>
          <w:spacing w:val="-6"/>
        </w:rPr>
        <w:t>处理。</w:t>
      </w:r>
      <w:r>
        <w:rPr>
          <w:rFonts w:ascii="FangSong" w:hAnsi="FangSong" w:eastAsia="FangSong" w:cs="FangSong"/>
          <w:sz w:val="30"/>
          <w:szCs w:val="30"/>
        </w:rPr>
        <w:t xml:space="preserve"> </w:t>
      </w:r>
      <w:r>
        <w:rPr>
          <w:rFonts w:ascii="FangSong" w:hAnsi="FangSong" w:eastAsia="FangSong" w:cs="FangSong"/>
          <w:sz w:val="30"/>
          <w:szCs w:val="30"/>
          <w:spacing w:val="2"/>
        </w:rPr>
        <w:t>非正常上班时间，则由值班人员电话通知负责</w:t>
      </w:r>
      <w:r>
        <w:rPr>
          <w:rFonts w:ascii="FangSong" w:hAnsi="FangSong" w:eastAsia="FangSong" w:cs="FangSong"/>
          <w:sz w:val="30"/>
          <w:szCs w:val="30"/>
          <w:spacing w:val="1"/>
        </w:rPr>
        <w:t>人回站里，以进行紧急</w:t>
      </w:r>
      <w:r>
        <w:rPr>
          <w:rFonts w:ascii="FangSong" w:hAnsi="FangSong" w:eastAsia="FangSong" w:cs="FangSong"/>
          <w:sz w:val="30"/>
          <w:szCs w:val="30"/>
        </w:rPr>
        <w:t xml:space="preserve"> </w:t>
      </w:r>
      <w:r>
        <w:rPr>
          <w:rFonts w:ascii="FangSong" w:hAnsi="FangSong" w:eastAsia="FangSong" w:cs="FangSong"/>
          <w:sz w:val="30"/>
          <w:szCs w:val="30"/>
          <w:spacing w:val="-7"/>
        </w:rPr>
        <w:t>应变。</w:t>
      </w:r>
    </w:p>
    <w:p>
      <w:pPr>
        <w:spacing w:line="351" w:lineRule="auto"/>
        <w:sectPr>
          <w:footerReference w:type="default" r:id="rId43"/>
          <w:pgSz w:w="11907" w:h="16840"/>
          <w:pgMar w:top="400" w:right="1312" w:bottom="883" w:left="1418" w:header="0" w:footer="721" w:gutter="0"/>
        </w:sectPr>
        <w:rPr>
          <w:rFonts w:ascii="FangSong" w:hAnsi="FangSong" w:eastAsia="FangSong" w:cs="FangSong"/>
          <w:sz w:val="30"/>
          <w:szCs w:val="30"/>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3" w:lineRule="auto"/>
        <w:rPr>
          <w:rFonts w:ascii="Arial"/>
          <w:sz w:val="21"/>
        </w:rPr>
      </w:pPr>
      <w:r>
        <w:pict>
          <v:shape id="_x0000_s58" style="position:absolute;margin-left:0pt;margin-top:0.626343pt;mso-position-vertical-relative:text;mso-position-horizontal-relative:text;width:444.6pt;height:0.75pt;z-index:251681792;" fillcolor="#000000" filled="true" stroked="false" coordsize="8892,15" coordorigin="0,0" path="m,l8891,0l8891,14l0,14l0,0xe"/>
        </w:pict>
      </w:r>
      <w:r/>
    </w:p>
    <w:p>
      <w:pPr>
        <w:ind w:left="16" w:firstLine="605"/>
        <w:spacing w:before="98" w:line="351" w:lineRule="auto"/>
        <w:rPr>
          <w:rFonts w:ascii="FangSong" w:hAnsi="FangSong" w:eastAsia="FangSong" w:cs="FangSong"/>
          <w:sz w:val="30"/>
          <w:szCs w:val="30"/>
        </w:rPr>
      </w:pPr>
      <w:r>
        <w:rPr>
          <w:rFonts w:ascii="FangSong" w:hAnsi="FangSong" w:eastAsia="FangSong" w:cs="FangSong"/>
          <w:sz w:val="30"/>
          <w:szCs w:val="30"/>
          <w:spacing w:val="2"/>
        </w:rPr>
        <w:t>站外通报：站外通报主要是请求支援，在加油</w:t>
      </w:r>
      <w:r>
        <w:rPr>
          <w:rFonts w:ascii="FangSong" w:hAnsi="FangSong" w:eastAsia="FangSong" w:cs="FangSong"/>
          <w:sz w:val="30"/>
          <w:szCs w:val="30"/>
          <w:spacing w:val="1"/>
        </w:rPr>
        <w:t>站外通报表中将列</w:t>
      </w:r>
      <w:r>
        <w:rPr>
          <w:rFonts w:ascii="FangSong" w:hAnsi="FangSong" w:eastAsia="FangSong" w:cs="FangSong"/>
          <w:sz w:val="30"/>
          <w:szCs w:val="30"/>
        </w:rPr>
        <w:t xml:space="preserve"> </w:t>
      </w:r>
      <w:r>
        <w:rPr>
          <w:rFonts w:ascii="FangSong" w:hAnsi="FangSong" w:eastAsia="FangSong" w:cs="FangSong"/>
          <w:sz w:val="30"/>
          <w:szCs w:val="30"/>
          <w:spacing w:val="2"/>
        </w:rPr>
        <w:t>有消防单位，周边企业、医院、政府相关单位等电话，</w:t>
      </w:r>
      <w:r>
        <w:rPr>
          <w:rFonts w:ascii="FangSong" w:hAnsi="FangSong" w:eastAsia="FangSong" w:cs="FangSong"/>
          <w:sz w:val="30"/>
          <w:szCs w:val="30"/>
          <w:spacing w:val="1"/>
        </w:rPr>
        <w:t>当紧急事故发</w:t>
      </w:r>
      <w:r>
        <w:rPr>
          <w:rFonts w:ascii="FangSong" w:hAnsi="FangSong" w:eastAsia="FangSong" w:cs="FangSong"/>
          <w:sz w:val="30"/>
          <w:szCs w:val="30"/>
        </w:rPr>
        <w:t xml:space="preserve"> </w:t>
      </w:r>
      <w:r>
        <w:rPr>
          <w:rFonts w:ascii="FangSong" w:hAnsi="FangSong" w:eastAsia="FangSong" w:cs="FangSong"/>
          <w:sz w:val="30"/>
          <w:szCs w:val="30"/>
        </w:rPr>
        <w:t>生时可依此连词方式表，</w:t>
      </w:r>
      <w:r>
        <w:rPr>
          <w:rFonts w:ascii="FangSong" w:hAnsi="FangSong" w:eastAsia="FangSong" w:cs="FangSong"/>
          <w:sz w:val="30"/>
          <w:szCs w:val="30"/>
          <w:spacing w:val="-89"/>
        </w:rPr>
        <w:t xml:space="preserve"> </w:t>
      </w:r>
      <w:r>
        <w:rPr>
          <w:rFonts w:ascii="FangSong" w:hAnsi="FangSong" w:eastAsia="FangSong" w:cs="FangSong"/>
          <w:sz w:val="30"/>
          <w:szCs w:val="30"/>
        </w:rPr>
        <w:t>向周边企业请求支援，涉及</w:t>
      </w:r>
      <w:r>
        <w:rPr>
          <w:rFonts w:ascii="FangSong" w:hAnsi="FangSong" w:eastAsia="FangSong" w:cs="FangSong"/>
          <w:sz w:val="30"/>
          <w:szCs w:val="30"/>
          <w:spacing w:val="-1"/>
        </w:rPr>
        <w:t>周边群众生命安</w:t>
      </w:r>
      <w:r>
        <w:rPr>
          <w:rFonts w:ascii="FangSong" w:hAnsi="FangSong" w:eastAsia="FangSong" w:cs="FangSong"/>
          <w:sz w:val="30"/>
          <w:szCs w:val="30"/>
        </w:rPr>
        <w:t xml:space="preserve"> </w:t>
      </w:r>
      <w:r>
        <w:rPr>
          <w:rFonts w:ascii="FangSong" w:hAnsi="FangSong" w:eastAsia="FangSong" w:cs="FangSong"/>
          <w:sz w:val="30"/>
          <w:szCs w:val="30"/>
          <w:spacing w:val="-1"/>
        </w:rPr>
        <w:t>全的，应及时请求政府组织周边群众进行疏散。</w:t>
      </w:r>
    </w:p>
    <w:p>
      <w:pPr>
        <w:ind w:left="20" w:firstLine="606"/>
        <w:spacing w:before="49" w:line="349" w:lineRule="auto"/>
        <w:rPr>
          <w:rFonts w:ascii="FangSong" w:hAnsi="FangSong" w:eastAsia="FangSong" w:cs="FangSong"/>
          <w:sz w:val="30"/>
          <w:szCs w:val="30"/>
        </w:rPr>
      </w:pPr>
      <w:r>
        <w:rPr>
          <w:rFonts w:ascii="FangSong" w:hAnsi="FangSong" w:eastAsia="FangSong" w:cs="FangSong"/>
          <w:sz w:val="30"/>
          <w:szCs w:val="30"/>
          <w:spacing w:val="1"/>
        </w:rPr>
        <w:t>通报词：事故发生通报人依通报表联络各单位时，务必注意到通</w:t>
      </w:r>
      <w:r>
        <w:rPr>
          <w:rFonts w:ascii="FangSong" w:hAnsi="FangSong" w:eastAsia="FangSong" w:cs="FangSong"/>
          <w:sz w:val="30"/>
          <w:szCs w:val="30"/>
          <w:spacing w:val="16"/>
        </w:rPr>
        <w:t xml:space="preserve"> </w:t>
      </w:r>
      <w:r>
        <w:rPr>
          <w:rFonts w:ascii="FangSong" w:hAnsi="FangSong" w:eastAsia="FangSong" w:cs="FangSong"/>
          <w:sz w:val="30"/>
          <w:szCs w:val="30"/>
          <w:spacing w:val="2"/>
        </w:rPr>
        <w:t>报以最短时间清楚地通知以争取时效，所以通</w:t>
      </w:r>
      <w:r>
        <w:rPr>
          <w:rFonts w:ascii="FangSong" w:hAnsi="FangSong" w:eastAsia="FangSong" w:cs="FangSong"/>
          <w:sz w:val="30"/>
          <w:szCs w:val="30"/>
          <w:spacing w:val="1"/>
        </w:rPr>
        <w:t>报词即为连络时最为方</w:t>
      </w:r>
      <w:r>
        <w:rPr>
          <w:rFonts w:ascii="FangSong" w:hAnsi="FangSong" w:eastAsia="FangSong" w:cs="FangSong"/>
          <w:sz w:val="30"/>
          <w:szCs w:val="30"/>
        </w:rPr>
        <w:t xml:space="preserve"> </w:t>
      </w:r>
      <w:r>
        <w:rPr>
          <w:rFonts w:ascii="FangSong" w:hAnsi="FangSong" w:eastAsia="FangSong" w:cs="FangSong"/>
          <w:sz w:val="30"/>
          <w:szCs w:val="30"/>
          <w:spacing w:val="-1"/>
        </w:rPr>
        <w:t>便的参考，通报者可依此所列之项目进行通报。</w:t>
      </w:r>
    </w:p>
    <w:p>
      <w:pPr>
        <w:ind w:left="626"/>
        <w:spacing w:before="53" w:line="222" w:lineRule="auto"/>
        <w:rPr>
          <w:rFonts w:ascii="FangSong" w:hAnsi="FangSong" w:eastAsia="FangSong" w:cs="FangSong"/>
          <w:sz w:val="30"/>
          <w:szCs w:val="30"/>
        </w:rPr>
      </w:pPr>
      <w:r>
        <w:rPr>
          <w:rFonts w:ascii="FangSong" w:hAnsi="FangSong" w:eastAsia="FangSong" w:cs="FangSong"/>
          <w:sz w:val="30"/>
          <w:szCs w:val="30"/>
          <w:spacing w:val="-4"/>
        </w:rPr>
        <w:t>通报如下所述：</w:t>
      </w:r>
    </w:p>
    <w:p>
      <w:pPr>
        <w:pStyle w:val="BodyText"/>
        <w:ind w:left="605"/>
        <w:spacing w:before="221" w:line="211" w:lineRule="auto"/>
        <w:rPr>
          <w:rFonts w:ascii="FangSong" w:hAnsi="FangSong" w:eastAsia="FangSong" w:cs="FangSong"/>
          <w:sz w:val="30"/>
          <w:szCs w:val="30"/>
        </w:rPr>
      </w:pPr>
      <w:r>
        <w:rPr>
          <w:sz w:val="30"/>
          <w:szCs w:val="30"/>
          <w:spacing w:val="-1"/>
        </w:rPr>
        <w:t>&lt;1&gt;</w:t>
      </w:r>
      <w:r>
        <w:rPr>
          <w:rFonts w:ascii="FangSong" w:hAnsi="FangSong" w:eastAsia="FangSong" w:cs="FangSong"/>
          <w:sz w:val="30"/>
          <w:szCs w:val="30"/>
          <w:spacing w:val="-1"/>
        </w:rPr>
        <w:t>通报者：公司加油站</w:t>
      </w:r>
      <w:r>
        <w:rPr>
          <w:sz w:val="30"/>
          <w:szCs w:val="30"/>
          <w:spacing w:val="-1"/>
        </w:rPr>
        <w:t>(</w:t>
      </w:r>
      <w:r>
        <w:rPr>
          <w:rFonts w:ascii="FangSong" w:hAnsi="FangSong" w:eastAsia="FangSong" w:cs="FangSong"/>
          <w:sz w:val="30"/>
          <w:szCs w:val="30"/>
          <w:spacing w:val="-1"/>
        </w:rPr>
        <w:t>姓名</w:t>
      </w:r>
      <w:r>
        <w:rPr>
          <w:sz w:val="30"/>
          <w:szCs w:val="30"/>
          <w:spacing w:val="-1"/>
        </w:rPr>
        <w:t>)</w:t>
      </w:r>
      <w:r>
        <w:rPr>
          <w:rFonts w:ascii="FangSong" w:hAnsi="FangSong" w:eastAsia="FangSong" w:cs="FangSong"/>
          <w:sz w:val="30"/>
          <w:szCs w:val="30"/>
          <w:spacing w:val="-1"/>
        </w:rPr>
        <w:t>报告</w:t>
      </w:r>
    </w:p>
    <w:p>
      <w:pPr>
        <w:pStyle w:val="BodyText"/>
        <w:ind w:left="605"/>
        <w:spacing w:before="241" w:line="223" w:lineRule="auto"/>
        <w:rPr>
          <w:rFonts w:ascii="FangSong" w:hAnsi="FangSong" w:eastAsia="FangSong" w:cs="FangSong"/>
          <w:sz w:val="30"/>
          <w:szCs w:val="30"/>
        </w:rPr>
      </w:pPr>
      <w:r>
        <w:rPr>
          <w:sz w:val="30"/>
          <w:szCs w:val="30"/>
          <w:spacing w:val="-1"/>
        </w:rPr>
        <w:t>&lt;2&gt;</w:t>
      </w:r>
      <w:r>
        <w:rPr>
          <w:rFonts w:ascii="FangSong" w:hAnsi="FangSong" w:eastAsia="FangSong" w:cs="FangSong"/>
          <w:sz w:val="30"/>
          <w:szCs w:val="30"/>
          <w:spacing w:val="-1"/>
        </w:rPr>
        <w:t>灾害地点：</w:t>
      </w:r>
    </w:p>
    <w:p>
      <w:pPr>
        <w:pStyle w:val="BodyText"/>
        <w:ind w:left="605"/>
        <w:spacing w:before="220" w:line="223" w:lineRule="auto"/>
        <w:rPr>
          <w:rFonts w:ascii="FangSong" w:hAnsi="FangSong" w:eastAsia="FangSong" w:cs="FangSong"/>
          <w:sz w:val="30"/>
          <w:szCs w:val="30"/>
        </w:rPr>
      </w:pPr>
      <w:r>
        <w:rPr>
          <w:sz w:val="30"/>
          <w:szCs w:val="30"/>
          <w:spacing w:val="-1"/>
        </w:rPr>
        <w:t>&lt;3&gt;</w:t>
      </w:r>
      <w:r>
        <w:rPr>
          <w:rFonts w:ascii="FangSong" w:hAnsi="FangSong" w:eastAsia="FangSong" w:cs="FangSong"/>
          <w:sz w:val="30"/>
          <w:szCs w:val="30"/>
          <w:spacing w:val="-1"/>
        </w:rPr>
        <w:t>时间：于日点分发生</w:t>
      </w:r>
    </w:p>
    <w:p>
      <w:pPr>
        <w:pStyle w:val="BodyText"/>
        <w:ind w:left="605"/>
        <w:spacing w:before="220" w:line="212" w:lineRule="auto"/>
        <w:rPr>
          <w:sz w:val="30"/>
          <w:szCs w:val="30"/>
        </w:rPr>
      </w:pPr>
      <w:r>
        <w:rPr>
          <w:sz w:val="30"/>
          <w:szCs w:val="30"/>
          <w:spacing w:val="-1"/>
        </w:rPr>
        <w:t>&lt;4&gt;</w:t>
      </w:r>
      <w:r>
        <w:rPr>
          <w:rFonts w:ascii="FangSong" w:hAnsi="FangSong" w:eastAsia="FangSong" w:cs="FangSong"/>
          <w:sz w:val="30"/>
          <w:szCs w:val="30"/>
          <w:spacing w:val="-1"/>
        </w:rPr>
        <w:t>灾害种类</w:t>
      </w:r>
      <w:r>
        <w:rPr>
          <w:rFonts w:ascii="FangSong" w:hAnsi="FangSong" w:eastAsia="FangSong" w:cs="FangSong"/>
          <w:sz w:val="30"/>
          <w:szCs w:val="30"/>
          <w:u w:val="single" w:color="auto"/>
          <w:spacing w:val="-1"/>
        </w:rPr>
        <w:t>：</w:t>
      </w:r>
      <w:r>
        <w:rPr>
          <w:sz w:val="30"/>
          <w:szCs w:val="30"/>
          <w:spacing w:val="-1"/>
        </w:rPr>
        <w:t>(</w:t>
      </w:r>
      <w:r>
        <w:rPr>
          <w:rFonts w:ascii="FangSong" w:hAnsi="FangSong" w:eastAsia="FangSong" w:cs="FangSong"/>
          <w:sz w:val="30"/>
          <w:szCs w:val="30"/>
          <w:spacing w:val="-1"/>
        </w:rPr>
        <w:t>火灾，爆炸，泄漏事故</w:t>
      </w:r>
      <w:r>
        <w:rPr>
          <w:sz w:val="30"/>
          <w:szCs w:val="30"/>
          <w:spacing w:val="-1"/>
        </w:rPr>
        <w:t>)</w:t>
      </w:r>
    </w:p>
    <w:p>
      <w:pPr>
        <w:pStyle w:val="BodyText"/>
        <w:ind w:left="605"/>
        <w:spacing w:before="241" w:line="211" w:lineRule="auto"/>
        <w:rPr>
          <w:sz w:val="30"/>
          <w:szCs w:val="30"/>
        </w:rPr>
      </w:pPr>
      <w:r>
        <w:rPr>
          <w:sz w:val="30"/>
          <w:szCs w:val="30"/>
          <w:spacing w:val="-1"/>
        </w:rPr>
        <w:t>&lt;5&gt;</w:t>
      </w:r>
      <w:r>
        <w:rPr>
          <w:rFonts w:ascii="FangSong" w:hAnsi="FangSong" w:eastAsia="FangSong" w:cs="FangSong"/>
          <w:sz w:val="30"/>
          <w:szCs w:val="30"/>
          <w:spacing w:val="-1"/>
        </w:rPr>
        <w:t>灾害程度：</w:t>
      </w:r>
      <w:r>
        <w:rPr>
          <w:sz w:val="30"/>
          <w:szCs w:val="30"/>
          <w:spacing w:val="-1"/>
        </w:rPr>
        <w:t>(</w:t>
      </w:r>
      <w:r>
        <w:rPr>
          <w:rFonts w:ascii="FangSong" w:hAnsi="FangSong" w:eastAsia="FangSong" w:cs="FangSong"/>
          <w:sz w:val="30"/>
          <w:szCs w:val="30"/>
          <w:spacing w:val="-1"/>
        </w:rPr>
        <w:t>污染物的种类数量，已污染的范围</w:t>
      </w:r>
      <w:r>
        <w:rPr>
          <w:sz w:val="30"/>
          <w:szCs w:val="30"/>
          <w:spacing w:val="-1"/>
        </w:rPr>
        <w:t>)</w:t>
      </w:r>
    </w:p>
    <w:p>
      <w:pPr>
        <w:pStyle w:val="BodyText"/>
        <w:ind w:left="20" w:right="2" w:firstLine="585"/>
        <w:spacing w:before="240" w:line="333" w:lineRule="auto"/>
        <w:rPr>
          <w:sz w:val="30"/>
          <w:szCs w:val="30"/>
        </w:rPr>
      </w:pPr>
      <w:r>
        <w:rPr>
          <w:sz w:val="30"/>
          <w:szCs w:val="30"/>
          <w:spacing w:val="2"/>
        </w:rPr>
        <w:t>&lt;6&gt;</w:t>
      </w:r>
      <w:r>
        <w:rPr>
          <w:rFonts w:ascii="FangSong" w:hAnsi="FangSong" w:eastAsia="FangSong" w:cs="FangSong"/>
          <w:sz w:val="30"/>
          <w:szCs w:val="30"/>
          <w:spacing w:val="2"/>
        </w:rPr>
        <w:t>灾情：</w:t>
      </w:r>
      <w:r>
        <w:rPr>
          <w:sz w:val="30"/>
          <w:szCs w:val="30"/>
          <w:spacing w:val="2"/>
        </w:rPr>
        <w:t>(</w:t>
      </w:r>
      <w:r>
        <w:rPr>
          <w:rFonts w:ascii="FangSong" w:hAnsi="FangSong" w:eastAsia="FangSong" w:cs="FangSong"/>
          <w:sz w:val="30"/>
          <w:szCs w:val="30"/>
          <w:spacing w:val="2"/>
        </w:rPr>
        <w:t>已造成或可能造成的人员伤亡情况和初步估计的直接</w:t>
      </w:r>
      <w:r>
        <w:rPr>
          <w:rFonts w:ascii="FangSong" w:hAnsi="FangSong" w:eastAsia="FangSong" w:cs="FangSong"/>
          <w:sz w:val="30"/>
          <w:szCs w:val="30"/>
          <w:spacing w:val="14"/>
        </w:rPr>
        <w:t xml:space="preserve"> </w:t>
      </w:r>
      <w:r>
        <w:rPr>
          <w:rFonts w:ascii="FangSong" w:hAnsi="FangSong" w:eastAsia="FangSong" w:cs="FangSong"/>
          <w:sz w:val="30"/>
          <w:szCs w:val="30"/>
          <w:spacing w:val="-1"/>
        </w:rPr>
        <w:t>经济损失、潜在的危害程度，转化方向趋向，可能受影响区域</w:t>
      </w:r>
      <w:r>
        <w:rPr>
          <w:sz w:val="30"/>
          <w:szCs w:val="30"/>
          <w:spacing w:val="-1"/>
        </w:rPr>
        <w:t>)</w:t>
      </w:r>
    </w:p>
    <w:p>
      <w:pPr>
        <w:pStyle w:val="BodyText"/>
        <w:ind w:left="605"/>
        <w:spacing w:before="85" w:line="220" w:lineRule="auto"/>
        <w:rPr>
          <w:rFonts w:ascii="FangSong" w:hAnsi="FangSong" w:eastAsia="FangSong" w:cs="FangSong"/>
          <w:sz w:val="30"/>
          <w:szCs w:val="30"/>
        </w:rPr>
      </w:pPr>
      <w:r>
        <w:rPr>
          <w:sz w:val="30"/>
          <w:szCs w:val="30"/>
          <w:spacing w:val="-1"/>
        </w:rPr>
        <w:t>&lt;7&gt;</w:t>
      </w:r>
      <w:r>
        <w:rPr>
          <w:rFonts w:ascii="FangSong" w:hAnsi="FangSong" w:eastAsia="FangSong" w:cs="FangSong"/>
          <w:sz w:val="30"/>
          <w:szCs w:val="30"/>
          <w:spacing w:val="-1"/>
        </w:rPr>
        <w:t>请求支援：请提供（公司，数量）</w:t>
      </w:r>
    </w:p>
    <w:p>
      <w:pPr>
        <w:pStyle w:val="BodyText"/>
        <w:ind w:left="605"/>
        <w:spacing w:before="225" w:line="222" w:lineRule="auto"/>
        <w:rPr>
          <w:rFonts w:ascii="FangSong" w:hAnsi="FangSong" w:eastAsia="FangSong" w:cs="FangSong"/>
          <w:sz w:val="30"/>
          <w:szCs w:val="30"/>
        </w:rPr>
      </w:pPr>
      <w:r>
        <w:rPr>
          <w:sz w:val="30"/>
          <w:szCs w:val="30"/>
          <w:spacing w:val="-1"/>
        </w:rPr>
        <w:t>&lt;8&gt;</w:t>
      </w:r>
      <w:r>
        <w:rPr>
          <w:rFonts w:ascii="FangSong" w:hAnsi="FangSong" w:eastAsia="FangSong" w:cs="FangSong"/>
          <w:sz w:val="30"/>
          <w:szCs w:val="30"/>
          <w:spacing w:val="-1"/>
        </w:rPr>
        <w:t>联络电话：</w:t>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BodyText"/>
        <w:ind w:left="12"/>
        <w:spacing w:before="91" w:line="222" w:lineRule="auto"/>
        <w:outlineLvl w:val="1"/>
        <w:rPr>
          <w:rFonts w:ascii="SimHei" w:hAnsi="SimHei" w:eastAsia="SimHei" w:cs="SimHei"/>
        </w:rPr>
      </w:pPr>
      <w:bookmarkStart w:name="bookmark39" w:id="87"/>
      <w:bookmarkEnd w:id="87"/>
      <w:r>
        <w:rPr>
          <w:spacing w:val="-5"/>
        </w:rPr>
        <w:t>6.3</w:t>
      </w:r>
      <w:r>
        <w:rPr>
          <w:spacing w:val="22"/>
          <w:w w:val="101"/>
        </w:rPr>
        <w:t xml:space="preserve"> </w:t>
      </w:r>
      <w:r>
        <w:rPr>
          <w:rFonts w:ascii="SimHei" w:hAnsi="SimHei" w:eastAsia="SimHei" w:cs="SimHei"/>
          <w:spacing w:val="-5"/>
        </w:rPr>
        <w:t>响应程序</w:t>
      </w:r>
    </w:p>
    <w:p>
      <w:pPr>
        <w:pStyle w:val="BodyText"/>
        <w:ind w:left="10"/>
        <w:spacing w:before="205" w:line="223" w:lineRule="auto"/>
        <w:outlineLvl w:val="2"/>
        <w:rPr>
          <w:rFonts w:ascii="FangSong" w:hAnsi="FangSong" w:eastAsia="FangSong" w:cs="FangSong"/>
        </w:rPr>
      </w:pPr>
      <w:bookmarkStart w:name="bookmark40" w:id="88"/>
      <w:bookmarkEnd w:id="88"/>
      <w:r>
        <w:rPr>
          <w:b/>
          <w:bCs/>
          <w:spacing w:val="-5"/>
        </w:rPr>
        <w:t>6.3.1</w:t>
      </w:r>
      <w:r>
        <w:rPr>
          <w:b/>
          <w:bCs/>
          <w:spacing w:val="24"/>
        </w:rPr>
        <w:t xml:space="preserve"> </w:t>
      </w:r>
      <w:r>
        <w:rPr>
          <w:rFonts w:ascii="FangSong" w:hAnsi="FangSong" w:eastAsia="FangSong" w:cs="FangSong"/>
          <w:b/>
          <w:bCs/>
          <w:spacing w:val="-5"/>
        </w:rPr>
        <w:t>应急指挥</w:t>
      </w:r>
    </w:p>
    <w:p>
      <w:pPr>
        <w:pStyle w:val="BodyText"/>
        <w:ind w:left="23" w:right="2" w:firstLine="555"/>
        <w:spacing w:before="208" w:line="290"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）应急指挥部接警、启动应急预案后进入应急指挥程序，全体应急</w:t>
      </w:r>
      <w:r>
        <w:rPr>
          <w:rFonts w:ascii="FangSong" w:hAnsi="FangSong" w:eastAsia="FangSong" w:cs="FangSong"/>
          <w:spacing w:val="12"/>
        </w:rPr>
        <w:t xml:space="preserve"> </w:t>
      </w:r>
      <w:r>
        <w:rPr>
          <w:rFonts w:ascii="FangSong" w:hAnsi="FangSong" w:eastAsia="FangSong" w:cs="FangSong"/>
          <w:spacing w:val="-2"/>
        </w:rPr>
        <w:t>人员听从指挥、统一行动；</w:t>
      </w:r>
    </w:p>
    <w:p>
      <w:pPr>
        <w:pStyle w:val="BodyText"/>
        <w:ind w:left="21" w:right="1" w:firstLine="557"/>
        <w:spacing w:before="210" w:line="290"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）应急指挥由应急指挥部总指挥全权负责，如总指挥不在，副总指</w:t>
      </w:r>
      <w:r>
        <w:rPr>
          <w:rFonts w:ascii="FangSong" w:hAnsi="FangSong" w:eastAsia="FangSong" w:cs="FangSong"/>
          <w:spacing w:val="12"/>
        </w:rPr>
        <w:t xml:space="preserve"> </w:t>
      </w:r>
      <w:r>
        <w:rPr>
          <w:rFonts w:ascii="FangSong" w:hAnsi="FangSong" w:eastAsia="FangSong" w:cs="FangSong"/>
          <w:spacing w:val="-1"/>
        </w:rPr>
        <w:t>挥代行其职责，应急指挥部成员负责传达具体指令；</w:t>
      </w:r>
    </w:p>
    <w:p>
      <w:pPr>
        <w:spacing w:line="290" w:lineRule="auto"/>
        <w:sectPr>
          <w:footerReference w:type="default" r:id="rId44"/>
          <w:pgSz w:w="11907" w:h="16840"/>
          <w:pgMar w:top="400" w:right="1416" w:bottom="883" w:left="1418" w:header="0" w:footer="721" w:gutter="0"/>
        </w:sectPr>
        <w:rPr>
          <w:rFonts w:ascii="FangSong" w:hAnsi="FangSong" w:eastAsia="FangSong" w:cs="FangSong"/>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6" w:lineRule="auto"/>
        <w:rPr>
          <w:rFonts w:ascii="Arial"/>
          <w:sz w:val="21"/>
        </w:rPr>
      </w:pPr>
      <w:r>
        <w:pict>
          <v:shape id="_x0000_s60" style="position:absolute;margin-left:0pt;margin-top:0.692383pt;mso-position-vertical-relative:text;mso-position-horizontal-relative:text;width:444.6pt;height:0.75pt;z-index:251682816;" fillcolor="#000000" filled="true" stroked="false" coordsize="8892,15" coordorigin="0,0" path="m,l8891,0l8891,14l0,14l0,0xe"/>
        </w:pict>
      </w:r>
      <w:r/>
    </w:p>
    <w:p>
      <w:pPr>
        <w:pStyle w:val="BodyText"/>
        <w:ind w:left="18" w:right="4" w:firstLine="559"/>
        <w:spacing w:before="91" w:line="290"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）根据现场救援工作需要和本企业环境应急救援力量的布局，协调</w:t>
      </w:r>
      <w:r>
        <w:rPr>
          <w:rFonts w:ascii="FangSong" w:hAnsi="FangSong" w:eastAsia="FangSong" w:cs="FangSong"/>
          <w:spacing w:val="14"/>
        </w:rPr>
        <w:t xml:space="preserve"> </w:t>
      </w:r>
      <w:r>
        <w:rPr>
          <w:rFonts w:ascii="FangSong" w:hAnsi="FangSong" w:eastAsia="FangSong" w:cs="FangSong"/>
          <w:spacing w:val="-1"/>
        </w:rPr>
        <w:t>调动有关的队伍、装备、物资，保障事故救援需要；</w:t>
      </w:r>
    </w:p>
    <w:p>
      <w:pPr>
        <w:pStyle w:val="BodyText"/>
        <w:ind w:left="18" w:firstLine="559"/>
        <w:spacing w:before="206" w:line="314" w:lineRule="auto"/>
        <w:rPr>
          <w:rFonts w:ascii="FangSong" w:hAnsi="FangSong" w:eastAsia="FangSong" w:cs="FangSong"/>
        </w:rPr>
      </w:pPr>
      <w:r>
        <w:rPr>
          <w:rFonts w:ascii="FangSong" w:hAnsi="FangSong" w:eastAsia="FangSong" w:cs="FangSong"/>
          <w:spacing w:val="-2"/>
        </w:rPr>
        <w:t>（</w:t>
      </w:r>
      <w:r>
        <w:rPr>
          <w:spacing w:val="-2"/>
        </w:rPr>
        <w:t>4</w:t>
      </w:r>
      <w:r>
        <w:rPr>
          <w:rFonts w:ascii="FangSong" w:hAnsi="FangSong" w:eastAsia="FangSong" w:cs="FangSong"/>
          <w:spacing w:val="-2"/>
        </w:rPr>
        <w:t>）各应急小组组长听从命令，实施救援，发现新情况及时向应急指</w:t>
      </w:r>
      <w:r>
        <w:rPr>
          <w:rFonts w:ascii="FangSong" w:hAnsi="FangSong" w:eastAsia="FangSong" w:cs="FangSong"/>
          <w:spacing w:val="14"/>
        </w:rPr>
        <w:t xml:space="preserve"> </w:t>
      </w:r>
      <w:r>
        <w:rPr>
          <w:rFonts w:ascii="FangSong" w:hAnsi="FangSong" w:eastAsia="FangSong" w:cs="FangSong"/>
          <w:spacing w:val="-6"/>
        </w:rPr>
        <w:t>挥部报告。加油站应急总指挥接到报告后，根据事故发生地点、种类、强度</w:t>
      </w:r>
      <w:r>
        <w:rPr>
          <w:rFonts w:ascii="FangSong" w:hAnsi="FangSong" w:eastAsia="FangSong" w:cs="FangSong"/>
          <w:spacing w:val="15"/>
        </w:rPr>
        <w:t xml:space="preserve"> </w:t>
      </w:r>
      <w:r>
        <w:rPr>
          <w:rFonts w:ascii="FangSong" w:hAnsi="FangSong" w:eastAsia="FangSong" w:cs="FangSong"/>
          <w:spacing w:val="-8"/>
        </w:rPr>
        <w:t>和事故可能危害方向以及事故发展趋势等情况立即上报上级</w:t>
      </w:r>
      <w:r>
        <w:rPr>
          <w:rFonts w:ascii="FangSong" w:hAnsi="FangSong" w:eastAsia="FangSong" w:cs="FangSong"/>
          <w:spacing w:val="-9"/>
        </w:rPr>
        <w:t>分公司。</w:t>
      </w:r>
    </w:p>
    <w:p>
      <w:pPr>
        <w:pStyle w:val="BodyText"/>
        <w:ind w:left="10"/>
        <w:spacing w:before="208" w:line="222" w:lineRule="auto"/>
        <w:outlineLvl w:val="2"/>
        <w:rPr>
          <w:rFonts w:ascii="FangSong" w:hAnsi="FangSong" w:eastAsia="FangSong" w:cs="FangSong"/>
        </w:rPr>
      </w:pPr>
      <w:r>
        <w:rPr>
          <w:b/>
          <w:bCs/>
          <w:spacing w:val="-5"/>
        </w:rPr>
        <w:t>6.3.2</w:t>
      </w:r>
      <w:r>
        <w:rPr>
          <w:b/>
          <w:bCs/>
          <w:spacing w:val="24"/>
        </w:rPr>
        <w:t xml:space="preserve"> </w:t>
      </w:r>
      <w:r>
        <w:rPr>
          <w:rFonts w:ascii="FangSong" w:hAnsi="FangSong" w:eastAsia="FangSong" w:cs="FangSong"/>
          <w:b/>
          <w:bCs/>
          <w:spacing w:val="-5"/>
        </w:rPr>
        <w:t>应急通信</w:t>
      </w:r>
    </w:p>
    <w:p>
      <w:pPr>
        <w:pStyle w:val="BodyText"/>
        <w:ind w:left="18" w:right="21" w:firstLine="559"/>
        <w:spacing w:before="208" w:line="290"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）应急指挥部与各应急小组之间的联络通过两种方式：固定电</w:t>
      </w:r>
      <w:r>
        <w:rPr>
          <w:rFonts w:ascii="FangSong" w:hAnsi="FangSong" w:eastAsia="FangSong" w:cs="FangSong"/>
          <w:spacing w:val="-3"/>
        </w:rPr>
        <w:t>话、</w:t>
      </w:r>
      <w:r>
        <w:rPr>
          <w:rFonts w:ascii="FangSong" w:hAnsi="FangSong" w:eastAsia="FangSong" w:cs="FangSong"/>
        </w:rPr>
        <w:t xml:space="preserve"> </w:t>
      </w:r>
      <w:r>
        <w:rPr>
          <w:rFonts w:ascii="FangSong" w:hAnsi="FangSong" w:eastAsia="FangSong" w:cs="FangSong"/>
          <w:spacing w:val="-2"/>
        </w:rPr>
        <w:t>移动电话等通讯设备，保持讯号畅通；</w:t>
      </w:r>
    </w:p>
    <w:p>
      <w:pPr>
        <w:pStyle w:val="BodyText"/>
        <w:ind w:left="20" w:right="4" w:firstLine="558"/>
        <w:spacing w:before="209" w:line="291"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）接到警报后，了解警情，事故现场人员通知应急小组人员到指定</w:t>
      </w:r>
      <w:r>
        <w:rPr>
          <w:rFonts w:ascii="FangSong" w:hAnsi="FangSong" w:eastAsia="FangSong" w:cs="FangSong"/>
          <w:spacing w:val="14"/>
        </w:rPr>
        <w:t xml:space="preserve"> </w:t>
      </w:r>
      <w:r>
        <w:rPr>
          <w:rFonts w:ascii="FangSong" w:hAnsi="FangSong" w:eastAsia="FangSong" w:cs="FangSong"/>
          <w:spacing w:val="-6"/>
        </w:rPr>
        <w:t>地点；</w:t>
      </w:r>
    </w:p>
    <w:p>
      <w:pPr>
        <w:pStyle w:val="BodyText"/>
        <w:ind w:left="56" w:right="7" w:firstLine="522"/>
        <w:spacing w:before="204" w:line="291"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）在应急行动中，所有直接参与或者支持应急行动的组织应维护自</w:t>
      </w:r>
      <w:r>
        <w:rPr>
          <w:rFonts w:ascii="FangSong" w:hAnsi="FangSong" w:eastAsia="FangSong" w:cs="FangSong"/>
          <w:spacing w:val="12"/>
        </w:rPr>
        <w:t xml:space="preserve"> </w:t>
      </w:r>
      <w:r>
        <w:rPr>
          <w:rFonts w:ascii="FangSong" w:hAnsi="FangSong" w:eastAsia="FangSong" w:cs="FangSong"/>
          <w:spacing w:val="-4"/>
        </w:rPr>
        <w:t>己的通讯设备，保持通信联络畅通。</w:t>
      </w:r>
    </w:p>
    <w:p>
      <w:pPr>
        <w:pStyle w:val="BodyText"/>
        <w:ind w:left="10"/>
        <w:spacing w:before="209" w:line="223" w:lineRule="auto"/>
        <w:outlineLvl w:val="2"/>
        <w:rPr>
          <w:rFonts w:ascii="FangSong" w:hAnsi="FangSong" w:eastAsia="FangSong" w:cs="FangSong"/>
        </w:rPr>
      </w:pPr>
      <w:r>
        <w:rPr>
          <w:b/>
          <w:bCs/>
          <w:spacing w:val="-5"/>
        </w:rPr>
        <w:t>6.3.3</w:t>
      </w:r>
      <w:r>
        <w:rPr>
          <w:b/>
          <w:bCs/>
          <w:spacing w:val="24"/>
        </w:rPr>
        <w:t xml:space="preserve"> </w:t>
      </w:r>
      <w:r>
        <w:rPr>
          <w:rFonts w:ascii="FangSong" w:hAnsi="FangSong" w:eastAsia="FangSong" w:cs="FangSong"/>
          <w:b/>
          <w:bCs/>
          <w:spacing w:val="-5"/>
        </w:rPr>
        <w:t>应急疏散</w:t>
      </w:r>
    </w:p>
    <w:p>
      <w:pPr>
        <w:pStyle w:val="BodyText"/>
        <w:ind w:left="20" w:right="4" w:firstLine="558"/>
        <w:spacing w:before="206" w:line="313"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）当突发环境事件可能对事故发生地人员构成威胁时，由疏散监测</w:t>
      </w:r>
      <w:r>
        <w:rPr>
          <w:rFonts w:ascii="FangSong" w:hAnsi="FangSong" w:eastAsia="FangSong" w:cs="FangSong"/>
          <w:spacing w:val="14"/>
        </w:rPr>
        <w:t xml:space="preserve"> </w:t>
      </w:r>
      <w:r>
        <w:rPr>
          <w:rFonts w:ascii="FangSong" w:hAnsi="FangSong" w:eastAsia="FangSong" w:cs="FangSong"/>
          <w:spacing w:val="3"/>
        </w:rPr>
        <w:t>组负责治安和交通指挥，在应急总指挥的统一指挥下，</w:t>
      </w:r>
      <w:r>
        <w:rPr>
          <w:rFonts w:ascii="FangSong" w:hAnsi="FangSong" w:eastAsia="FangSong" w:cs="FangSong"/>
          <w:spacing w:val="2"/>
        </w:rPr>
        <w:t>对相关人员及可能</w:t>
      </w:r>
      <w:r>
        <w:rPr>
          <w:rFonts w:ascii="FangSong" w:hAnsi="FangSong" w:eastAsia="FangSong" w:cs="FangSong"/>
        </w:rPr>
        <w:t xml:space="preserve"> </w:t>
      </w:r>
      <w:r>
        <w:rPr>
          <w:rFonts w:ascii="FangSong" w:hAnsi="FangSong" w:eastAsia="FangSong" w:cs="FangSong"/>
          <w:spacing w:val="-1"/>
        </w:rPr>
        <w:t>受威胁相邻的危险物品进行紧急疏散和撤离；</w:t>
      </w:r>
    </w:p>
    <w:p>
      <w:pPr>
        <w:pStyle w:val="BodyText"/>
        <w:ind w:left="27" w:right="4" w:firstLine="564"/>
        <w:spacing w:before="209" w:line="314" w:lineRule="auto"/>
        <w:rPr>
          <w:rFonts w:ascii="FangSong" w:hAnsi="FangSong" w:eastAsia="FangSong" w:cs="FangSong"/>
        </w:rPr>
      </w:pPr>
      <w:r>
        <w:rPr>
          <w:spacing w:val="-2"/>
        </w:rPr>
        <w:t>1</w:t>
      </w:r>
      <w:r>
        <w:rPr>
          <w:rFonts w:ascii="FangSong" w:hAnsi="FangSong" w:eastAsia="FangSong" w:cs="FangSong"/>
          <w:spacing w:val="-2"/>
        </w:rPr>
        <w:t>）事故现场人员的撤离：疏散监测组通知各岗位人员迅速撤离，撤离</w:t>
      </w:r>
      <w:r>
        <w:rPr>
          <w:rFonts w:ascii="FangSong" w:hAnsi="FangSong" w:eastAsia="FangSong" w:cs="FangSong"/>
          <w:spacing w:val="1"/>
        </w:rPr>
        <w:t xml:space="preserve"> </w:t>
      </w:r>
      <w:r>
        <w:rPr>
          <w:rFonts w:ascii="FangSong" w:hAnsi="FangSong" w:eastAsia="FangSong" w:cs="FangSong"/>
          <w:spacing w:val="3"/>
        </w:rPr>
        <w:t>时应对人员进行清点，若有未撤离的人员，</w:t>
      </w:r>
      <w:r>
        <w:rPr>
          <w:rFonts w:ascii="FangSong" w:hAnsi="FangSong" w:eastAsia="FangSong" w:cs="FangSong"/>
          <w:spacing w:val="2"/>
        </w:rPr>
        <w:t>做好防护并得到总指挥批准后</w:t>
      </w:r>
      <w:r>
        <w:rPr>
          <w:rFonts w:ascii="FangSong" w:hAnsi="FangSong" w:eastAsia="FangSong" w:cs="FangSong"/>
        </w:rPr>
        <w:t xml:space="preserve"> </w:t>
      </w:r>
      <w:r>
        <w:rPr>
          <w:rFonts w:ascii="FangSong" w:hAnsi="FangSong" w:eastAsia="FangSong" w:cs="FangSong"/>
          <w:spacing w:val="-5"/>
        </w:rPr>
        <w:t>到现场搜寻。</w:t>
      </w:r>
    </w:p>
    <w:p>
      <w:pPr>
        <w:pStyle w:val="BodyText"/>
        <w:ind w:left="38" w:right="4" w:firstLine="526"/>
        <w:spacing w:before="206" w:line="290" w:lineRule="auto"/>
        <w:rPr>
          <w:rFonts w:ascii="FangSong" w:hAnsi="FangSong" w:eastAsia="FangSong" w:cs="FangSong"/>
        </w:rPr>
      </w:pPr>
      <w:r>
        <w:rPr>
          <w:spacing w:val="-1"/>
        </w:rPr>
        <w:t>2</w:t>
      </w:r>
      <w:r>
        <w:rPr>
          <w:rFonts w:ascii="FangSong" w:hAnsi="FangSong" w:eastAsia="FangSong" w:cs="FangSong"/>
          <w:spacing w:val="-1"/>
        </w:rPr>
        <w:t>）应急救援人员的撤离：应急救援人员在发现事故现场出现危</w:t>
      </w:r>
      <w:r>
        <w:rPr>
          <w:rFonts w:ascii="FangSong" w:hAnsi="FangSong" w:eastAsia="FangSong" w:cs="FangSong"/>
          <w:spacing w:val="-2"/>
        </w:rPr>
        <w:t>险状况</w:t>
      </w:r>
      <w:r>
        <w:rPr>
          <w:rFonts w:ascii="FangSong" w:hAnsi="FangSong" w:eastAsia="FangSong" w:cs="FangSong"/>
        </w:rPr>
        <w:t xml:space="preserve"> </w:t>
      </w:r>
      <w:r>
        <w:rPr>
          <w:rFonts w:ascii="FangSong" w:hAnsi="FangSong" w:eastAsia="FangSong" w:cs="FangSong"/>
          <w:spacing w:val="-1"/>
        </w:rPr>
        <w:t>时，应由应急指挥部下达紧急撤离命令，或自行撤</w:t>
      </w:r>
      <w:r>
        <w:rPr>
          <w:rFonts w:ascii="FangSong" w:hAnsi="FangSong" w:eastAsia="FangSong" w:cs="FangSong"/>
          <w:spacing w:val="-2"/>
        </w:rPr>
        <w:t>离到指定的区域。</w:t>
      </w:r>
    </w:p>
    <w:p>
      <w:pPr>
        <w:pStyle w:val="BodyText"/>
        <w:ind w:left="18" w:right="4" w:firstLine="560"/>
        <w:spacing w:before="208" w:line="290"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）紧急疏散时应注意：应向上风方向转移，明确专人引导和护送疏</w:t>
      </w:r>
      <w:r>
        <w:rPr>
          <w:rFonts w:ascii="FangSong" w:hAnsi="FangSong" w:eastAsia="FangSong" w:cs="FangSong"/>
          <w:spacing w:val="14"/>
        </w:rPr>
        <w:t xml:space="preserve"> </w:t>
      </w:r>
      <w:r>
        <w:rPr>
          <w:rFonts w:ascii="FangSong" w:hAnsi="FangSong" w:eastAsia="FangSong" w:cs="FangSong"/>
          <w:spacing w:val="-1"/>
        </w:rPr>
        <w:t>散人员到安全区，并在疏散或撤离的路线上设立哨位，指明方向；</w:t>
      </w:r>
    </w:p>
    <w:p>
      <w:pPr>
        <w:pStyle w:val="BodyText"/>
        <w:ind w:left="21" w:right="7" w:firstLine="557"/>
        <w:spacing w:before="212" w:line="290"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）紧急疏散时应封闭危险区内道路，防止车辆人员进入，同时报告</w:t>
      </w:r>
      <w:r>
        <w:rPr>
          <w:rFonts w:ascii="FangSong" w:hAnsi="FangSong" w:eastAsia="FangSong" w:cs="FangSong"/>
          <w:spacing w:val="12"/>
        </w:rPr>
        <w:t xml:space="preserve"> </w:t>
      </w:r>
      <w:r>
        <w:rPr>
          <w:rFonts w:ascii="FangSong" w:hAnsi="FangSong" w:eastAsia="FangSong" w:cs="FangSong"/>
          <w:spacing w:val="-2"/>
        </w:rPr>
        <w:t>上级相关主管部门进行救援。</w:t>
      </w:r>
    </w:p>
    <w:p>
      <w:pPr>
        <w:pStyle w:val="BodyText"/>
        <w:ind w:left="10"/>
        <w:spacing w:before="209" w:line="223" w:lineRule="auto"/>
        <w:outlineLvl w:val="2"/>
        <w:rPr>
          <w:rFonts w:ascii="FangSong" w:hAnsi="FangSong" w:eastAsia="FangSong" w:cs="FangSong"/>
        </w:rPr>
      </w:pPr>
      <w:r>
        <w:rPr>
          <w:b/>
          <w:bCs/>
          <w:spacing w:val="-5"/>
        </w:rPr>
        <w:t>6.3.4</w:t>
      </w:r>
      <w:r>
        <w:rPr>
          <w:b/>
          <w:bCs/>
          <w:spacing w:val="24"/>
        </w:rPr>
        <w:t xml:space="preserve"> </w:t>
      </w:r>
      <w:r>
        <w:rPr>
          <w:rFonts w:ascii="FangSong" w:hAnsi="FangSong" w:eastAsia="FangSong" w:cs="FangSong"/>
          <w:b/>
          <w:bCs/>
          <w:spacing w:val="-5"/>
        </w:rPr>
        <w:t>应急救护</w:t>
      </w:r>
    </w:p>
    <w:p>
      <w:pPr>
        <w:spacing w:line="223" w:lineRule="auto"/>
        <w:sectPr>
          <w:footerReference w:type="default" r:id="rId45"/>
          <w:pgSz w:w="11907" w:h="16840"/>
          <w:pgMar w:top="400" w:right="1411" w:bottom="883" w:left="1418" w:header="0" w:footer="721" w:gutter="0"/>
        </w:sectPr>
        <w:rPr>
          <w:rFonts w:ascii="FangSong" w:hAnsi="FangSong" w:eastAsia="FangSong" w:cs="FangSong"/>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5" w:lineRule="auto"/>
        <w:rPr>
          <w:rFonts w:ascii="Arial"/>
          <w:sz w:val="21"/>
        </w:rPr>
      </w:pPr>
      <w:r>
        <w:pict>
          <v:shape id="_x0000_s62" style="position:absolute;margin-left:0pt;margin-top:0.650147pt;mso-position-vertical-relative:text;mso-position-horizontal-relative:text;width:444.6pt;height:0.75pt;z-index:251683840;" fillcolor="#000000" filled="true" stroked="false" coordsize="8892,15" coordorigin="0,0" path="m,l8891,0l8891,14l0,14l0,0xe"/>
        </w:pict>
      </w:r>
      <w:r/>
    </w:p>
    <w:p>
      <w:pPr>
        <w:pStyle w:val="BodyText"/>
        <w:ind w:left="22" w:right="101" w:firstLine="556"/>
        <w:spacing w:before="91" w:line="291"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）医疗救护组与周边可援助医院保持联系，说明事故情况及人员伤</w:t>
      </w:r>
      <w:r>
        <w:rPr>
          <w:rFonts w:ascii="FangSong" w:hAnsi="FangSong" w:eastAsia="FangSong" w:cs="FangSong"/>
          <w:spacing w:val="14"/>
        </w:rPr>
        <w:t xml:space="preserve"> </w:t>
      </w:r>
      <w:r>
        <w:rPr>
          <w:rFonts w:ascii="FangSong" w:hAnsi="FangSong" w:eastAsia="FangSong" w:cs="FangSong"/>
          <w:spacing w:val="-2"/>
        </w:rPr>
        <w:t>亡情况，做好紧急救护的准备；</w:t>
      </w:r>
    </w:p>
    <w:p>
      <w:pPr>
        <w:pStyle w:val="BodyText"/>
        <w:ind w:left="18" w:right="103" w:firstLine="559"/>
        <w:spacing w:before="206" w:line="291"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）医疗救护组必须在第一时间对伤员在现场进行处理急救，急救时</w:t>
      </w:r>
      <w:r>
        <w:rPr>
          <w:rFonts w:ascii="FangSong" w:hAnsi="FangSong" w:eastAsia="FangSong" w:cs="FangSong"/>
          <w:spacing w:val="12"/>
        </w:rPr>
        <w:t xml:space="preserve"> </w:t>
      </w:r>
      <w:r>
        <w:rPr>
          <w:rFonts w:ascii="FangSong" w:hAnsi="FangSong" w:eastAsia="FangSong" w:cs="FangSong"/>
          <w:spacing w:val="-2"/>
        </w:rPr>
        <w:t>按先重后轻的原则治疗；</w:t>
      </w:r>
    </w:p>
    <w:p>
      <w:pPr>
        <w:pStyle w:val="BodyText"/>
        <w:ind w:left="27" w:right="103" w:firstLine="550"/>
        <w:spacing w:before="207" w:line="289"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）经现场处理后，迅速护送至医院救治并作好伤员的交接，防止危</w:t>
      </w:r>
      <w:r>
        <w:rPr>
          <w:rFonts w:ascii="FangSong" w:hAnsi="FangSong" w:eastAsia="FangSong" w:cs="FangSong"/>
          <w:spacing w:val="12"/>
        </w:rPr>
        <w:t xml:space="preserve"> </w:t>
      </w:r>
      <w:r>
        <w:rPr>
          <w:rFonts w:ascii="FangSong" w:hAnsi="FangSong" w:eastAsia="FangSong" w:cs="FangSong"/>
          <w:spacing w:val="-3"/>
        </w:rPr>
        <w:t>重病人的多次转院。</w:t>
      </w:r>
    </w:p>
    <w:p>
      <w:pPr>
        <w:pStyle w:val="BodyText"/>
        <w:ind w:left="10"/>
        <w:spacing w:before="212" w:line="223" w:lineRule="auto"/>
        <w:outlineLvl w:val="2"/>
        <w:rPr>
          <w:rFonts w:ascii="FangSong" w:hAnsi="FangSong" w:eastAsia="FangSong" w:cs="FangSong"/>
        </w:rPr>
      </w:pPr>
      <w:r>
        <w:rPr>
          <w:b/>
          <w:bCs/>
          <w:spacing w:val="-5"/>
        </w:rPr>
        <w:t>6.3.5</w:t>
      </w:r>
      <w:r>
        <w:rPr>
          <w:b/>
          <w:bCs/>
          <w:spacing w:val="24"/>
        </w:rPr>
        <w:t xml:space="preserve"> </w:t>
      </w:r>
      <w:r>
        <w:rPr>
          <w:rFonts w:ascii="FangSong" w:hAnsi="FangSong" w:eastAsia="FangSong" w:cs="FangSong"/>
          <w:b/>
          <w:bCs/>
          <w:spacing w:val="-5"/>
        </w:rPr>
        <w:t>安全防护</w:t>
      </w:r>
    </w:p>
    <w:p>
      <w:pPr>
        <w:pStyle w:val="BodyText"/>
        <w:ind w:left="20" w:right="24" w:firstLine="558"/>
        <w:spacing w:before="205" w:line="290"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）抢险救援组人员进入危害区域应急时，必须事先了解危害区域的</w:t>
      </w:r>
      <w:r>
        <w:rPr>
          <w:rFonts w:ascii="FangSong" w:hAnsi="FangSong" w:eastAsia="FangSong" w:cs="FangSong"/>
          <w:spacing w:val="14"/>
        </w:rPr>
        <w:t xml:space="preserve"> </w:t>
      </w:r>
      <w:r>
        <w:rPr>
          <w:rFonts w:ascii="FangSong" w:hAnsi="FangSong" w:eastAsia="FangSong" w:cs="FangSong"/>
          <w:spacing w:val="-3"/>
        </w:rPr>
        <w:t>地形、建筑物分布，有无燃烧爆炸危险，危险</w:t>
      </w:r>
      <w:r>
        <w:rPr>
          <w:rFonts w:ascii="FangSong" w:hAnsi="FangSong" w:eastAsia="FangSong" w:cs="FangSong"/>
          <w:spacing w:val="-4"/>
        </w:rPr>
        <w:t>物质存在的大致数量和浓度；</w:t>
      </w:r>
    </w:p>
    <w:p>
      <w:pPr>
        <w:pStyle w:val="BodyText"/>
        <w:ind w:left="31" w:right="103" w:firstLine="547"/>
        <w:spacing w:before="211" w:line="290"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）选择合适的防护用品，产生有毒有害气态污染物的事故，着重呼</w:t>
      </w:r>
      <w:r>
        <w:rPr>
          <w:rFonts w:ascii="FangSong" w:hAnsi="FangSong" w:eastAsia="FangSong" w:cs="FangSong"/>
          <w:spacing w:val="12"/>
        </w:rPr>
        <w:t xml:space="preserve"> </w:t>
      </w:r>
      <w:r>
        <w:rPr>
          <w:rFonts w:ascii="FangSong" w:hAnsi="FangSong" w:eastAsia="FangSong" w:cs="FangSong"/>
          <w:spacing w:val="-1"/>
        </w:rPr>
        <w:t>吸道防护；产生易燃易爆事故，重点明确阻燃防护服及防爆装</w:t>
      </w:r>
      <w:r>
        <w:rPr>
          <w:rFonts w:ascii="FangSong" w:hAnsi="FangSong" w:eastAsia="FangSong" w:cs="FangSong"/>
          <w:spacing w:val="-2"/>
        </w:rPr>
        <w:t>备；</w:t>
      </w:r>
    </w:p>
    <w:p>
      <w:pPr>
        <w:pStyle w:val="BodyText"/>
        <w:ind w:left="18" w:right="101" w:firstLine="560"/>
        <w:spacing w:before="209" w:line="291"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）进入危险区至少</w:t>
      </w:r>
      <w:r>
        <w:rPr>
          <w:rFonts w:ascii="FangSong" w:hAnsi="FangSong" w:eastAsia="FangSong" w:cs="FangSong"/>
          <w:spacing w:val="-67"/>
        </w:rPr>
        <w:t xml:space="preserve"> </w:t>
      </w:r>
      <w:r>
        <w:rPr>
          <w:spacing w:val="-2"/>
        </w:rPr>
        <w:t>2</w:t>
      </w:r>
      <w:r>
        <w:rPr>
          <w:spacing w:val="23"/>
          <w:w w:val="101"/>
        </w:rPr>
        <w:t xml:space="preserve"> </w:t>
      </w:r>
      <w:r>
        <w:rPr>
          <w:rFonts w:ascii="FangSong" w:hAnsi="FangSong" w:eastAsia="FangSong" w:cs="FangSong"/>
          <w:spacing w:val="-2"/>
        </w:rPr>
        <w:t>人为一组集体行动</w:t>
      </w:r>
      <w:r>
        <w:rPr>
          <w:rFonts w:ascii="FangSong" w:hAnsi="FangSong" w:eastAsia="FangSong" w:cs="FangSong"/>
          <w:spacing w:val="-3"/>
        </w:rPr>
        <w:t>，每组人员明确一人作为监</w:t>
      </w:r>
      <w:r>
        <w:rPr>
          <w:rFonts w:ascii="FangSong" w:hAnsi="FangSong" w:eastAsia="FangSong" w:cs="FangSong"/>
        </w:rPr>
        <w:t xml:space="preserve"> </w:t>
      </w:r>
      <w:r>
        <w:rPr>
          <w:rFonts w:ascii="FangSong" w:hAnsi="FangSong" w:eastAsia="FangSong" w:cs="FangSong"/>
          <w:spacing w:val="-1"/>
        </w:rPr>
        <w:t>护人，负责人应用通信工具随时与指挥部联系。</w:t>
      </w:r>
    </w:p>
    <w:p>
      <w:pPr>
        <w:pStyle w:val="BodyText"/>
        <w:ind w:left="10"/>
        <w:spacing w:before="206" w:line="224" w:lineRule="auto"/>
        <w:outlineLvl w:val="2"/>
        <w:rPr>
          <w:rFonts w:ascii="FangSong" w:hAnsi="FangSong" w:eastAsia="FangSong" w:cs="FangSong"/>
        </w:rPr>
      </w:pPr>
      <w:r>
        <w:rPr>
          <w:b/>
          <w:bCs/>
          <w:spacing w:val="-6"/>
        </w:rPr>
        <w:t>6.3.6</w:t>
      </w:r>
      <w:r>
        <w:rPr>
          <w:b/>
          <w:bCs/>
          <w:spacing w:val="33"/>
        </w:rPr>
        <w:t xml:space="preserve"> </w:t>
      </w:r>
      <w:r>
        <w:rPr>
          <w:rFonts w:ascii="FangSong" w:hAnsi="FangSong" w:eastAsia="FangSong" w:cs="FangSong"/>
          <w:b/>
          <w:bCs/>
          <w:spacing w:val="-6"/>
        </w:rPr>
        <w:t>资源调配</w:t>
      </w:r>
    </w:p>
    <w:p>
      <w:pPr>
        <w:ind w:left="33" w:firstLine="547"/>
        <w:spacing w:before="203" w:line="344" w:lineRule="auto"/>
        <w:rPr>
          <w:rFonts w:ascii="FangSong" w:hAnsi="FangSong" w:eastAsia="FangSong" w:cs="FangSong"/>
          <w:sz w:val="28"/>
          <w:szCs w:val="28"/>
        </w:rPr>
      </w:pPr>
      <w:r>
        <w:rPr>
          <w:rFonts w:ascii="FangSong" w:hAnsi="FangSong" w:eastAsia="FangSong" w:cs="FangSong"/>
          <w:sz w:val="28"/>
          <w:szCs w:val="28"/>
          <w:spacing w:val="3"/>
        </w:rPr>
        <w:t>在应急指挥和应急行动过程中，要充分利用和合理调配各种通信与信</w:t>
      </w:r>
      <w:r>
        <w:rPr>
          <w:rFonts w:ascii="FangSong" w:hAnsi="FangSong" w:eastAsia="FangSong" w:cs="FangSong"/>
          <w:sz w:val="28"/>
          <w:szCs w:val="28"/>
        </w:rPr>
        <w:t xml:space="preserve"> </w:t>
      </w:r>
      <w:r>
        <w:rPr>
          <w:rFonts w:ascii="FangSong" w:hAnsi="FangSong" w:eastAsia="FangSong" w:cs="FangSong"/>
          <w:sz w:val="28"/>
          <w:szCs w:val="28"/>
          <w:spacing w:val="-3"/>
        </w:rPr>
        <w:t>息资源、应急队伍资源、应急物资装备资源、交通运输，医疗等保障措</w:t>
      </w:r>
      <w:r>
        <w:rPr>
          <w:rFonts w:ascii="FangSong" w:hAnsi="FangSong" w:eastAsia="FangSong" w:cs="FangSong"/>
          <w:sz w:val="28"/>
          <w:szCs w:val="28"/>
          <w:spacing w:val="-4"/>
        </w:rPr>
        <w:t>施。</w:t>
      </w:r>
    </w:p>
    <w:p>
      <w:pPr>
        <w:pStyle w:val="BodyText"/>
        <w:ind w:left="20" w:right="103" w:firstLine="558"/>
        <w:spacing w:before="49" w:line="313"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）发布一级（社会级）预警时，现场人员利用站内应急物资进行事</w:t>
      </w:r>
      <w:r>
        <w:rPr>
          <w:rFonts w:ascii="FangSong" w:hAnsi="FangSong" w:eastAsia="FangSong" w:cs="FangSong"/>
          <w:spacing w:val="12"/>
        </w:rPr>
        <w:t xml:space="preserve"> </w:t>
      </w:r>
      <w:r>
        <w:rPr>
          <w:rFonts w:ascii="FangSong" w:hAnsi="FangSong" w:eastAsia="FangSong" w:cs="FangSong"/>
          <w:spacing w:val="1"/>
        </w:rPr>
        <w:t>故现场的初期处置。并通知各应急队伍成员，</w:t>
      </w:r>
      <w:r>
        <w:rPr>
          <w:rFonts w:ascii="FangSong" w:hAnsi="FangSong" w:eastAsia="FangSong" w:cs="FangSong"/>
          <w:spacing w:val="-83"/>
        </w:rPr>
        <w:t xml:space="preserve"> </w:t>
      </w:r>
      <w:r>
        <w:rPr>
          <w:rFonts w:ascii="FangSong" w:hAnsi="FangSong" w:eastAsia="FangSong" w:cs="FangSong"/>
          <w:spacing w:val="1"/>
        </w:rPr>
        <w:t>向有关部门上报信息，准备</w:t>
      </w:r>
      <w:r>
        <w:rPr>
          <w:rFonts w:ascii="FangSong" w:hAnsi="FangSong" w:eastAsia="FangSong" w:cs="FangSong"/>
        </w:rPr>
        <w:t xml:space="preserve"> </w:t>
      </w:r>
      <w:r>
        <w:rPr>
          <w:rFonts w:ascii="FangSong" w:hAnsi="FangSong" w:eastAsia="FangSong" w:cs="FangSong"/>
          <w:spacing w:val="-3"/>
        </w:rPr>
        <w:t>相应人员及物资；</w:t>
      </w:r>
    </w:p>
    <w:p>
      <w:pPr>
        <w:pStyle w:val="BodyText"/>
        <w:ind w:left="18" w:right="101" w:firstLine="559"/>
        <w:spacing w:before="207" w:line="314"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）发布二级（分公司级）预警时，现场人员利用站内应急物资进行</w:t>
      </w:r>
      <w:r>
        <w:rPr>
          <w:rFonts w:ascii="FangSong" w:hAnsi="FangSong" w:eastAsia="FangSong" w:cs="FangSong"/>
          <w:spacing w:val="14"/>
        </w:rPr>
        <w:t xml:space="preserve"> </w:t>
      </w:r>
      <w:r>
        <w:rPr>
          <w:rFonts w:ascii="FangSong" w:hAnsi="FangSong" w:eastAsia="FangSong" w:cs="FangSong"/>
          <w:spacing w:val="3"/>
        </w:rPr>
        <w:t>事故现场的初期处置。抢险救援组人员接到预警信息后清点应急</w:t>
      </w:r>
      <w:r>
        <w:rPr>
          <w:rFonts w:ascii="FangSong" w:hAnsi="FangSong" w:eastAsia="FangSong" w:cs="FangSong"/>
          <w:spacing w:val="2"/>
        </w:rPr>
        <w:t>物资，检</w:t>
      </w:r>
      <w:r>
        <w:rPr>
          <w:rFonts w:ascii="FangSong" w:hAnsi="FangSong" w:eastAsia="FangSong" w:cs="FangSong"/>
        </w:rPr>
        <w:t xml:space="preserve"> </w:t>
      </w:r>
      <w:r>
        <w:rPr>
          <w:rFonts w:ascii="FangSong" w:hAnsi="FangSong" w:eastAsia="FangSong" w:cs="FangSong"/>
          <w:spacing w:val="-1"/>
        </w:rPr>
        <w:t>查应急设备设施的状态，向上级公司上报信息；</w:t>
      </w:r>
    </w:p>
    <w:p>
      <w:pPr>
        <w:pStyle w:val="BodyText"/>
        <w:ind w:left="21" w:right="101" w:firstLine="557"/>
        <w:spacing w:before="206" w:line="290"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）发布三级（加油站级）预警时，疏散监测组首先组织运输本加油</w:t>
      </w:r>
      <w:r>
        <w:rPr>
          <w:rFonts w:ascii="FangSong" w:hAnsi="FangSong" w:eastAsia="FangSong" w:cs="FangSong"/>
          <w:spacing w:val="14"/>
        </w:rPr>
        <w:t xml:space="preserve"> </w:t>
      </w:r>
      <w:r>
        <w:rPr>
          <w:rFonts w:ascii="FangSong" w:hAnsi="FangSong" w:eastAsia="FangSong" w:cs="FangSong"/>
          <w:spacing w:val="-1"/>
        </w:rPr>
        <w:t>站库存的应急物资，联系企业周边援助企事业单位进行救援物质准备。</w:t>
      </w:r>
    </w:p>
    <w:p>
      <w:pPr>
        <w:pStyle w:val="BodyText"/>
        <w:ind w:left="10"/>
        <w:spacing w:before="211" w:line="224" w:lineRule="auto"/>
        <w:outlineLvl w:val="2"/>
        <w:rPr>
          <w:rFonts w:ascii="FangSong" w:hAnsi="FangSong" w:eastAsia="FangSong" w:cs="FangSong"/>
        </w:rPr>
      </w:pPr>
      <w:r>
        <w:rPr>
          <w:b/>
          <w:bCs/>
          <w:spacing w:val="-5"/>
        </w:rPr>
        <w:t>6.3.7</w:t>
      </w:r>
      <w:r>
        <w:rPr>
          <w:b/>
          <w:bCs/>
          <w:spacing w:val="24"/>
        </w:rPr>
        <w:t xml:space="preserve"> </w:t>
      </w:r>
      <w:r>
        <w:rPr>
          <w:rFonts w:ascii="FangSong" w:hAnsi="FangSong" w:eastAsia="FangSong" w:cs="FangSong"/>
          <w:b/>
          <w:bCs/>
          <w:spacing w:val="-5"/>
        </w:rPr>
        <w:t>应急监测</w:t>
      </w:r>
    </w:p>
    <w:p>
      <w:pPr>
        <w:pStyle w:val="BodyText"/>
        <w:ind w:left="578"/>
        <w:spacing w:before="205" w:line="223" w:lineRule="auto"/>
        <w:rPr/>
      </w:pPr>
      <w:r>
        <w:rPr>
          <w:rFonts w:ascii="FangSong" w:hAnsi="FangSong" w:eastAsia="FangSong" w:cs="FangSong"/>
          <w:spacing w:val="4"/>
        </w:rPr>
        <w:t>若因站区内的突发事故（火灾爆炸事故</w:t>
      </w:r>
      <w:r>
        <w:rPr>
          <w:spacing w:val="4"/>
        </w:rPr>
        <w:t>/</w:t>
      </w:r>
      <w:r>
        <w:rPr>
          <w:rFonts w:ascii="FangSong" w:hAnsi="FangSong" w:eastAsia="FangSong" w:cs="FangSong"/>
          <w:spacing w:val="4"/>
        </w:rPr>
        <w:t>油品泄漏</w:t>
      </w:r>
      <w:r>
        <w:rPr>
          <w:spacing w:val="4"/>
        </w:rPr>
        <w:t>/</w:t>
      </w:r>
      <w:r>
        <w:rPr>
          <w:rFonts w:ascii="FangSong" w:hAnsi="FangSong" w:eastAsia="FangSong" w:cs="FangSong"/>
          <w:spacing w:val="4"/>
        </w:rPr>
        <w:t>污染治理设施异常</w:t>
      </w:r>
      <w:r>
        <w:rPr>
          <w:spacing w:val="4"/>
        </w:rPr>
        <w:t>/</w:t>
      </w:r>
    </w:p>
    <w:p>
      <w:pPr>
        <w:spacing w:line="223" w:lineRule="auto"/>
        <w:sectPr>
          <w:footerReference w:type="default" r:id="rId46"/>
          <w:pgSz w:w="11907" w:h="16840"/>
          <w:pgMar w:top="400" w:right="1315" w:bottom="883" w:left="1418" w:header="0" w:footer="721" w:gutter="0"/>
        </w:sectPr>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3" w:lineRule="auto"/>
        <w:rPr>
          <w:rFonts w:ascii="Arial"/>
          <w:sz w:val="21"/>
        </w:rPr>
      </w:pPr>
      <w:r>
        <w:pict>
          <v:shape id="_x0000_s64" style="position:absolute;margin-left:0pt;margin-top:0.539856pt;mso-position-vertical-relative:text;mso-position-horizontal-relative:text;width:444.6pt;height:0.75pt;z-index:251684864;" fillcolor="#000000" filled="true" stroked="false" coordsize="8892,15" coordorigin="0,0" path="m,l8891,0l8891,14l0,14l0,0xe"/>
        </w:pict>
      </w:r>
      <w:r/>
    </w:p>
    <w:p>
      <w:pPr>
        <w:ind w:left="20" w:right="13" w:firstLine="51"/>
        <w:spacing w:before="91" w:line="349" w:lineRule="auto"/>
        <w:jc w:val="both"/>
        <w:rPr>
          <w:rFonts w:ascii="FangSong" w:hAnsi="FangSong" w:eastAsia="FangSong" w:cs="FangSong"/>
          <w:sz w:val="28"/>
          <w:szCs w:val="28"/>
        </w:rPr>
      </w:pPr>
      <w:r>
        <w:rPr>
          <w:rFonts w:ascii="FangSong" w:hAnsi="FangSong" w:eastAsia="FangSong" w:cs="FangSong"/>
          <w:sz w:val="28"/>
          <w:szCs w:val="28"/>
          <w:spacing w:val="-5"/>
        </w:rPr>
        <w:t>自然灾害和极端天气事故）导致周边环境（大气及水体等）可能受到污染，</w:t>
      </w:r>
      <w:r>
        <w:rPr>
          <w:rFonts w:ascii="FangSong" w:hAnsi="FangSong" w:eastAsia="FangSong" w:cs="FangSong"/>
          <w:sz w:val="28"/>
          <w:szCs w:val="28"/>
          <w:spacing w:val="5"/>
        </w:rPr>
        <w:t xml:space="preserve"> </w:t>
      </w:r>
      <w:r>
        <w:rPr>
          <w:rFonts w:ascii="FangSong" w:hAnsi="FangSong" w:eastAsia="FangSong" w:cs="FangSong"/>
          <w:sz w:val="28"/>
          <w:szCs w:val="28"/>
          <w:spacing w:val="3"/>
        </w:rPr>
        <w:t>则启动应急监测，本站因不具备监测能力，如发生突发环境事</w:t>
      </w:r>
      <w:r>
        <w:rPr>
          <w:rFonts w:ascii="FangSong" w:hAnsi="FangSong" w:eastAsia="FangSong" w:cs="FangSong"/>
          <w:sz w:val="28"/>
          <w:szCs w:val="28"/>
          <w:spacing w:val="2"/>
        </w:rPr>
        <w:t>件，可委托</w:t>
      </w:r>
      <w:r>
        <w:rPr>
          <w:rFonts w:ascii="FangSong" w:hAnsi="FangSong" w:eastAsia="FangSong" w:cs="FangSong"/>
          <w:sz w:val="28"/>
          <w:szCs w:val="28"/>
        </w:rPr>
        <w:t xml:space="preserve"> </w:t>
      </w:r>
      <w:r>
        <w:rPr>
          <w:rFonts w:ascii="FangSong" w:hAnsi="FangSong" w:eastAsia="FangSong" w:cs="FangSong"/>
          <w:sz w:val="28"/>
          <w:szCs w:val="28"/>
          <w:spacing w:val="-1"/>
        </w:rPr>
        <w:t>天津市宇相津准科技有限公司，作为应急监测单位，及时开展应急监测。</w:t>
      </w:r>
    </w:p>
    <w:p>
      <w:pPr>
        <w:ind w:left="18" w:right="86" w:firstLine="527"/>
        <w:spacing w:before="50" w:line="353" w:lineRule="auto"/>
        <w:jc w:val="both"/>
        <w:rPr>
          <w:rFonts w:ascii="FangSong" w:hAnsi="FangSong" w:eastAsia="FangSong" w:cs="FangSong"/>
          <w:sz w:val="28"/>
          <w:szCs w:val="28"/>
        </w:rPr>
      </w:pPr>
      <w:r>
        <w:rPr>
          <w:rFonts w:ascii="FangSong" w:hAnsi="FangSong" w:eastAsia="FangSong" w:cs="FangSong"/>
          <w:sz w:val="28"/>
          <w:szCs w:val="28"/>
          <w:spacing w:val="-14"/>
        </w:rPr>
        <w:t>泄漏的风险物质流出加油站进入雨水管网时，以及发生大面积火灾，因消</w:t>
      </w:r>
      <w:r>
        <w:rPr>
          <w:rFonts w:ascii="FangSong" w:hAnsi="FangSong" w:eastAsia="FangSong" w:cs="FangSong"/>
          <w:sz w:val="28"/>
          <w:szCs w:val="28"/>
          <w:spacing w:val="17"/>
        </w:rPr>
        <w:t xml:space="preserve"> </w:t>
      </w:r>
      <w:r>
        <w:rPr>
          <w:rFonts w:ascii="FangSong" w:hAnsi="FangSong" w:eastAsia="FangSong" w:cs="FangSong"/>
          <w:sz w:val="28"/>
          <w:szCs w:val="28"/>
          <w:spacing w:val="-6"/>
        </w:rPr>
        <w:t>防需要必须排放消防废水时，中石化销售股份有限公司天津石油分公司已签</w:t>
      </w:r>
      <w:r>
        <w:rPr>
          <w:rFonts w:ascii="FangSong" w:hAnsi="FangSong" w:eastAsia="FangSong" w:cs="FangSong"/>
          <w:sz w:val="28"/>
          <w:szCs w:val="28"/>
          <w:spacing w:val="17"/>
        </w:rPr>
        <w:t xml:space="preserve"> </w:t>
      </w:r>
      <w:r>
        <w:rPr>
          <w:rFonts w:ascii="FangSong" w:hAnsi="FangSong" w:eastAsia="FangSong" w:cs="FangSong"/>
          <w:sz w:val="28"/>
          <w:szCs w:val="28"/>
          <w:spacing w:val="-6"/>
        </w:rPr>
        <w:t>订环境监测服务合同，可提供应急监测服务。当事故污染范围已经或可能波</w:t>
      </w:r>
      <w:r>
        <w:rPr>
          <w:rFonts w:ascii="FangSong" w:hAnsi="FangSong" w:eastAsia="FangSong" w:cs="FangSong"/>
          <w:sz w:val="28"/>
          <w:szCs w:val="28"/>
          <w:spacing w:val="10"/>
        </w:rPr>
        <w:t xml:space="preserve"> </w:t>
      </w:r>
      <w:r>
        <w:rPr>
          <w:rFonts w:ascii="FangSong" w:hAnsi="FangSong" w:eastAsia="FangSong" w:cs="FangSong"/>
          <w:sz w:val="28"/>
          <w:szCs w:val="28"/>
          <w:spacing w:val="3"/>
        </w:rPr>
        <w:t>及到站区外，超出本站应急处置能力时，在开展应急监测的同时</w:t>
      </w:r>
      <w:r>
        <w:rPr>
          <w:rFonts w:ascii="FangSong" w:hAnsi="FangSong" w:eastAsia="FangSong" w:cs="FangSong"/>
          <w:sz w:val="28"/>
          <w:szCs w:val="28"/>
          <w:spacing w:val="2"/>
        </w:rPr>
        <w:t>应立即上</w:t>
      </w:r>
      <w:r>
        <w:rPr>
          <w:rFonts w:ascii="FangSong" w:hAnsi="FangSong" w:eastAsia="FangSong" w:cs="FangSong"/>
          <w:sz w:val="28"/>
          <w:szCs w:val="28"/>
        </w:rPr>
        <w:t xml:space="preserve"> </w:t>
      </w:r>
      <w:r>
        <w:rPr>
          <w:rFonts w:ascii="FangSong" w:hAnsi="FangSong" w:eastAsia="FangSong" w:cs="FangSong"/>
          <w:sz w:val="28"/>
          <w:szCs w:val="28"/>
          <w:spacing w:val="-2"/>
        </w:rPr>
        <w:t>报津南区生态环境局。</w:t>
      </w:r>
    </w:p>
    <w:p>
      <w:pPr>
        <w:ind w:left="18" w:right="94" w:firstLine="560"/>
        <w:spacing w:before="45" w:line="353" w:lineRule="auto"/>
        <w:rPr>
          <w:rFonts w:ascii="FangSong" w:hAnsi="FangSong" w:eastAsia="FangSong" w:cs="FangSong"/>
          <w:sz w:val="28"/>
          <w:szCs w:val="28"/>
        </w:rPr>
      </w:pPr>
      <w:r>
        <w:rPr>
          <w:rFonts w:ascii="FangSong" w:hAnsi="FangSong" w:eastAsia="FangSong" w:cs="FangSong"/>
          <w:sz w:val="28"/>
          <w:szCs w:val="28"/>
          <w:spacing w:val="3"/>
        </w:rPr>
        <w:t>根据环境污染事件污染物的扩散速度和事件发生的气象和地理特点，</w:t>
      </w:r>
      <w:r>
        <w:rPr>
          <w:rFonts w:ascii="FangSong" w:hAnsi="FangSong" w:eastAsia="FangSong" w:cs="FangSong"/>
          <w:sz w:val="28"/>
          <w:szCs w:val="28"/>
          <w:spacing w:val="1"/>
        </w:rPr>
        <w:t xml:space="preserve"> </w:t>
      </w:r>
      <w:r>
        <w:rPr>
          <w:rFonts w:ascii="FangSong" w:hAnsi="FangSong" w:eastAsia="FangSong" w:cs="FangSong"/>
          <w:sz w:val="28"/>
          <w:szCs w:val="28"/>
          <w:spacing w:val="3"/>
        </w:rPr>
        <w:t>确定污染物扩散范围。在此范围内布设相应数量的监测点位。事</w:t>
      </w:r>
      <w:r>
        <w:rPr>
          <w:rFonts w:ascii="FangSong" w:hAnsi="FangSong" w:eastAsia="FangSong" w:cs="FangSong"/>
          <w:sz w:val="28"/>
          <w:szCs w:val="28"/>
          <w:spacing w:val="2"/>
        </w:rPr>
        <w:t>件发生初</w:t>
      </w:r>
      <w:r>
        <w:rPr>
          <w:rFonts w:ascii="FangSong" w:hAnsi="FangSong" w:eastAsia="FangSong" w:cs="FangSong"/>
          <w:sz w:val="28"/>
          <w:szCs w:val="28"/>
        </w:rPr>
        <w:t xml:space="preserve"> </w:t>
      </w:r>
      <w:r>
        <w:rPr>
          <w:rFonts w:ascii="FangSong" w:hAnsi="FangSong" w:eastAsia="FangSong" w:cs="FangSong"/>
          <w:sz w:val="28"/>
          <w:szCs w:val="28"/>
          <w:spacing w:val="3"/>
        </w:rPr>
        <w:t>期，根据事件发生地的监测能力和突发事件的严重程度按照尽量</w:t>
      </w:r>
      <w:r>
        <w:rPr>
          <w:rFonts w:ascii="FangSong" w:hAnsi="FangSong" w:eastAsia="FangSong" w:cs="FangSong"/>
          <w:sz w:val="28"/>
          <w:szCs w:val="28"/>
          <w:spacing w:val="2"/>
        </w:rPr>
        <w:t>多的原则</w:t>
      </w:r>
      <w:r>
        <w:rPr>
          <w:rFonts w:ascii="FangSong" w:hAnsi="FangSong" w:eastAsia="FangSong" w:cs="FangSong"/>
          <w:sz w:val="28"/>
          <w:szCs w:val="28"/>
        </w:rPr>
        <w:t xml:space="preserve"> </w:t>
      </w:r>
      <w:r>
        <w:rPr>
          <w:rFonts w:ascii="FangSong" w:hAnsi="FangSong" w:eastAsia="FangSong" w:cs="FangSong"/>
          <w:sz w:val="28"/>
          <w:szCs w:val="28"/>
          <w:spacing w:val="3"/>
        </w:rPr>
        <w:t>进行监测，随着污染物的扩散情况和监测结果的变化趋势适当调</w:t>
      </w:r>
      <w:r>
        <w:rPr>
          <w:rFonts w:ascii="FangSong" w:hAnsi="FangSong" w:eastAsia="FangSong" w:cs="FangSong"/>
          <w:sz w:val="28"/>
          <w:szCs w:val="28"/>
          <w:spacing w:val="2"/>
        </w:rPr>
        <w:t>整监测频</w:t>
      </w:r>
      <w:r>
        <w:rPr>
          <w:rFonts w:ascii="FangSong" w:hAnsi="FangSong" w:eastAsia="FangSong" w:cs="FangSong"/>
          <w:sz w:val="28"/>
          <w:szCs w:val="28"/>
        </w:rPr>
        <w:t xml:space="preserve"> </w:t>
      </w:r>
      <w:r>
        <w:rPr>
          <w:rFonts w:ascii="FangSong" w:hAnsi="FangSong" w:eastAsia="FangSong" w:cs="FangSong"/>
          <w:sz w:val="28"/>
          <w:szCs w:val="28"/>
          <w:spacing w:val="-3"/>
        </w:rPr>
        <w:t>次和监测点位。</w:t>
      </w:r>
    </w:p>
    <w:p>
      <w:pPr>
        <w:ind w:left="569"/>
        <w:spacing w:before="44" w:line="222" w:lineRule="auto"/>
        <w:rPr>
          <w:rFonts w:ascii="FangSong" w:hAnsi="FangSong" w:eastAsia="FangSong" w:cs="FangSong"/>
          <w:sz w:val="28"/>
          <w:szCs w:val="28"/>
        </w:rPr>
      </w:pPr>
      <w:r>
        <w:rPr>
          <w:rFonts w:ascii="SimSun" w:hAnsi="SimSun" w:eastAsia="SimSun" w:cs="SimSun"/>
          <w:sz w:val="28"/>
          <w:szCs w:val="28"/>
          <w:spacing w:val="-2"/>
        </w:rPr>
        <w:t>①</w:t>
      </w:r>
      <w:r>
        <w:rPr>
          <w:rFonts w:ascii="FangSong" w:hAnsi="FangSong" w:eastAsia="FangSong" w:cs="FangSong"/>
          <w:sz w:val="28"/>
          <w:szCs w:val="28"/>
          <w:spacing w:val="-2"/>
        </w:rPr>
        <w:t>监测频次：</w:t>
      </w:r>
    </w:p>
    <w:p>
      <w:pPr>
        <w:pStyle w:val="BodyText"/>
        <w:ind w:left="18" w:right="93" w:firstLine="561"/>
        <w:spacing w:before="209" w:line="350" w:lineRule="auto"/>
        <w:rPr>
          <w:rFonts w:ascii="FangSong" w:hAnsi="FangSong" w:eastAsia="FangSong" w:cs="FangSong"/>
        </w:rPr>
      </w:pPr>
      <w:r>
        <w:rPr>
          <w:rFonts w:ascii="FangSong" w:hAnsi="FangSong" w:eastAsia="FangSong" w:cs="FangSong"/>
          <w:spacing w:val="-6"/>
        </w:rPr>
        <w:t>在事故发生后</w:t>
      </w:r>
      <w:r>
        <w:rPr>
          <w:rFonts w:ascii="FangSong" w:hAnsi="FangSong" w:eastAsia="FangSong" w:cs="FangSong"/>
          <w:spacing w:val="-65"/>
        </w:rPr>
        <w:t xml:space="preserve"> </w:t>
      </w:r>
      <w:r>
        <w:rPr>
          <w:spacing w:val="-6"/>
        </w:rPr>
        <w:t>24</w:t>
      </w:r>
      <w:r>
        <w:rPr>
          <w:spacing w:val="17"/>
        </w:rPr>
        <w:t xml:space="preserve"> </w:t>
      </w:r>
      <w:r>
        <w:rPr>
          <w:rFonts w:ascii="FangSong" w:hAnsi="FangSong" w:eastAsia="FangSong" w:cs="FangSong"/>
          <w:spacing w:val="-6"/>
        </w:rPr>
        <w:t>小时内，每</w:t>
      </w:r>
      <w:r>
        <w:rPr>
          <w:rFonts w:ascii="FangSong" w:hAnsi="FangSong" w:eastAsia="FangSong" w:cs="FangSong"/>
          <w:spacing w:val="-66"/>
        </w:rPr>
        <w:t xml:space="preserve"> </w:t>
      </w:r>
      <w:r>
        <w:rPr>
          <w:spacing w:val="-6"/>
        </w:rPr>
        <w:t>4</w:t>
      </w:r>
      <w:r>
        <w:rPr>
          <w:spacing w:val="19"/>
        </w:rPr>
        <w:t xml:space="preserve"> </w:t>
      </w:r>
      <w:r>
        <w:rPr>
          <w:rFonts w:ascii="FangSong" w:hAnsi="FangSong" w:eastAsia="FangSong" w:cs="FangSong"/>
          <w:spacing w:val="-6"/>
        </w:rPr>
        <w:t>小时监测一次</w:t>
      </w:r>
      <w:r>
        <w:rPr>
          <w:rFonts w:ascii="FangSong" w:hAnsi="FangSong" w:eastAsia="FangSong" w:cs="FangSong"/>
          <w:spacing w:val="-7"/>
        </w:rPr>
        <w:t>，</w:t>
      </w:r>
      <w:r>
        <w:rPr>
          <w:spacing w:val="-7"/>
        </w:rPr>
        <w:t>24~72 </w:t>
      </w:r>
      <w:r>
        <w:rPr>
          <w:rFonts w:ascii="FangSong" w:hAnsi="FangSong" w:eastAsia="FangSong" w:cs="FangSong"/>
          <w:spacing w:val="-7"/>
        </w:rPr>
        <w:t>小时，每</w:t>
      </w:r>
      <w:r>
        <w:rPr>
          <w:rFonts w:ascii="FangSong" w:hAnsi="FangSong" w:eastAsia="FangSong" w:cs="FangSong"/>
          <w:spacing w:val="-38"/>
        </w:rPr>
        <w:t xml:space="preserve"> </w:t>
      </w:r>
      <w:r>
        <w:rPr>
          <w:spacing w:val="-7"/>
        </w:rPr>
        <w:t>12</w:t>
      </w:r>
      <w:r>
        <w:rPr>
          <w:spacing w:val="17"/>
          <w:w w:val="101"/>
        </w:rPr>
        <w:t xml:space="preserve"> </w:t>
      </w:r>
      <w:r>
        <w:rPr>
          <w:rFonts w:ascii="FangSong" w:hAnsi="FangSong" w:eastAsia="FangSong" w:cs="FangSong"/>
          <w:spacing w:val="-7"/>
        </w:rPr>
        <w:t>小时</w:t>
      </w:r>
      <w:r>
        <w:rPr>
          <w:rFonts w:ascii="FangSong" w:hAnsi="FangSong" w:eastAsia="FangSong" w:cs="FangSong"/>
        </w:rPr>
        <w:t xml:space="preserve"> </w:t>
      </w:r>
      <w:r>
        <w:rPr>
          <w:rFonts w:ascii="FangSong" w:hAnsi="FangSong" w:eastAsia="FangSong" w:cs="FangSong"/>
        </w:rPr>
        <w:t>测一次，</w:t>
      </w:r>
      <w:r>
        <w:rPr/>
        <w:t>72</w:t>
      </w:r>
      <w:r>
        <w:rPr>
          <w:spacing w:val="22"/>
        </w:rPr>
        <w:t xml:space="preserve"> </w:t>
      </w:r>
      <w:r>
        <w:rPr>
          <w:rFonts w:ascii="FangSong" w:hAnsi="FangSong" w:eastAsia="FangSong" w:cs="FangSong"/>
        </w:rPr>
        <w:t>小时后每天测一次，直至测定结果恢复为背景值方可结束应急</w:t>
      </w:r>
      <w:r>
        <w:rPr>
          <w:rFonts w:ascii="FangSong" w:hAnsi="FangSong" w:eastAsia="FangSong" w:cs="FangSong"/>
        </w:rPr>
        <w:t xml:space="preserve"> </w:t>
      </w:r>
      <w:r>
        <w:rPr>
          <w:rFonts w:ascii="FangSong" w:hAnsi="FangSong" w:eastAsia="FangSong" w:cs="FangSong"/>
          <w:spacing w:val="-6"/>
        </w:rPr>
        <w:t>监测。</w:t>
      </w:r>
    </w:p>
    <w:p>
      <w:pPr>
        <w:ind w:left="568"/>
        <w:spacing w:before="40" w:line="222" w:lineRule="auto"/>
        <w:rPr>
          <w:rFonts w:ascii="FangSong" w:hAnsi="FangSong" w:eastAsia="FangSong" w:cs="FangSong"/>
          <w:sz w:val="28"/>
          <w:szCs w:val="28"/>
        </w:rPr>
      </w:pPr>
      <w:r>
        <w:rPr>
          <w:rFonts w:ascii="SimSun" w:hAnsi="SimSun" w:eastAsia="SimSun" w:cs="SimSun"/>
          <w:sz w:val="28"/>
          <w:szCs w:val="28"/>
          <w:spacing w:val="-2"/>
        </w:rPr>
        <w:t>②</w:t>
      </w:r>
      <w:r>
        <w:rPr>
          <w:rFonts w:ascii="FangSong" w:hAnsi="FangSong" w:eastAsia="FangSong" w:cs="FangSong"/>
          <w:sz w:val="28"/>
          <w:szCs w:val="28"/>
          <w:spacing w:val="-2"/>
        </w:rPr>
        <w:t>监测点位：</w:t>
      </w:r>
    </w:p>
    <w:p>
      <w:pPr>
        <w:ind w:left="24" w:firstLine="556"/>
        <w:spacing w:before="209" w:line="343" w:lineRule="auto"/>
        <w:rPr>
          <w:rFonts w:ascii="FangSong" w:hAnsi="FangSong" w:eastAsia="FangSong" w:cs="FangSong"/>
          <w:sz w:val="28"/>
          <w:szCs w:val="28"/>
        </w:rPr>
      </w:pPr>
      <w:r>
        <w:rPr>
          <w:rFonts w:ascii="FangSong" w:hAnsi="FangSong" w:eastAsia="FangSong" w:cs="FangSong"/>
          <w:sz w:val="28"/>
          <w:szCs w:val="28"/>
          <w:spacing w:val="-3"/>
        </w:rPr>
        <w:t>大气环境应急监测根据事故严重程度和泄漏量大小，在泄露源</w:t>
      </w:r>
      <w:r>
        <w:rPr>
          <w:rFonts w:ascii="FangSong" w:hAnsi="FangSong" w:eastAsia="FangSong" w:cs="FangSong"/>
          <w:sz w:val="28"/>
          <w:szCs w:val="28"/>
          <w:spacing w:val="-4"/>
        </w:rPr>
        <w:t>上风向、</w:t>
      </w:r>
      <w:r>
        <w:rPr>
          <w:rFonts w:ascii="FangSong" w:hAnsi="FangSong" w:eastAsia="FangSong" w:cs="FangSong"/>
          <w:sz w:val="28"/>
          <w:szCs w:val="28"/>
        </w:rPr>
        <w:t xml:space="preserve"> </w:t>
      </w:r>
      <w:r>
        <w:rPr>
          <w:rFonts w:ascii="FangSong" w:hAnsi="FangSong" w:eastAsia="FangSong" w:cs="FangSong"/>
          <w:sz w:val="28"/>
          <w:szCs w:val="28"/>
          <w:spacing w:val="-2"/>
        </w:rPr>
        <w:t>下风向分别选择敏感点作为监测点；</w:t>
      </w:r>
    </w:p>
    <w:p>
      <w:pPr>
        <w:ind w:left="577"/>
        <w:spacing w:before="47" w:line="222" w:lineRule="auto"/>
        <w:rPr>
          <w:rFonts w:ascii="FangSong" w:hAnsi="FangSong" w:eastAsia="FangSong" w:cs="FangSong"/>
          <w:sz w:val="28"/>
          <w:szCs w:val="28"/>
        </w:rPr>
      </w:pPr>
      <w:r>
        <w:rPr>
          <w:rFonts w:ascii="FangSong" w:hAnsi="FangSong" w:eastAsia="FangSong" w:cs="FangSong"/>
          <w:sz w:val="28"/>
          <w:szCs w:val="28"/>
          <w:spacing w:val="-1"/>
        </w:rPr>
        <w:t>水环境应急监测根据事故废水产生位置。</w:t>
      </w:r>
    </w:p>
    <w:p>
      <w:pPr>
        <w:ind w:left="18" w:right="13" w:firstLine="567"/>
        <w:spacing w:before="207" w:line="353" w:lineRule="auto"/>
        <w:rPr>
          <w:rFonts w:ascii="FangSong" w:hAnsi="FangSong" w:eastAsia="FangSong" w:cs="FangSong"/>
          <w:sz w:val="28"/>
          <w:szCs w:val="28"/>
        </w:rPr>
      </w:pPr>
      <w:r>
        <w:rPr>
          <w:rFonts w:ascii="FangSong" w:hAnsi="FangSong" w:eastAsia="FangSong" w:cs="FangSong"/>
          <w:sz w:val="28"/>
          <w:szCs w:val="28"/>
          <w:spacing w:val="3"/>
        </w:rPr>
        <w:t>监测点位以事故发生地为主，根据水流方向、扩散速度和</w:t>
      </w:r>
      <w:r>
        <w:rPr>
          <w:rFonts w:ascii="FangSong" w:hAnsi="FangSong" w:eastAsia="FangSong" w:cs="FangSong"/>
          <w:sz w:val="28"/>
          <w:szCs w:val="28"/>
          <w:spacing w:val="2"/>
        </w:rPr>
        <w:t>现场具体情</w:t>
      </w:r>
      <w:r>
        <w:rPr>
          <w:rFonts w:ascii="FangSong" w:hAnsi="FangSong" w:eastAsia="FangSong" w:cs="FangSong"/>
          <w:sz w:val="28"/>
          <w:szCs w:val="28"/>
        </w:rPr>
        <w:t xml:space="preserve"> </w:t>
      </w:r>
      <w:r>
        <w:rPr>
          <w:rFonts w:ascii="FangSong" w:hAnsi="FangSong" w:eastAsia="FangSong" w:cs="FangSong"/>
          <w:sz w:val="28"/>
          <w:szCs w:val="28"/>
          <w:spacing w:val="4"/>
        </w:rPr>
        <w:t>况进行布点采样，同时应测定流量。采样器具应洁净并应避免交叉感染，</w:t>
      </w:r>
      <w:r>
        <w:rPr>
          <w:rFonts w:ascii="FangSong" w:hAnsi="FangSong" w:eastAsia="FangSong" w:cs="FangSong"/>
          <w:sz w:val="28"/>
          <w:szCs w:val="28"/>
          <w:spacing w:val="2"/>
        </w:rPr>
        <w:t xml:space="preserve"> </w:t>
      </w:r>
      <w:r>
        <w:rPr>
          <w:rFonts w:ascii="FangSong" w:hAnsi="FangSong" w:eastAsia="FangSong" w:cs="FangSong"/>
          <w:sz w:val="28"/>
          <w:szCs w:val="28"/>
          <w:spacing w:val="-3"/>
        </w:rPr>
        <w:t>现场可采集平行双样，一份供现场快速测定，另一份现场立</w:t>
      </w:r>
      <w:r>
        <w:rPr>
          <w:rFonts w:ascii="FangSong" w:hAnsi="FangSong" w:eastAsia="FangSong" w:cs="FangSong"/>
          <w:sz w:val="28"/>
          <w:szCs w:val="28"/>
          <w:spacing w:val="-4"/>
        </w:rPr>
        <w:t>即交入保护剂，</w:t>
      </w:r>
      <w:r>
        <w:rPr>
          <w:rFonts w:ascii="FangSong" w:hAnsi="FangSong" w:eastAsia="FangSong" w:cs="FangSong"/>
          <w:sz w:val="28"/>
          <w:szCs w:val="28"/>
        </w:rPr>
        <w:t xml:space="preserve"> </w:t>
      </w:r>
      <w:r>
        <w:rPr>
          <w:rFonts w:ascii="FangSong" w:hAnsi="FangSong" w:eastAsia="FangSong" w:cs="FangSong"/>
          <w:sz w:val="28"/>
          <w:szCs w:val="28"/>
          <w:spacing w:val="3"/>
        </w:rPr>
        <w:t>尽快送至实验室进行分析。若需要，可同时用专用采泥器或塑料铲</w:t>
      </w:r>
      <w:r>
        <w:rPr>
          <w:rFonts w:ascii="FangSong" w:hAnsi="FangSong" w:eastAsia="FangSong" w:cs="FangSong"/>
          <w:sz w:val="28"/>
          <w:szCs w:val="28"/>
          <w:spacing w:val="2"/>
        </w:rPr>
        <w:t>采集事</w:t>
      </w:r>
      <w:r>
        <w:rPr>
          <w:rFonts w:ascii="FangSong" w:hAnsi="FangSong" w:eastAsia="FangSong" w:cs="FangSong"/>
          <w:sz w:val="28"/>
          <w:szCs w:val="28"/>
        </w:rPr>
        <w:t xml:space="preserve"> </w:t>
      </w:r>
      <w:r>
        <w:rPr>
          <w:rFonts w:ascii="FangSong" w:hAnsi="FangSong" w:eastAsia="FangSong" w:cs="FangSong"/>
          <w:sz w:val="28"/>
          <w:szCs w:val="28"/>
          <w:spacing w:val="-1"/>
        </w:rPr>
        <w:t>故发生地的沉积物样品密封装入塑料广口瓶中。</w:t>
      </w:r>
    </w:p>
    <w:p>
      <w:pPr>
        <w:spacing w:line="353" w:lineRule="auto"/>
        <w:sectPr>
          <w:footerReference w:type="default" r:id="rId47"/>
          <w:pgSz w:w="11907" w:h="16840"/>
          <w:pgMar w:top="400" w:right="1322" w:bottom="883" w:left="1418" w:header="0" w:footer="721" w:gutter="0"/>
        </w:sectPr>
        <w:rPr>
          <w:rFonts w:ascii="FangSong" w:hAnsi="FangSong" w:eastAsia="FangSong" w:cs="FangSong"/>
          <w:sz w:val="28"/>
          <w:szCs w:val="28"/>
        </w:rPr>
      </w:pPr>
    </w:p>
    <w:p>
      <w:pPr>
        <w:spacing w:line="286" w:lineRule="auto"/>
        <w:rPr>
          <w:rFonts w:ascii="Arial"/>
          <w:sz w:val="21"/>
        </w:rPr>
      </w:pPr>
      <w:r/>
    </w:p>
    <w:p>
      <w:pPr>
        <w:pStyle w:val="BodyText"/>
        <w:ind w:left="354"/>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6" w:lineRule="auto"/>
        <w:rPr>
          <w:rFonts w:ascii="Arial"/>
          <w:sz w:val="21"/>
        </w:rPr>
      </w:pPr>
      <w:r>
        <w:pict>
          <v:shape id="_x0000_s66" style="position:absolute;margin-left:5.64001pt;margin-top:0.703918pt;mso-position-vertical-relative:text;mso-position-horizontal-relative:text;width:444.6pt;height:0.75pt;z-index:251685888;" fillcolor="#000000" filled="true" stroked="false" coordsize="8892,15" coordorigin="0,0" path="m,l8891,0l8891,14l0,14l0,0xe"/>
        </w:pict>
      </w:r>
      <w:r/>
    </w:p>
    <w:p>
      <w:pPr>
        <w:ind w:left="132" w:firstLine="558"/>
        <w:spacing w:before="91" w:line="349" w:lineRule="auto"/>
        <w:jc w:val="both"/>
        <w:rPr>
          <w:rFonts w:ascii="FangSong" w:hAnsi="FangSong" w:eastAsia="FangSong" w:cs="FangSong"/>
          <w:sz w:val="28"/>
          <w:szCs w:val="28"/>
        </w:rPr>
      </w:pPr>
      <w:r>
        <w:rPr>
          <w:rFonts w:ascii="FangSong" w:hAnsi="FangSong" w:eastAsia="FangSong" w:cs="FangSong"/>
          <w:sz w:val="28"/>
          <w:szCs w:val="28"/>
          <w:spacing w:val="-2"/>
        </w:rPr>
        <w:t>应急监测人员进入现场时应穿戴个人防护用品和有效的呼吸防护装置。</w:t>
      </w:r>
      <w:r>
        <w:rPr>
          <w:rFonts w:ascii="FangSong" w:hAnsi="FangSong" w:eastAsia="FangSong" w:cs="FangSong"/>
          <w:sz w:val="28"/>
          <w:szCs w:val="28"/>
          <w:spacing w:val="5"/>
        </w:rPr>
        <w:t xml:space="preserve"> </w:t>
      </w:r>
      <w:r>
        <w:rPr>
          <w:rFonts w:ascii="FangSong" w:hAnsi="FangSong" w:eastAsia="FangSong" w:cs="FangSong"/>
          <w:sz w:val="28"/>
          <w:szCs w:val="28"/>
          <w:spacing w:val="3"/>
        </w:rPr>
        <w:t>根据可能发生的事故类型确定应急监测的因子、监测点位和监</w:t>
      </w:r>
      <w:r>
        <w:rPr>
          <w:rFonts w:ascii="FangSong" w:hAnsi="FangSong" w:eastAsia="FangSong" w:cs="FangSong"/>
          <w:sz w:val="28"/>
          <w:szCs w:val="28"/>
          <w:spacing w:val="2"/>
        </w:rPr>
        <w:t>测频次。典</w:t>
      </w:r>
      <w:r>
        <w:rPr>
          <w:rFonts w:ascii="FangSong" w:hAnsi="FangSong" w:eastAsia="FangSong" w:cs="FangSong"/>
          <w:sz w:val="28"/>
          <w:szCs w:val="28"/>
        </w:rPr>
        <w:t xml:space="preserve">  </w:t>
      </w:r>
      <w:r>
        <w:rPr>
          <w:rFonts w:ascii="FangSong" w:hAnsi="FangSong" w:eastAsia="FangSong" w:cs="FangSong"/>
          <w:sz w:val="28"/>
          <w:szCs w:val="28"/>
          <w:spacing w:val="-2"/>
        </w:rPr>
        <w:t>型事故应急监测设置见下表。</w:t>
      </w:r>
    </w:p>
    <w:p>
      <w:pPr>
        <w:pStyle w:val="BodyText"/>
        <w:ind w:left="2488"/>
        <w:spacing w:before="165" w:line="223" w:lineRule="auto"/>
        <w:rPr>
          <w:rFonts w:ascii="FangSong" w:hAnsi="FangSong" w:eastAsia="FangSong" w:cs="FangSong"/>
        </w:rPr>
      </w:pPr>
      <w:r>
        <w:rPr>
          <w:rFonts w:ascii="FangSong" w:hAnsi="FangSong" w:eastAsia="FangSong" w:cs="FangSong"/>
          <w:spacing w:val="-3"/>
        </w:rPr>
        <w:t>表</w:t>
      </w:r>
      <w:r>
        <w:rPr>
          <w:rFonts w:ascii="FangSong" w:hAnsi="FangSong" w:eastAsia="FangSong" w:cs="FangSong"/>
          <w:spacing w:val="-60"/>
        </w:rPr>
        <w:t xml:space="preserve"> </w:t>
      </w:r>
      <w:r>
        <w:rPr>
          <w:spacing w:val="-3"/>
        </w:rPr>
        <w:t>6.3-1</w:t>
      </w:r>
      <w:r>
        <w:rPr>
          <w:spacing w:val="23"/>
          <w:w w:val="101"/>
        </w:rPr>
        <w:t xml:space="preserve"> </w:t>
      </w:r>
      <w:r>
        <w:rPr>
          <w:rFonts w:ascii="FangSong" w:hAnsi="FangSong" w:eastAsia="FangSong" w:cs="FangSong"/>
          <w:spacing w:val="-3"/>
        </w:rPr>
        <w:t>典型事故应急监测设置情况</w:t>
      </w:r>
    </w:p>
    <w:p>
      <w:pPr>
        <w:spacing w:line="74" w:lineRule="exact"/>
        <w:rPr/>
      </w:pPr>
      <w:r/>
    </w:p>
    <w:tbl>
      <w:tblPr>
        <w:tblStyle w:val="TableNormal"/>
        <w:tblW w:w="929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1388"/>
        <w:gridCol w:w="1699"/>
        <w:gridCol w:w="2161"/>
        <w:gridCol w:w="2685"/>
      </w:tblGrid>
      <w:tr>
        <w:trPr>
          <w:trHeight w:val="461" w:hRule="atLeast"/>
        </w:trPr>
        <w:tc>
          <w:tcPr>
            <w:tcW w:w="1358" w:type="dxa"/>
            <w:vAlign w:val="top"/>
          </w:tcPr>
          <w:p>
            <w:pPr>
              <w:pStyle w:val="TableText"/>
              <w:ind w:left="212"/>
              <w:spacing w:before="109" w:line="223" w:lineRule="auto"/>
              <w:rPr/>
            </w:pPr>
            <w:r>
              <w:rPr>
                <w:spacing w:val="-4"/>
              </w:rPr>
              <w:t>事故类型</w:t>
            </w:r>
          </w:p>
        </w:tc>
        <w:tc>
          <w:tcPr>
            <w:tcW w:w="1388" w:type="dxa"/>
            <w:vAlign w:val="top"/>
          </w:tcPr>
          <w:p>
            <w:pPr>
              <w:pStyle w:val="TableText"/>
              <w:ind w:left="225"/>
              <w:spacing w:before="109" w:line="222" w:lineRule="auto"/>
              <w:rPr/>
            </w:pPr>
            <w:r>
              <w:rPr>
                <w:spacing w:val="-4"/>
              </w:rPr>
              <w:t>环境要素</w:t>
            </w:r>
          </w:p>
        </w:tc>
        <w:tc>
          <w:tcPr>
            <w:tcW w:w="1699" w:type="dxa"/>
            <w:vAlign w:val="top"/>
          </w:tcPr>
          <w:p>
            <w:pPr>
              <w:pStyle w:val="TableText"/>
              <w:ind w:left="142"/>
              <w:spacing w:before="109" w:line="223" w:lineRule="auto"/>
              <w:rPr/>
            </w:pPr>
            <w:r>
              <w:rPr>
                <w:spacing w:val="-3"/>
              </w:rPr>
              <w:t>应急监测因子</w:t>
            </w:r>
          </w:p>
        </w:tc>
        <w:tc>
          <w:tcPr>
            <w:tcW w:w="2161" w:type="dxa"/>
            <w:vAlign w:val="top"/>
          </w:tcPr>
          <w:p>
            <w:pPr>
              <w:pStyle w:val="TableText"/>
              <w:ind w:left="866"/>
              <w:spacing w:before="108" w:line="222" w:lineRule="auto"/>
              <w:rPr/>
            </w:pPr>
            <w:r>
              <w:rPr>
                <w:spacing w:val="-15"/>
              </w:rPr>
              <w:t>点位</w:t>
            </w:r>
          </w:p>
        </w:tc>
        <w:tc>
          <w:tcPr>
            <w:tcW w:w="2685" w:type="dxa"/>
            <w:vAlign w:val="top"/>
          </w:tcPr>
          <w:p>
            <w:pPr>
              <w:pStyle w:val="TableText"/>
              <w:ind w:left="883"/>
              <w:spacing w:before="109" w:line="223" w:lineRule="auto"/>
              <w:rPr/>
            </w:pPr>
            <w:r>
              <w:rPr>
                <w:spacing w:val="-6"/>
              </w:rPr>
              <w:t>监测频次</w:t>
            </w:r>
          </w:p>
        </w:tc>
      </w:tr>
      <w:tr>
        <w:trPr>
          <w:trHeight w:val="938" w:hRule="atLeast"/>
        </w:trPr>
        <w:tc>
          <w:tcPr>
            <w:tcW w:w="1358"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20"/>
              <w:spacing w:before="78" w:line="223" w:lineRule="auto"/>
              <w:rPr/>
            </w:pPr>
            <w:r>
              <w:rPr>
                <w:spacing w:val="-6"/>
              </w:rPr>
              <w:t>泄漏事故</w:t>
            </w:r>
          </w:p>
        </w:tc>
        <w:tc>
          <w:tcPr>
            <w:tcW w:w="1388" w:type="dxa"/>
            <w:vAlign w:val="top"/>
          </w:tcPr>
          <w:p>
            <w:pPr>
              <w:spacing w:line="266" w:lineRule="auto"/>
              <w:rPr>
                <w:rFonts w:ascii="Arial"/>
                <w:sz w:val="21"/>
              </w:rPr>
            </w:pPr>
            <w:r/>
          </w:p>
          <w:p>
            <w:pPr>
              <w:pStyle w:val="TableText"/>
              <w:ind w:left="468"/>
              <w:spacing w:before="78" w:line="224" w:lineRule="auto"/>
              <w:rPr/>
            </w:pPr>
            <w:r>
              <w:rPr>
                <w:spacing w:val="-10"/>
              </w:rPr>
              <w:t>大气</w:t>
            </w:r>
          </w:p>
        </w:tc>
        <w:tc>
          <w:tcPr>
            <w:tcW w:w="1699" w:type="dxa"/>
            <w:vAlign w:val="top"/>
          </w:tcPr>
          <w:p>
            <w:pPr>
              <w:spacing w:line="267" w:lineRule="auto"/>
              <w:rPr>
                <w:rFonts w:ascii="Arial"/>
                <w:sz w:val="21"/>
              </w:rPr>
            </w:pPr>
            <w:r/>
          </w:p>
          <w:p>
            <w:pPr>
              <w:pStyle w:val="TableText"/>
              <w:ind w:left="270"/>
              <w:spacing w:before="78" w:line="222" w:lineRule="auto"/>
              <w:rPr/>
            </w:pPr>
            <w:r>
              <w:rPr>
                <w:spacing w:val="-5"/>
              </w:rPr>
              <w:t>非甲烷总烃</w:t>
            </w:r>
          </w:p>
        </w:tc>
        <w:tc>
          <w:tcPr>
            <w:tcW w:w="2161" w:type="dxa"/>
            <w:vAlign w:val="top"/>
          </w:tcPr>
          <w:p>
            <w:pPr>
              <w:pStyle w:val="TableText"/>
              <w:ind w:left="132" w:right="118"/>
              <w:spacing w:before="189" w:line="232" w:lineRule="auto"/>
              <w:rPr/>
            </w:pPr>
            <w:r>
              <w:rPr>
                <w:spacing w:val="-2"/>
              </w:rPr>
              <w:t>厂界处、下风向和</w:t>
            </w:r>
            <w:r>
              <w:rPr/>
              <w:t xml:space="preserve"> </w:t>
            </w:r>
            <w:r>
              <w:rPr>
                <w:spacing w:val="-2"/>
              </w:rPr>
              <w:t>厂界四周敏感点处</w:t>
            </w:r>
          </w:p>
        </w:tc>
        <w:tc>
          <w:tcPr>
            <w:tcW w:w="2685" w:type="dxa"/>
            <w:vAlign w:val="top"/>
          </w:tcPr>
          <w:p>
            <w:pPr>
              <w:pStyle w:val="TableText"/>
              <w:ind w:left="156"/>
              <w:spacing w:before="34" w:line="221" w:lineRule="auto"/>
              <w:rPr/>
            </w:pPr>
            <w:r>
              <w:rPr>
                <w:spacing w:val="-2"/>
              </w:rPr>
              <w:t>初始加密，随着污染物</w:t>
            </w:r>
          </w:p>
          <w:p>
            <w:pPr>
              <w:pStyle w:val="TableText"/>
              <w:ind w:left="161"/>
              <w:spacing w:before="25" w:line="222" w:lineRule="auto"/>
              <w:rPr/>
            </w:pPr>
            <w:r>
              <w:rPr>
                <w:spacing w:val="-3"/>
              </w:rPr>
              <w:t>浓度的下降逐渐降低频</w:t>
            </w:r>
          </w:p>
          <w:p>
            <w:pPr>
              <w:pStyle w:val="TableText"/>
              <w:ind w:left="1236"/>
              <w:spacing w:before="23" w:line="207" w:lineRule="auto"/>
              <w:rPr/>
            </w:pPr>
            <w:r>
              <w:rPr/>
              <w:t>次</w:t>
            </w:r>
          </w:p>
        </w:tc>
      </w:tr>
      <w:tr>
        <w:trPr>
          <w:trHeight w:val="937" w:hRule="atLeast"/>
        </w:trPr>
        <w:tc>
          <w:tcPr>
            <w:tcW w:w="1358" w:type="dxa"/>
            <w:vAlign w:val="top"/>
            <w:vMerge w:val="continue"/>
            <w:tcBorders>
              <w:top w:val="nil"/>
            </w:tcBorders>
          </w:tcPr>
          <w:p>
            <w:pPr>
              <w:rPr>
                <w:rFonts w:ascii="Arial"/>
                <w:sz w:val="21"/>
              </w:rPr>
            </w:pPr>
            <w:r/>
          </w:p>
        </w:tc>
        <w:tc>
          <w:tcPr>
            <w:tcW w:w="1388" w:type="dxa"/>
            <w:vAlign w:val="top"/>
          </w:tcPr>
          <w:p>
            <w:pPr>
              <w:spacing w:line="267" w:lineRule="auto"/>
              <w:rPr>
                <w:rFonts w:ascii="Arial"/>
                <w:sz w:val="21"/>
              </w:rPr>
            </w:pPr>
            <w:r/>
          </w:p>
          <w:p>
            <w:pPr>
              <w:pStyle w:val="TableText"/>
              <w:ind w:left="346"/>
              <w:spacing w:before="78" w:line="223" w:lineRule="auto"/>
              <w:rPr/>
            </w:pPr>
            <w:r>
              <w:rPr>
                <w:spacing w:val="-6"/>
              </w:rPr>
              <w:t>地表水</w:t>
            </w:r>
          </w:p>
        </w:tc>
        <w:tc>
          <w:tcPr>
            <w:tcW w:w="1699" w:type="dxa"/>
            <w:vAlign w:val="top"/>
          </w:tcPr>
          <w:p>
            <w:pPr>
              <w:spacing w:line="267" w:lineRule="auto"/>
              <w:rPr>
                <w:rFonts w:ascii="Arial"/>
                <w:sz w:val="21"/>
              </w:rPr>
            </w:pPr>
            <w:r/>
          </w:p>
          <w:p>
            <w:pPr>
              <w:pStyle w:val="TableText"/>
              <w:ind w:left="502"/>
              <w:spacing w:before="78" w:line="224" w:lineRule="auto"/>
              <w:rPr/>
            </w:pPr>
            <w:r>
              <w:rPr>
                <w:spacing w:val="-6"/>
              </w:rPr>
              <w:t>石油类</w:t>
            </w:r>
          </w:p>
        </w:tc>
        <w:tc>
          <w:tcPr>
            <w:tcW w:w="2161" w:type="dxa"/>
            <w:vAlign w:val="top"/>
          </w:tcPr>
          <w:p>
            <w:pPr>
              <w:pStyle w:val="TableText"/>
              <w:ind w:left="277"/>
              <w:spacing w:before="36" w:line="222" w:lineRule="auto"/>
              <w:rPr/>
            </w:pPr>
            <w:r>
              <w:rPr>
                <w:spacing w:val="-6"/>
              </w:rPr>
              <w:t>围堰内消防废水</w:t>
            </w:r>
          </w:p>
          <w:p>
            <w:pPr>
              <w:pStyle w:val="TableText"/>
              <w:ind w:left="853" w:right="118" w:hanging="715"/>
              <w:spacing w:before="21" w:line="223" w:lineRule="auto"/>
              <w:rPr/>
            </w:pPr>
            <w:r>
              <w:rPr>
                <w:spacing w:val="-3"/>
              </w:rPr>
              <w:t>（临时消防沙袋围</w:t>
            </w:r>
            <w:r>
              <w:rPr>
                <w:spacing w:val="2"/>
              </w:rPr>
              <w:t xml:space="preserve"> </w:t>
            </w:r>
            <w:r>
              <w:rPr>
                <w:spacing w:val="-9"/>
              </w:rPr>
              <w:t>堰）</w:t>
            </w:r>
          </w:p>
        </w:tc>
        <w:tc>
          <w:tcPr>
            <w:tcW w:w="2685" w:type="dxa"/>
            <w:vAlign w:val="top"/>
          </w:tcPr>
          <w:p>
            <w:pPr>
              <w:spacing w:line="417" w:lineRule="auto"/>
              <w:rPr>
                <w:rFonts w:ascii="Arial"/>
                <w:sz w:val="21"/>
              </w:rPr>
            </w:pPr>
            <w:r/>
          </w:p>
          <w:p>
            <w:pPr>
              <w:ind w:left="1309"/>
              <w:spacing w:before="69" w:line="11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r>
      <w:tr>
        <w:trPr>
          <w:trHeight w:val="938" w:hRule="atLeast"/>
        </w:trPr>
        <w:tc>
          <w:tcPr>
            <w:tcW w:w="1358" w:type="dxa"/>
            <w:vAlign w:val="top"/>
            <w:vMerge w:val="restart"/>
            <w:tcBorders>
              <w:bottom w:val="nil"/>
            </w:tcBorders>
          </w:tcPr>
          <w:p>
            <w:pPr>
              <w:spacing w:line="291" w:lineRule="auto"/>
              <w:rPr>
                <w:rFonts w:ascii="Arial"/>
                <w:sz w:val="21"/>
              </w:rPr>
            </w:pPr>
            <w:r/>
          </w:p>
          <w:p>
            <w:pPr>
              <w:spacing w:line="291" w:lineRule="auto"/>
              <w:rPr>
                <w:rFonts w:ascii="Arial"/>
                <w:sz w:val="21"/>
              </w:rPr>
            </w:pPr>
            <w:r/>
          </w:p>
          <w:p>
            <w:pPr>
              <w:pStyle w:val="TableText"/>
              <w:ind w:left="452" w:right="196" w:hanging="232"/>
              <w:spacing w:before="78" w:line="232" w:lineRule="auto"/>
              <w:rPr/>
            </w:pPr>
            <w:r>
              <w:rPr>
                <w:spacing w:val="-6"/>
              </w:rPr>
              <w:t>火灾爆炸</w:t>
            </w:r>
            <w:r>
              <w:rPr/>
              <w:t xml:space="preserve"> </w:t>
            </w:r>
            <w:r>
              <w:rPr>
                <w:spacing w:val="-8"/>
              </w:rPr>
              <w:t>事故</w:t>
            </w:r>
          </w:p>
        </w:tc>
        <w:tc>
          <w:tcPr>
            <w:tcW w:w="1388" w:type="dxa"/>
            <w:vAlign w:val="top"/>
          </w:tcPr>
          <w:p>
            <w:pPr>
              <w:spacing w:line="268" w:lineRule="auto"/>
              <w:rPr>
                <w:rFonts w:ascii="Arial"/>
                <w:sz w:val="21"/>
              </w:rPr>
            </w:pPr>
            <w:r/>
          </w:p>
          <w:p>
            <w:pPr>
              <w:pStyle w:val="TableText"/>
              <w:ind w:left="468"/>
              <w:spacing w:before="78" w:line="224" w:lineRule="auto"/>
              <w:rPr/>
            </w:pPr>
            <w:r>
              <w:rPr>
                <w:spacing w:val="-10"/>
              </w:rPr>
              <w:t>大气</w:t>
            </w:r>
          </w:p>
        </w:tc>
        <w:tc>
          <w:tcPr>
            <w:tcW w:w="1699" w:type="dxa"/>
            <w:vAlign w:val="top"/>
          </w:tcPr>
          <w:p>
            <w:pPr>
              <w:pStyle w:val="TableText"/>
              <w:ind w:left="144"/>
              <w:spacing w:before="38" w:line="221" w:lineRule="auto"/>
              <w:rPr/>
            </w:pPr>
            <w:r>
              <w:rPr>
                <w:spacing w:val="-3"/>
              </w:rPr>
              <w:t>炭黑尘、颗粒</w:t>
            </w:r>
          </w:p>
          <w:p>
            <w:pPr>
              <w:pStyle w:val="TableText"/>
              <w:spacing w:before="24" w:line="221" w:lineRule="auto"/>
              <w:jc w:val="right"/>
              <w:rPr/>
            </w:pPr>
            <w:r>
              <w:rPr>
                <w:spacing w:val="-29"/>
              </w:rPr>
              <w:t>物、</w:t>
            </w:r>
            <w:r>
              <w:rPr>
                <w:rFonts w:ascii="Times New Roman" w:hAnsi="Times New Roman" w:eastAsia="Times New Roman" w:cs="Times New Roman"/>
                <w:spacing w:val="-29"/>
              </w:rPr>
              <w:t>CO</w:t>
            </w:r>
            <w:r>
              <w:rPr>
                <w:spacing w:val="-29"/>
              </w:rPr>
              <w:t>、烟尘、</w:t>
            </w:r>
          </w:p>
          <w:p>
            <w:pPr>
              <w:pStyle w:val="TableText"/>
              <w:ind w:left="270"/>
              <w:spacing w:before="22" w:line="206" w:lineRule="auto"/>
              <w:rPr/>
            </w:pPr>
            <w:r>
              <w:rPr>
                <w:spacing w:val="-5"/>
              </w:rPr>
              <w:t>非甲烷总烃</w:t>
            </w:r>
          </w:p>
        </w:tc>
        <w:tc>
          <w:tcPr>
            <w:tcW w:w="2161" w:type="dxa"/>
            <w:vAlign w:val="top"/>
          </w:tcPr>
          <w:p>
            <w:pPr>
              <w:pStyle w:val="TableText"/>
              <w:ind w:left="132" w:right="118"/>
              <w:spacing w:before="193" w:line="231" w:lineRule="auto"/>
              <w:rPr/>
            </w:pPr>
            <w:r>
              <w:rPr>
                <w:spacing w:val="-2"/>
              </w:rPr>
              <w:t>厂界处、下风向和</w:t>
            </w:r>
            <w:r>
              <w:rPr/>
              <w:t xml:space="preserve"> </w:t>
            </w:r>
            <w:r>
              <w:rPr>
                <w:spacing w:val="-2"/>
              </w:rPr>
              <w:t>厂界四周敏感点处</w:t>
            </w:r>
          </w:p>
        </w:tc>
        <w:tc>
          <w:tcPr>
            <w:tcW w:w="2685" w:type="dxa"/>
            <w:vAlign w:val="top"/>
          </w:tcPr>
          <w:p>
            <w:pPr>
              <w:pStyle w:val="TableText"/>
              <w:ind w:left="156"/>
              <w:spacing w:before="38" w:line="221" w:lineRule="auto"/>
              <w:rPr/>
            </w:pPr>
            <w:r>
              <w:rPr>
                <w:spacing w:val="-2"/>
              </w:rPr>
              <w:t>初始加密，随着污染物</w:t>
            </w:r>
          </w:p>
          <w:p>
            <w:pPr>
              <w:pStyle w:val="TableText"/>
              <w:ind w:left="161"/>
              <w:spacing w:before="25" w:line="222" w:lineRule="auto"/>
              <w:rPr/>
            </w:pPr>
            <w:r>
              <w:rPr>
                <w:spacing w:val="-3"/>
              </w:rPr>
              <w:t>浓度的下降逐渐降低频</w:t>
            </w:r>
          </w:p>
          <w:p>
            <w:pPr>
              <w:pStyle w:val="TableText"/>
              <w:ind w:left="1236"/>
              <w:spacing w:before="20" w:line="206" w:lineRule="auto"/>
              <w:rPr/>
            </w:pPr>
            <w:r>
              <w:rPr/>
              <w:t>次</w:t>
            </w:r>
          </w:p>
        </w:tc>
      </w:tr>
      <w:tr>
        <w:trPr>
          <w:trHeight w:val="942" w:hRule="atLeast"/>
        </w:trPr>
        <w:tc>
          <w:tcPr>
            <w:tcW w:w="1358" w:type="dxa"/>
            <w:vAlign w:val="top"/>
            <w:vMerge w:val="continue"/>
            <w:tcBorders>
              <w:top w:val="nil"/>
            </w:tcBorders>
          </w:tcPr>
          <w:p>
            <w:pPr>
              <w:rPr>
                <w:rFonts w:ascii="Arial"/>
                <w:sz w:val="21"/>
              </w:rPr>
            </w:pPr>
            <w:r/>
          </w:p>
        </w:tc>
        <w:tc>
          <w:tcPr>
            <w:tcW w:w="1388" w:type="dxa"/>
            <w:vAlign w:val="top"/>
          </w:tcPr>
          <w:p>
            <w:pPr>
              <w:spacing w:line="271" w:lineRule="auto"/>
              <w:rPr>
                <w:rFonts w:ascii="Arial"/>
                <w:sz w:val="21"/>
              </w:rPr>
            </w:pPr>
            <w:r/>
          </w:p>
          <w:p>
            <w:pPr>
              <w:pStyle w:val="TableText"/>
              <w:ind w:left="346"/>
              <w:spacing w:before="78" w:line="223" w:lineRule="auto"/>
              <w:rPr/>
            </w:pPr>
            <w:r>
              <w:rPr>
                <w:spacing w:val="-6"/>
              </w:rPr>
              <w:t>地表水</w:t>
            </w:r>
          </w:p>
        </w:tc>
        <w:tc>
          <w:tcPr>
            <w:tcW w:w="1699" w:type="dxa"/>
            <w:vAlign w:val="top"/>
          </w:tcPr>
          <w:p>
            <w:pPr>
              <w:spacing w:line="271" w:lineRule="auto"/>
              <w:rPr>
                <w:rFonts w:ascii="Arial"/>
                <w:sz w:val="21"/>
              </w:rPr>
            </w:pPr>
            <w:r/>
          </w:p>
          <w:p>
            <w:pPr>
              <w:pStyle w:val="TableText"/>
              <w:ind w:left="502"/>
              <w:spacing w:before="78" w:line="224" w:lineRule="auto"/>
              <w:rPr/>
            </w:pPr>
            <w:r>
              <w:rPr>
                <w:spacing w:val="-6"/>
              </w:rPr>
              <w:t>石油类</w:t>
            </w:r>
          </w:p>
        </w:tc>
        <w:tc>
          <w:tcPr>
            <w:tcW w:w="2161" w:type="dxa"/>
            <w:vAlign w:val="top"/>
          </w:tcPr>
          <w:p>
            <w:pPr>
              <w:pStyle w:val="TableText"/>
              <w:ind w:left="277"/>
              <w:spacing w:before="38" w:line="222" w:lineRule="auto"/>
              <w:rPr/>
            </w:pPr>
            <w:r>
              <w:rPr>
                <w:spacing w:val="-6"/>
              </w:rPr>
              <w:t>围堰内消防废水</w:t>
            </w:r>
          </w:p>
          <w:p>
            <w:pPr>
              <w:pStyle w:val="TableText"/>
              <w:ind w:left="853" w:right="118" w:hanging="715"/>
              <w:spacing w:before="22" w:line="224" w:lineRule="auto"/>
              <w:rPr/>
            </w:pPr>
            <w:r>
              <w:rPr>
                <w:spacing w:val="-3"/>
              </w:rPr>
              <w:t>（临时消防沙袋围</w:t>
            </w:r>
            <w:r>
              <w:rPr>
                <w:spacing w:val="2"/>
              </w:rPr>
              <w:t xml:space="preserve"> </w:t>
            </w:r>
            <w:r>
              <w:rPr>
                <w:spacing w:val="-9"/>
              </w:rPr>
              <w:t>堰）</w:t>
            </w:r>
          </w:p>
        </w:tc>
        <w:tc>
          <w:tcPr>
            <w:tcW w:w="2685" w:type="dxa"/>
            <w:vAlign w:val="top"/>
          </w:tcPr>
          <w:p>
            <w:pPr>
              <w:spacing w:line="421" w:lineRule="auto"/>
              <w:rPr>
                <w:rFonts w:ascii="Arial"/>
                <w:sz w:val="21"/>
              </w:rPr>
            </w:pPr>
            <w:r/>
          </w:p>
          <w:p>
            <w:pPr>
              <w:ind w:left="1309"/>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2"/>
              </w:rPr>
              <w:t>-</w:t>
            </w:r>
          </w:p>
        </w:tc>
      </w:tr>
    </w:tbl>
    <w:p>
      <w:pPr>
        <w:spacing w:line="468" w:lineRule="auto"/>
        <w:rPr>
          <w:rFonts w:ascii="Arial"/>
          <w:sz w:val="21"/>
        </w:rPr>
      </w:pPr>
      <w:r/>
    </w:p>
    <w:p>
      <w:pPr>
        <w:pStyle w:val="BodyText"/>
        <w:ind w:left="123"/>
        <w:spacing w:before="91" w:line="224" w:lineRule="auto"/>
        <w:outlineLvl w:val="2"/>
        <w:rPr>
          <w:rFonts w:ascii="FangSong" w:hAnsi="FangSong" w:eastAsia="FangSong" w:cs="FangSong"/>
        </w:rPr>
      </w:pPr>
      <w:r>
        <w:rPr>
          <w:b/>
          <w:bCs/>
          <w:spacing w:val="-5"/>
        </w:rPr>
        <w:t>6.3.8</w:t>
      </w:r>
      <w:r>
        <w:rPr>
          <w:b/>
          <w:bCs/>
          <w:spacing w:val="24"/>
        </w:rPr>
        <w:t xml:space="preserve"> </w:t>
      </w:r>
      <w:r>
        <w:rPr>
          <w:rFonts w:ascii="FangSong" w:hAnsi="FangSong" w:eastAsia="FangSong" w:cs="FangSong"/>
          <w:b/>
          <w:bCs/>
          <w:spacing w:val="-5"/>
        </w:rPr>
        <w:t>扩大应急</w:t>
      </w:r>
    </w:p>
    <w:p>
      <w:pPr>
        <w:ind w:left="140" w:right="130" w:firstLine="552"/>
        <w:spacing w:before="204" w:line="345" w:lineRule="auto"/>
        <w:rPr>
          <w:rFonts w:ascii="FangSong" w:hAnsi="FangSong" w:eastAsia="FangSong" w:cs="FangSong"/>
          <w:sz w:val="28"/>
          <w:szCs w:val="28"/>
        </w:rPr>
      </w:pPr>
      <w:r>
        <w:rPr>
          <w:rFonts w:ascii="FangSong" w:hAnsi="FangSong" w:eastAsia="FangSong" w:cs="FangSong"/>
          <w:sz w:val="28"/>
          <w:szCs w:val="28"/>
          <w:spacing w:val="3"/>
        </w:rPr>
        <w:t>对事故进行应急处置后，事态发展无法得到有效控制，实施扩大应急</w:t>
      </w:r>
      <w:r>
        <w:rPr>
          <w:rFonts w:ascii="FangSong" w:hAnsi="FangSong" w:eastAsia="FangSong" w:cs="FangSong"/>
          <w:sz w:val="28"/>
          <w:szCs w:val="28"/>
        </w:rPr>
        <w:t xml:space="preserve"> </w:t>
      </w:r>
      <w:r>
        <w:rPr>
          <w:rFonts w:ascii="FangSong" w:hAnsi="FangSong" w:eastAsia="FangSong" w:cs="FangSong"/>
          <w:sz w:val="28"/>
          <w:szCs w:val="28"/>
          <w:spacing w:val="-9"/>
        </w:rPr>
        <w:t>响应。</w:t>
      </w:r>
    </w:p>
    <w:p>
      <w:pPr>
        <w:pStyle w:val="BodyText"/>
        <w:ind w:left="130" w:right="130" w:firstLine="564"/>
        <w:spacing w:before="45" w:line="344" w:lineRule="auto"/>
        <w:rPr>
          <w:rFonts w:ascii="FangSong" w:hAnsi="FangSong" w:eastAsia="FangSong" w:cs="FangSong"/>
        </w:rPr>
      </w:pPr>
      <w:r>
        <w:rPr>
          <w:rFonts w:ascii="FangSong" w:hAnsi="FangSong" w:eastAsia="FangSong" w:cs="FangSong"/>
          <w:spacing w:val="3"/>
        </w:rPr>
        <w:t>一般情况下，扩大应急响应遵循逐级扩大原则：事故发生区域部</w:t>
      </w:r>
      <w:r>
        <w:rPr>
          <w:rFonts w:ascii="FangSong" w:hAnsi="FangSong" w:eastAsia="FangSong" w:cs="FangSong"/>
          <w:spacing w:val="2"/>
        </w:rPr>
        <w:t>门实</w:t>
      </w:r>
      <w:r>
        <w:rPr>
          <w:rFonts w:ascii="FangSong" w:hAnsi="FangSong" w:eastAsia="FangSong" w:cs="FangSong"/>
        </w:rPr>
        <w:t xml:space="preserve"> </w:t>
      </w:r>
      <w:r>
        <w:rPr>
          <w:rFonts w:ascii="FangSong" w:hAnsi="FangSong" w:eastAsia="FangSong" w:cs="FangSong"/>
          <w:spacing w:val="-1"/>
        </w:rPr>
        <w:t>施自救</w:t>
      </w:r>
      <w:r>
        <w:rPr>
          <w:spacing w:val="-1"/>
        </w:rPr>
        <w:t>——</w:t>
      </w:r>
      <w:r>
        <w:rPr>
          <w:rFonts w:ascii="FangSong" w:hAnsi="FangSong" w:eastAsia="FangSong" w:cs="FangSong"/>
          <w:spacing w:val="-1"/>
        </w:rPr>
        <w:t>企业统一协调救援</w:t>
      </w:r>
      <w:r>
        <w:rPr>
          <w:spacing w:val="-1"/>
        </w:rPr>
        <w:t>——</w:t>
      </w:r>
      <w:r>
        <w:rPr>
          <w:rFonts w:ascii="FangSong" w:hAnsi="FangSong" w:eastAsia="FangSong" w:cs="FangSong"/>
          <w:spacing w:val="-1"/>
        </w:rPr>
        <w:t>社会力量支援。</w:t>
      </w:r>
    </w:p>
    <w:p>
      <w:pPr>
        <w:pStyle w:val="BodyText"/>
        <w:ind w:left="131" w:right="130" w:firstLine="588"/>
        <w:spacing w:before="47" w:line="353" w:lineRule="auto"/>
        <w:rPr>
          <w:rFonts w:ascii="FangSong" w:hAnsi="FangSong" w:eastAsia="FangSong" w:cs="FangSong"/>
        </w:rPr>
      </w:pPr>
      <w:r>
        <w:rPr>
          <w:rFonts w:ascii="FangSong" w:hAnsi="FangSong" w:eastAsia="FangSong" w:cs="FangSong"/>
          <w:spacing w:val="2"/>
        </w:rPr>
        <w:t>当加油站发生突发环境应急事件，且超出站内处理能力范围或达到需</w:t>
      </w:r>
      <w:r>
        <w:rPr>
          <w:rFonts w:ascii="FangSong" w:hAnsi="FangSong" w:eastAsia="FangSong" w:cs="FangSong"/>
          <w:spacing w:val="3"/>
        </w:rPr>
        <w:t xml:space="preserve"> </w:t>
      </w:r>
      <w:r>
        <w:rPr>
          <w:rFonts w:ascii="FangSong" w:hAnsi="FangSong" w:eastAsia="FangSong" w:cs="FangSong"/>
          <w:spacing w:val="1"/>
        </w:rPr>
        <w:t>要外部协调指挥时</w:t>
      </w:r>
      <w:r>
        <w:rPr>
          <w:spacing w:val="1"/>
        </w:rPr>
        <w:t>,</w:t>
      </w:r>
      <w:r>
        <w:rPr>
          <w:rFonts w:ascii="FangSong" w:hAnsi="FangSong" w:eastAsia="FangSong" w:cs="FangSong"/>
          <w:spacing w:val="1"/>
        </w:rPr>
        <w:t>立即向中国石化销售股份有限</w:t>
      </w:r>
      <w:r>
        <w:rPr>
          <w:rFonts w:ascii="FangSong" w:hAnsi="FangSong" w:eastAsia="FangSong" w:cs="FangSong"/>
        </w:rPr>
        <w:t>公司天津西南石油分公司</w:t>
      </w:r>
      <w:r>
        <w:rPr>
          <w:rFonts w:ascii="FangSong" w:hAnsi="FangSong" w:eastAsia="FangSong" w:cs="FangSong"/>
        </w:rPr>
        <w:t xml:space="preserve"> </w:t>
      </w:r>
      <w:r>
        <w:rPr>
          <w:rFonts w:ascii="FangSong" w:hAnsi="FangSong" w:eastAsia="FangSong" w:cs="FangSong"/>
          <w:spacing w:val="3"/>
        </w:rPr>
        <w:t>报告，请求上级公司支援。上级单位成立现场应急指挥部时，指</w:t>
      </w:r>
      <w:r>
        <w:rPr>
          <w:rFonts w:ascii="FangSong" w:hAnsi="FangSong" w:eastAsia="FangSong" w:cs="FangSong"/>
          <w:spacing w:val="2"/>
        </w:rPr>
        <w:t>挥权交给</w:t>
      </w:r>
      <w:r>
        <w:rPr>
          <w:rFonts w:ascii="FangSong" w:hAnsi="FangSong" w:eastAsia="FangSong" w:cs="FangSong"/>
        </w:rPr>
        <w:t xml:space="preserve"> </w:t>
      </w:r>
      <w:r>
        <w:rPr>
          <w:rFonts w:ascii="FangSong" w:hAnsi="FangSong" w:eastAsia="FangSong" w:cs="FangSong"/>
          <w:spacing w:val="3"/>
        </w:rPr>
        <w:t>上级单位，加油站应急预案作为上级应急预案的一个子部分，按</w:t>
      </w:r>
      <w:r>
        <w:rPr>
          <w:rFonts w:ascii="FangSong" w:hAnsi="FangSong" w:eastAsia="FangSong" w:cs="FangSong"/>
          <w:spacing w:val="2"/>
        </w:rPr>
        <w:t>照上级预</w:t>
      </w:r>
      <w:r>
        <w:rPr>
          <w:rFonts w:ascii="FangSong" w:hAnsi="FangSong" w:eastAsia="FangSong" w:cs="FangSong"/>
        </w:rPr>
        <w:t xml:space="preserve"> </w:t>
      </w:r>
      <w:r>
        <w:rPr>
          <w:rFonts w:ascii="FangSong" w:hAnsi="FangSong" w:eastAsia="FangSong" w:cs="FangSong"/>
          <w:spacing w:val="-1"/>
        </w:rPr>
        <w:t>案规定的要求实施，服从指挥，处理环境应急事件。</w:t>
      </w:r>
    </w:p>
    <w:p>
      <w:pPr>
        <w:pStyle w:val="BodyText"/>
        <w:ind w:left="125"/>
        <w:spacing w:before="45" w:line="224" w:lineRule="auto"/>
        <w:outlineLvl w:val="1"/>
        <w:rPr>
          <w:rFonts w:ascii="SimHei" w:hAnsi="SimHei" w:eastAsia="SimHei" w:cs="SimHei"/>
        </w:rPr>
      </w:pPr>
      <w:bookmarkStart w:name="bookmark42" w:id="89"/>
      <w:bookmarkEnd w:id="89"/>
      <w:bookmarkStart w:name="bookmark41" w:id="90"/>
      <w:bookmarkEnd w:id="90"/>
      <w:r>
        <w:rPr>
          <w:spacing w:val="-2"/>
        </w:rPr>
        <w:t>6.4 </w:t>
      </w:r>
      <w:r>
        <w:rPr>
          <w:rFonts w:ascii="SimHei" w:hAnsi="SimHei" w:eastAsia="SimHei" w:cs="SimHei"/>
          <w:spacing w:val="-2"/>
        </w:rPr>
        <w:t>应急处置</w:t>
      </w:r>
    </w:p>
    <w:p>
      <w:pPr>
        <w:ind w:left="135" w:right="130" w:firstLine="563"/>
        <w:spacing w:before="204" w:line="344" w:lineRule="auto"/>
        <w:rPr>
          <w:rFonts w:ascii="FangSong" w:hAnsi="FangSong" w:eastAsia="FangSong" w:cs="FangSong"/>
          <w:sz w:val="28"/>
          <w:szCs w:val="28"/>
        </w:rPr>
      </w:pPr>
      <w:r>
        <w:rPr>
          <w:rFonts w:ascii="FangSong" w:hAnsi="FangSong" w:eastAsia="FangSong" w:cs="FangSong"/>
          <w:sz w:val="28"/>
          <w:szCs w:val="28"/>
          <w:spacing w:val="3"/>
        </w:rPr>
        <w:t>发生加油岛中加油枪泄漏、检修或油罐进行清罐时在现场</w:t>
      </w:r>
      <w:r>
        <w:rPr>
          <w:rFonts w:ascii="FangSong" w:hAnsi="FangSong" w:eastAsia="FangSong" w:cs="FangSong"/>
          <w:sz w:val="28"/>
          <w:szCs w:val="28"/>
          <w:spacing w:val="2"/>
        </w:rPr>
        <w:t>应急处置的</w:t>
      </w:r>
      <w:r>
        <w:rPr>
          <w:rFonts w:ascii="FangSong" w:hAnsi="FangSong" w:eastAsia="FangSong" w:cs="FangSong"/>
          <w:sz w:val="28"/>
          <w:szCs w:val="28"/>
        </w:rPr>
        <w:t xml:space="preserve"> </w:t>
      </w:r>
      <w:r>
        <w:rPr>
          <w:rFonts w:ascii="FangSong" w:hAnsi="FangSong" w:eastAsia="FangSong" w:cs="FangSong"/>
          <w:sz w:val="28"/>
          <w:szCs w:val="28"/>
          <w:spacing w:val="3"/>
        </w:rPr>
        <w:t>前提下为少量泄漏；储油罐破损泄漏经分析没有泄漏途</w:t>
      </w:r>
      <w:r>
        <w:rPr>
          <w:rFonts w:ascii="FangSong" w:hAnsi="FangSong" w:eastAsia="FangSong" w:cs="FangSong"/>
          <w:sz w:val="28"/>
          <w:szCs w:val="28"/>
          <w:spacing w:val="2"/>
        </w:rPr>
        <w:t>径；发现油罐区卸</w:t>
      </w:r>
    </w:p>
    <w:p>
      <w:pPr>
        <w:spacing w:line="344" w:lineRule="auto"/>
        <w:sectPr>
          <w:footerReference w:type="default" r:id="rId48"/>
          <w:pgSz w:w="11907" w:h="16840"/>
          <w:pgMar w:top="400" w:right="1286" w:bottom="883" w:left="1305" w:header="0" w:footer="721" w:gutter="0"/>
        </w:sectPr>
        <w:rPr>
          <w:rFonts w:ascii="FangSong" w:hAnsi="FangSong" w:eastAsia="FangSong" w:cs="FangSong"/>
          <w:sz w:val="28"/>
          <w:szCs w:val="28"/>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8" w:lineRule="auto"/>
        <w:rPr>
          <w:rFonts w:ascii="Arial"/>
          <w:sz w:val="21"/>
        </w:rPr>
      </w:pPr>
      <w:r>
        <w:pict>
          <v:shape id="_x0000_s68" style="position:absolute;margin-left:0pt;margin-top:0.7901pt;mso-position-vertical-relative:text;mso-position-horizontal-relative:text;width:444.6pt;height:0.75pt;z-index:251686912;" fillcolor="#000000" filled="true" stroked="false" coordsize="8892,15" coordorigin="0,0" path="m,l8891,0l8891,14l0,14l0,0xe"/>
        </w:pict>
      </w:r>
      <w:r/>
    </w:p>
    <w:p>
      <w:pPr>
        <w:ind w:left="18" w:right="76" w:firstLine="7"/>
        <w:spacing w:before="91" w:line="353" w:lineRule="auto"/>
        <w:rPr>
          <w:rFonts w:ascii="FangSong" w:hAnsi="FangSong" w:eastAsia="FangSong" w:cs="FangSong"/>
          <w:sz w:val="28"/>
          <w:szCs w:val="28"/>
        </w:rPr>
      </w:pPr>
      <w:r>
        <w:rPr>
          <w:rFonts w:ascii="FangSong" w:hAnsi="FangSong" w:eastAsia="FangSong" w:cs="FangSong"/>
          <w:sz w:val="28"/>
          <w:szCs w:val="28"/>
          <w:spacing w:val="2"/>
        </w:rPr>
        <w:t>油过程泄漏时，及时控制下不会产生严重土壤污染和地表水污染的事故；</w:t>
      </w:r>
      <w:r>
        <w:rPr>
          <w:rFonts w:ascii="FangSong" w:hAnsi="FangSong" w:eastAsia="FangSong" w:cs="FangSong"/>
          <w:sz w:val="28"/>
          <w:szCs w:val="28"/>
          <w:spacing w:val="18"/>
        </w:rPr>
        <w:t xml:space="preserve"> </w:t>
      </w:r>
      <w:r>
        <w:rPr>
          <w:rFonts w:ascii="FangSong" w:hAnsi="FangSong" w:eastAsia="FangSong" w:cs="FangSong"/>
          <w:sz w:val="28"/>
          <w:szCs w:val="28"/>
          <w:spacing w:val="3"/>
        </w:rPr>
        <w:t>槽车侧翻泄漏时，可能为风险物质大量泄漏，可能导致严重的土壤</w:t>
      </w:r>
      <w:r>
        <w:rPr>
          <w:rFonts w:ascii="FangSong" w:hAnsi="FangSong" w:eastAsia="FangSong" w:cs="FangSong"/>
          <w:sz w:val="28"/>
          <w:szCs w:val="28"/>
          <w:spacing w:val="2"/>
        </w:rPr>
        <w:t>污染和</w:t>
      </w:r>
      <w:r>
        <w:rPr>
          <w:rFonts w:ascii="FangSong" w:hAnsi="FangSong" w:eastAsia="FangSong" w:cs="FangSong"/>
          <w:sz w:val="28"/>
          <w:szCs w:val="28"/>
        </w:rPr>
        <w:t xml:space="preserve"> </w:t>
      </w:r>
      <w:r>
        <w:rPr>
          <w:rFonts w:ascii="FangSong" w:hAnsi="FangSong" w:eastAsia="FangSong" w:cs="FangSong"/>
          <w:sz w:val="28"/>
          <w:szCs w:val="28"/>
          <w:spacing w:val="3"/>
        </w:rPr>
        <w:t>地表水污染；发生火灾事故时，火灾产生的次生烟雾会对周围人群</w:t>
      </w:r>
      <w:r>
        <w:rPr>
          <w:rFonts w:ascii="FangSong" w:hAnsi="FangSong" w:eastAsia="FangSong" w:cs="FangSong"/>
          <w:sz w:val="28"/>
          <w:szCs w:val="28"/>
          <w:spacing w:val="2"/>
        </w:rPr>
        <w:t>造成影</w:t>
      </w:r>
      <w:r>
        <w:rPr>
          <w:rFonts w:ascii="FangSong" w:hAnsi="FangSong" w:eastAsia="FangSong" w:cs="FangSong"/>
          <w:sz w:val="28"/>
          <w:szCs w:val="28"/>
        </w:rPr>
        <w:t xml:space="preserve"> </w:t>
      </w:r>
      <w:r>
        <w:rPr>
          <w:rFonts w:ascii="FangSong" w:hAnsi="FangSong" w:eastAsia="FangSong" w:cs="FangSong"/>
          <w:sz w:val="28"/>
          <w:szCs w:val="28"/>
          <w:spacing w:val="3"/>
        </w:rPr>
        <w:t>响，需要进行人员疏散，产生的消防废水可能夹杂风险物质对环境</w:t>
      </w:r>
      <w:r>
        <w:rPr>
          <w:rFonts w:ascii="FangSong" w:hAnsi="FangSong" w:eastAsia="FangSong" w:cs="FangSong"/>
          <w:sz w:val="28"/>
          <w:szCs w:val="28"/>
          <w:spacing w:val="2"/>
        </w:rPr>
        <w:t>造成影</w:t>
      </w:r>
      <w:r>
        <w:rPr>
          <w:rFonts w:ascii="FangSong" w:hAnsi="FangSong" w:eastAsia="FangSong" w:cs="FangSong"/>
          <w:sz w:val="28"/>
          <w:szCs w:val="28"/>
        </w:rPr>
        <w:t xml:space="preserve"> </w:t>
      </w:r>
      <w:r>
        <w:rPr>
          <w:rFonts w:ascii="FangSong" w:hAnsi="FangSong" w:eastAsia="FangSong" w:cs="FangSong"/>
          <w:sz w:val="28"/>
          <w:szCs w:val="28"/>
          <w:spacing w:val="-9"/>
        </w:rPr>
        <w:t>响。</w:t>
      </w:r>
    </w:p>
    <w:p>
      <w:pPr>
        <w:pStyle w:val="BodyText"/>
        <w:ind w:left="10"/>
        <w:spacing w:before="43" w:line="221" w:lineRule="auto"/>
        <w:outlineLvl w:val="2"/>
        <w:rPr>
          <w:rFonts w:ascii="FangSong" w:hAnsi="FangSong" w:eastAsia="FangSong" w:cs="FangSong"/>
        </w:rPr>
      </w:pPr>
      <w:r>
        <w:rPr>
          <w:b/>
          <w:bCs/>
          <w:spacing w:val="-2"/>
        </w:rPr>
        <w:t>6.4.1 </w:t>
      </w:r>
      <w:r>
        <w:rPr>
          <w:rFonts w:ascii="FangSong" w:hAnsi="FangSong" w:eastAsia="FangSong" w:cs="FangSong"/>
          <w:b/>
          <w:bCs/>
          <w:spacing w:val="-2"/>
        </w:rPr>
        <w:t>加油枪泄漏或检修和油罐清罐时泄漏事故现场应急处置</w:t>
      </w:r>
    </w:p>
    <w:p>
      <w:pPr>
        <w:ind w:left="18" w:right="76" w:firstLine="562"/>
        <w:spacing w:before="210" w:line="343" w:lineRule="auto"/>
        <w:rPr>
          <w:rFonts w:ascii="FangSong" w:hAnsi="FangSong" w:eastAsia="FangSong" w:cs="FangSong"/>
          <w:sz w:val="28"/>
          <w:szCs w:val="28"/>
        </w:rPr>
      </w:pPr>
      <w:r>
        <w:rPr>
          <w:rFonts w:ascii="FangSong" w:hAnsi="FangSong" w:eastAsia="FangSong" w:cs="FangSong"/>
          <w:sz w:val="28"/>
          <w:szCs w:val="28"/>
          <w:spacing w:val="3"/>
        </w:rPr>
        <w:t>预警方式：现场工作人员在加油、检修和油罐清罐时发生泄漏；通过</w:t>
      </w:r>
      <w:r>
        <w:rPr>
          <w:rFonts w:ascii="FangSong" w:hAnsi="FangSong" w:eastAsia="FangSong" w:cs="FangSong"/>
          <w:sz w:val="28"/>
          <w:szCs w:val="28"/>
        </w:rPr>
        <w:t xml:space="preserve"> </w:t>
      </w:r>
      <w:r>
        <w:rPr>
          <w:rFonts w:ascii="FangSong" w:hAnsi="FangSong" w:eastAsia="FangSong" w:cs="FangSong"/>
          <w:sz w:val="28"/>
          <w:szCs w:val="28"/>
          <w:spacing w:val="-1"/>
        </w:rPr>
        <w:t>现场作业人员和视频监控发现泄漏事故。</w:t>
      </w:r>
    </w:p>
    <w:p>
      <w:pPr>
        <w:ind w:left="18" w:right="76" w:firstLine="588"/>
        <w:spacing w:before="48" w:line="348" w:lineRule="auto"/>
        <w:rPr>
          <w:rFonts w:ascii="FangSong" w:hAnsi="FangSong" w:eastAsia="FangSong" w:cs="FangSong"/>
          <w:sz w:val="28"/>
          <w:szCs w:val="28"/>
        </w:rPr>
      </w:pPr>
      <w:r>
        <w:rPr>
          <w:rFonts w:ascii="FangSong" w:hAnsi="FangSong" w:eastAsia="FangSong" w:cs="FangSong"/>
          <w:sz w:val="28"/>
          <w:szCs w:val="28"/>
        </w:rPr>
        <w:t>当发现风险物质泄漏事故时，</w:t>
      </w:r>
      <w:r>
        <w:rPr>
          <w:rFonts w:ascii="FangSong" w:hAnsi="FangSong" w:eastAsia="FangSong" w:cs="FangSong"/>
          <w:sz w:val="28"/>
          <w:szCs w:val="28"/>
          <w:spacing w:val="-77"/>
        </w:rPr>
        <w:t xml:space="preserve"> </w:t>
      </w:r>
      <w:r>
        <w:rPr>
          <w:rFonts w:ascii="FangSong" w:hAnsi="FangSong" w:eastAsia="FangSong" w:cs="FangSong"/>
          <w:sz w:val="28"/>
          <w:szCs w:val="28"/>
        </w:rPr>
        <w:t>由现场工作人员报告值班站长，少量泄</w:t>
      </w:r>
      <w:r>
        <w:rPr>
          <w:rFonts w:ascii="FangSong" w:hAnsi="FangSong" w:eastAsia="FangSong" w:cs="FangSong"/>
          <w:sz w:val="28"/>
          <w:szCs w:val="28"/>
        </w:rPr>
        <w:t xml:space="preserve"> </w:t>
      </w:r>
      <w:r>
        <w:rPr>
          <w:rFonts w:ascii="FangSong" w:hAnsi="FangSong" w:eastAsia="FangSong" w:cs="FangSong"/>
          <w:sz w:val="28"/>
          <w:szCs w:val="28"/>
          <w:spacing w:val="3"/>
        </w:rPr>
        <w:t>漏，确定不会有明显环境危害时发布蓝色预警，启动三级（加油</w:t>
      </w:r>
      <w:r>
        <w:rPr>
          <w:rFonts w:ascii="FangSong" w:hAnsi="FangSong" w:eastAsia="FangSong" w:cs="FangSong"/>
          <w:sz w:val="28"/>
          <w:szCs w:val="28"/>
          <w:spacing w:val="2"/>
        </w:rPr>
        <w:t>站级）响</w:t>
      </w:r>
      <w:r>
        <w:rPr>
          <w:rFonts w:ascii="FangSong" w:hAnsi="FangSong" w:eastAsia="FangSong" w:cs="FangSong"/>
          <w:sz w:val="28"/>
          <w:szCs w:val="28"/>
        </w:rPr>
        <w:t xml:space="preserve"> </w:t>
      </w:r>
      <w:r>
        <w:rPr>
          <w:rFonts w:ascii="FangSong" w:hAnsi="FangSong" w:eastAsia="FangSong" w:cs="FangSong"/>
          <w:sz w:val="28"/>
          <w:szCs w:val="28"/>
          <w:spacing w:val="-1"/>
        </w:rPr>
        <w:t>应，值班站长负责现场指挥，对泄漏源及泄漏物进行以下处理：</w:t>
      </w:r>
    </w:p>
    <w:p>
      <w:pPr>
        <w:pStyle w:val="BodyText"/>
        <w:ind w:left="18" w:right="76" w:firstLine="559"/>
        <w:spacing w:before="53" w:line="324" w:lineRule="auto"/>
        <w:rPr>
          <w:rFonts w:ascii="FangSong" w:hAnsi="FangSong" w:eastAsia="FangSong" w:cs="FangSong"/>
        </w:rPr>
      </w:pPr>
      <w:r>
        <w:rPr>
          <w:rFonts w:ascii="FangSong" w:hAnsi="FangSong" w:eastAsia="FangSong" w:cs="FangSong"/>
          <w:spacing w:val="-1"/>
        </w:rPr>
        <w:t>（</w:t>
      </w:r>
      <w:r>
        <w:rPr>
          <w:spacing w:val="-1"/>
        </w:rPr>
        <w:t>1</w:t>
      </w:r>
      <w:r>
        <w:rPr>
          <w:rFonts w:ascii="FangSong" w:hAnsi="FangSong" w:eastAsia="FangSong" w:cs="FangSong"/>
          <w:spacing w:val="-1"/>
        </w:rPr>
        <w:t>）发现加油岛中加油枪泄漏时，现场操作人员在</w:t>
      </w:r>
      <w:r>
        <w:rPr>
          <w:rFonts w:ascii="FangSong" w:hAnsi="FangSong" w:eastAsia="FangSong" w:cs="FangSong"/>
          <w:spacing w:val="-20"/>
        </w:rPr>
        <w:t xml:space="preserve"> </w:t>
      </w:r>
      <w:r>
        <w:rPr>
          <w:spacing w:val="-1"/>
        </w:rPr>
        <w:t>1min</w:t>
      </w:r>
      <w:r>
        <w:rPr>
          <w:spacing w:val="56"/>
          <w:w w:val="101"/>
        </w:rPr>
        <w:t xml:space="preserve"> </w:t>
      </w:r>
      <w:r>
        <w:rPr>
          <w:rFonts w:ascii="FangSong" w:hAnsi="FangSong" w:eastAsia="FangSong" w:cs="FangSong"/>
          <w:spacing w:val="-1"/>
        </w:rPr>
        <w:t>内按下泄漏</w:t>
      </w:r>
      <w:r>
        <w:rPr>
          <w:rFonts w:ascii="FangSong" w:hAnsi="FangSong" w:eastAsia="FangSong" w:cs="FangSong"/>
        </w:rPr>
        <w:t xml:space="preserve"> </w:t>
      </w:r>
      <w:r>
        <w:rPr>
          <w:rFonts w:ascii="FangSong" w:hAnsi="FangSong" w:eastAsia="FangSong" w:cs="FangSong"/>
          <w:spacing w:val="3"/>
        </w:rPr>
        <w:t>是加油枪对应的加油机的一键急停按钮（如单个加油机不起作用</w:t>
      </w:r>
      <w:r>
        <w:rPr>
          <w:rFonts w:ascii="FangSong" w:hAnsi="FangSong" w:eastAsia="FangSong" w:cs="FangSong"/>
          <w:spacing w:val="2"/>
        </w:rPr>
        <w:t>或现场人</w:t>
      </w:r>
      <w:r>
        <w:rPr>
          <w:rFonts w:ascii="FangSong" w:hAnsi="FangSong" w:eastAsia="FangSong" w:cs="FangSong"/>
        </w:rPr>
        <w:t xml:space="preserve"> </w:t>
      </w:r>
      <w:r>
        <w:rPr>
          <w:rFonts w:ascii="FangSong" w:hAnsi="FangSong" w:eastAsia="FangSong" w:cs="FangSong"/>
          <w:spacing w:val="1"/>
        </w:rPr>
        <w:t>员离加油机较远时亦可按下整个加油岛的一键急停装置</w:t>
      </w:r>
      <w:r>
        <w:rPr>
          <w:rFonts w:ascii="FangSong" w:hAnsi="FangSong" w:eastAsia="FangSong" w:cs="FangSong"/>
          <w:spacing w:val="31"/>
        </w:rPr>
        <w:t>），</w:t>
      </w:r>
      <w:r>
        <w:rPr>
          <w:rFonts w:ascii="FangSong" w:hAnsi="FangSong" w:eastAsia="FangSong" w:cs="FangSong"/>
          <w:spacing w:val="1"/>
        </w:rPr>
        <w:t>防止继续泄漏</w:t>
      </w:r>
      <w:r>
        <w:rPr>
          <w:rFonts w:ascii="FangSong" w:hAnsi="FangSong" w:eastAsia="FangSong" w:cs="FangSong"/>
        </w:rPr>
        <w:t xml:space="preserve"> </w:t>
      </w:r>
      <w:r>
        <w:rPr>
          <w:rFonts w:ascii="FangSong" w:hAnsi="FangSong" w:eastAsia="FangSong" w:cs="FangSong"/>
          <w:spacing w:val="-1"/>
        </w:rPr>
        <w:t>疏散泄漏点附近无关人群，然后用消防沙加盖泄漏物；</w:t>
      </w:r>
    </w:p>
    <w:p>
      <w:pPr>
        <w:pStyle w:val="BodyText"/>
        <w:ind w:left="23" w:right="76" w:firstLine="555"/>
        <w:spacing w:before="206" w:line="325" w:lineRule="auto"/>
        <w:rPr>
          <w:rFonts w:ascii="FangSong" w:hAnsi="FangSong" w:eastAsia="FangSong" w:cs="FangSong"/>
        </w:rPr>
      </w:pPr>
      <w:r>
        <w:rPr>
          <w:rFonts w:ascii="FangSong" w:hAnsi="FangSong" w:eastAsia="FangSong" w:cs="FangSong"/>
          <w:spacing w:val="-6"/>
        </w:rPr>
        <w:t>（</w:t>
      </w:r>
      <w:r>
        <w:rPr>
          <w:spacing w:val="-6"/>
        </w:rPr>
        <w:t>2</w:t>
      </w:r>
      <w:r>
        <w:rPr>
          <w:rFonts w:ascii="FangSong" w:hAnsi="FangSong" w:eastAsia="FangSong" w:cs="FangSong"/>
          <w:spacing w:val="-6"/>
        </w:rPr>
        <w:t>）现场人员停止泄漏事故后，</w:t>
      </w:r>
      <w:r>
        <w:rPr>
          <w:spacing w:val="-6"/>
        </w:rPr>
        <w:t>5min</w:t>
      </w:r>
      <w:r>
        <w:rPr>
          <w:spacing w:val="62"/>
          <w:w w:val="101"/>
        </w:rPr>
        <w:t xml:space="preserve"> </w:t>
      </w:r>
      <w:r>
        <w:rPr>
          <w:rFonts w:ascii="FangSong" w:hAnsi="FangSong" w:eastAsia="FangSong" w:cs="FangSong"/>
          <w:spacing w:val="-6"/>
        </w:rPr>
        <w:t>内清理地面上的泄漏物，用消防</w:t>
      </w:r>
      <w:r>
        <w:rPr>
          <w:rFonts w:ascii="FangSong" w:hAnsi="FangSong" w:eastAsia="FangSong" w:cs="FangSong"/>
        </w:rPr>
        <w:t xml:space="preserve"> </w:t>
      </w:r>
      <w:r>
        <w:rPr>
          <w:rFonts w:ascii="FangSong" w:hAnsi="FangSong" w:eastAsia="FangSong" w:cs="FangSong"/>
          <w:spacing w:val="3"/>
        </w:rPr>
        <w:t>沙或吸油毡加盖截留泄漏物，用应急桶和应急铲收集</w:t>
      </w:r>
      <w:r>
        <w:rPr>
          <w:rFonts w:ascii="FangSong" w:hAnsi="FangSong" w:eastAsia="FangSong" w:cs="FangSong"/>
          <w:spacing w:val="2"/>
        </w:rPr>
        <w:t>泄漏物和沾染泄漏物</w:t>
      </w:r>
      <w:r>
        <w:rPr>
          <w:rFonts w:ascii="FangSong" w:hAnsi="FangSong" w:eastAsia="FangSong" w:cs="FangSong"/>
        </w:rPr>
        <w:t xml:space="preserve"> </w:t>
      </w:r>
      <w:r>
        <w:rPr>
          <w:rFonts w:ascii="FangSong" w:hAnsi="FangSong" w:eastAsia="FangSong" w:cs="FangSong"/>
          <w:spacing w:val="3"/>
        </w:rPr>
        <w:t>的消防沙等，集中收集泄漏物和沾染泄漏物的消防沙</w:t>
      </w:r>
      <w:r>
        <w:rPr>
          <w:rFonts w:ascii="FangSong" w:hAnsi="FangSong" w:eastAsia="FangSong" w:cs="FangSong"/>
          <w:spacing w:val="2"/>
        </w:rPr>
        <w:t>等，作为危险废物，</w:t>
      </w:r>
      <w:r>
        <w:rPr>
          <w:rFonts w:ascii="FangSong" w:hAnsi="FangSong" w:eastAsia="FangSong" w:cs="FangSong"/>
        </w:rPr>
        <w:t xml:space="preserve"> </w:t>
      </w:r>
      <w:r>
        <w:rPr>
          <w:rFonts w:ascii="FangSong" w:hAnsi="FangSong" w:eastAsia="FangSong" w:cs="FangSong"/>
          <w:spacing w:val="-1"/>
        </w:rPr>
        <w:t>交有资质单位处理。成功处理后，三级（加油站级）响应结束。</w:t>
      </w:r>
    </w:p>
    <w:p>
      <w:pPr>
        <w:ind w:left="18" w:firstLine="561"/>
        <w:spacing w:before="208" w:line="349" w:lineRule="auto"/>
        <w:jc w:val="both"/>
        <w:rPr>
          <w:rFonts w:ascii="FangSong" w:hAnsi="FangSong" w:eastAsia="FangSong" w:cs="FangSong"/>
          <w:sz w:val="28"/>
          <w:szCs w:val="28"/>
        </w:rPr>
      </w:pPr>
      <w:r>
        <w:rPr>
          <w:rFonts w:ascii="FangSong" w:hAnsi="FangSong" w:eastAsia="FangSong" w:cs="FangSong"/>
          <w:sz w:val="28"/>
          <w:szCs w:val="28"/>
          <w:spacing w:val="3"/>
        </w:rPr>
        <w:t>预警方式：通过储油罐的侧漏测仪或报警器发现油罐破损，风险物质</w:t>
      </w:r>
      <w:r>
        <w:rPr>
          <w:rFonts w:ascii="FangSong" w:hAnsi="FangSong" w:eastAsia="FangSong" w:cs="FangSong"/>
          <w:sz w:val="28"/>
          <w:szCs w:val="28"/>
        </w:rPr>
        <w:t xml:space="preserve"> </w:t>
      </w:r>
      <w:r>
        <w:rPr>
          <w:rFonts w:ascii="FangSong" w:hAnsi="FangSong" w:eastAsia="FangSong" w:cs="FangSong"/>
          <w:sz w:val="28"/>
          <w:szCs w:val="28"/>
          <w:spacing w:val="-1"/>
        </w:rPr>
        <w:t>泄漏，风险物质泄漏在灌池中，</w:t>
      </w:r>
      <w:r>
        <w:rPr>
          <w:rFonts w:ascii="FangSong" w:hAnsi="FangSong" w:eastAsia="FangSong" w:cs="FangSong"/>
          <w:sz w:val="28"/>
          <w:szCs w:val="28"/>
          <w:spacing w:val="-74"/>
        </w:rPr>
        <w:t xml:space="preserve"> </w:t>
      </w:r>
      <w:r>
        <w:rPr>
          <w:rFonts w:ascii="FangSong" w:hAnsi="FangSong" w:eastAsia="FangSong" w:cs="FangSong"/>
          <w:sz w:val="28"/>
          <w:szCs w:val="28"/>
          <w:spacing w:val="-1"/>
        </w:rPr>
        <w:t>由现场工作人员报告值班站长，</w:t>
      </w:r>
      <w:r>
        <w:rPr>
          <w:rFonts w:ascii="FangSong" w:hAnsi="FangSong" w:eastAsia="FangSong" w:cs="FangSong"/>
          <w:sz w:val="28"/>
          <w:szCs w:val="28"/>
          <w:spacing w:val="-82"/>
        </w:rPr>
        <w:t xml:space="preserve"> </w:t>
      </w:r>
      <w:r>
        <w:rPr>
          <w:rFonts w:ascii="FangSong" w:hAnsi="FangSong" w:eastAsia="FangSong" w:cs="FangSong"/>
          <w:sz w:val="28"/>
          <w:szCs w:val="28"/>
          <w:spacing w:val="-1"/>
        </w:rPr>
        <w:t>由值班站</w:t>
      </w:r>
      <w:r>
        <w:rPr>
          <w:rFonts w:ascii="FangSong" w:hAnsi="FangSong" w:eastAsia="FangSong" w:cs="FangSong"/>
          <w:sz w:val="28"/>
          <w:szCs w:val="28"/>
        </w:rPr>
        <w:t xml:space="preserve"> </w:t>
      </w:r>
      <w:r>
        <w:rPr>
          <w:rFonts w:ascii="FangSong" w:hAnsi="FangSong" w:eastAsia="FangSong" w:cs="FangSong"/>
          <w:sz w:val="28"/>
          <w:szCs w:val="28"/>
          <w:spacing w:val="-3"/>
        </w:rPr>
        <w:t>长启动三级（加油站级）响应，值班站长现场</w:t>
      </w:r>
      <w:r>
        <w:rPr>
          <w:rFonts w:ascii="FangSong" w:hAnsi="FangSong" w:eastAsia="FangSong" w:cs="FangSong"/>
          <w:sz w:val="28"/>
          <w:szCs w:val="28"/>
          <w:spacing w:val="-4"/>
        </w:rPr>
        <w:t>指挥，加油站进行如下操作：</w:t>
      </w:r>
    </w:p>
    <w:p>
      <w:pPr>
        <w:pStyle w:val="BodyText"/>
        <w:ind w:left="578"/>
        <w:spacing w:before="49" w:line="220" w:lineRule="auto"/>
        <w:rPr>
          <w:rFonts w:ascii="FangSong" w:hAnsi="FangSong" w:eastAsia="FangSong" w:cs="FangSong"/>
        </w:rPr>
      </w:pPr>
      <w:r>
        <w:rPr>
          <w:rFonts w:ascii="FangSong" w:hAnsi="FangSong" w:eastAsia="FangSong" w:cs="FangSong"/>
          <w:spacing w:val="-1"/>
        </w:rPr>
        <w:t>（</w:t>
      </w:r>
      <w:r>
        <w:rPr>
          <w:spacing w:val="-1"/>
        </w:rPr>
        <w:t>1</w:t>
      </w:r>
      <w:r>
        <w:rPr>
          <w:rFonts w:ascii="FangSong" w:hAnsi="FangSong" w:eastAsia="FangSong" w:cs="FangSong"/>
          <w:spacing w:val="-1"/>
        </w:rPr>
        <w:t>）停止站内的加油工作，疏散无关人员和车辆；</w:t>
      </w:r>
    </w:p>
    <w:p>
      <w:pPr>
        <w:pStyle w:val="BodyText"/>
        <w:ind w:left="578"/>
        <w:spacing w:before="210" w:line="221"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）委托专业单位对储油罐进行检修。</w:t>
      </w:r>
    </w:p>
    <w:p>
      <w:pPr>
        <w:pStyle w:val="BodyText"/>
        <w:ind w:left="21" w:right="76" w:firstLine="557"/>
        <w:spacing w:before="209" w:line="290"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）检修过程中有专人进行看护，如在检修时可能会有风险物质泄漏</w:t>
      </w:r>
      <w:r>
        <w:rPr>
          <w:rFonts w:ascii="FangSong" w:hAnsi="FangSong" w:eastAsia="FangSong" w:cs="FangSong"/>
          <w:spacing w:val="12"/>
        </w:rPr>
        <w:t xml:space="preserve"> </w:t>
      </w:r>
      <w:r>
        <w:rPr>
          <w:rFonts w:ascii="FangSong" w:hAnsi="FangSong" w:eastAsia="FangSong" w:cs="FangSong"/>
          <w:spacing w:val="3"/>
        </w:rPr>
        <w:t>在地面，需要用消防沙或吸油毡加盖截留泄漏物，用应急桶</w:t>
      </w:r>
      <w:r>
        <w:rPr>
          <w:rFonts w:ascii="FangSong" w:hAnsi="FangSong" w:eastAsia="FangSong" w:cs="FangSong"/>
          <w:spacing w:val="2"/>
        </w:rPr>
        <w:t>和应急铲收集</w:t>
      </w:r>
    </w:p>
    <w:p>
      <w:pPr>
        <w:spacing w:line="290" w:lineRule="auto"/>
        <w:sectPr>
          <w:footerReference w:type="default" r:id="rId49"/>
          <w:pgSz w:w="11907" w:h="16840"/>
          <w:pgMar w:top="400" w:right="1340" w:bottom="883" w:left="1418" w:header="0" w:footer="721" w:gutter="0"/>
        </w:sectPr>
        <w:rPr>
          <w:rFonts w:ascii="FangSong" w:hAnsi="FangSong" w:eastAsia="FangSong" w:cs="FangSong"/>
        </w:rPr>
      </w:pPr>
    </w:p>
    <w:p>
      <w:pPr>
        <w:spacing w:line="286" w:lineRule="auto"/>
        <w:rPr>
          <w:rFonts w:ascii="Arial"/>
          <w:sz w:val="21"/>
        </w:rPr>
      </w:pPr>
      <w:r/>
    </w:p>
    <w:p>
      <w:pPr>
        <w:pStyle w:val="BodyText"/>
        <w:ind w:left="353"/>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3" w:lineRule="auto"/>
        <w:rPr>
          <w:rFonts w:ascii="Arial"/>
          <w:sz w:val="21"/>
        </w:rPr>
      </w:pPr>
      <w:r>
        <w:pict>
          <v:shape id="_x0000_s70" style="position:absolute;margin-left:5.59pt;margin-top:0.539856pt;mso-position-vertical-relative:text;mso-position-horizontal-relative:text;width:444.6pt;height:0.75pt;z-index:251687936;" fillcolor="#000000" filled="true" stroked="false" coordsize="8892,15" coordorigin="0,0" path="m,l8891,0l8891,14l0,14l0,0xe"/>
        </w:pict>
      </w:r>
      <w:r/>
    </w:p>
    <w:p>
      <w:pPr>
        <w:ind w:left="139" w:right="109"/>
        <w:spacing w:before="91" w:line="349" w:lineRule="auto"/>
        <w:rPr>
          <w:rFonts w:ascii="FangSong" w:hAnsi="FangSong" w:eastAsia="FangSong" w:cs="FangSong"/>
          <w:sz w:val="28"/>
          <w:szCs w:val="28"/>
        </w:rPr>
      </w:pPr>
      <w:r>
        <w:rPr>
          <w:rFonts w:ascii="FangSong" w:hAnsi="FangSong" w:eastAsia="FangSong" w:cs="FangSong"/>
          <w:sz w:val="28"/>
          <w:szCs w:val="28"/>
          <w:spacing w:val="3"/>
        </w:rPr>
        <w:t>泄漏物和沾染泄漏物的消防沙等，集中收集</w:t>
      </w:r>
      <w:r>
        <w:rPr>
          <w:rFonts w:ascii="FangSong" w:hAnsi="FangSong" w:eastAsia="FangSong" w:cs="FangSong"/>
          <w:sz w:val="28"/>
          <w:szCs w:val="28"/>
          <w:spacing w:val="2"/>
        </w:rPr>
        <w:t>泄漏物和沾染泄漏物的消防沙</w:t>
      </w:r>
      <w:r>
        <w:rPr>
          <w:rFonts w:ascii="FangSong" w:hAnsi="FangSong" w:eastAsia="FangSong" w:cs="FangSong"/>
          <w:sz w:val="28"/>
          <w:szCs w:val="28"/>
        </w:rPr>
        <w:t xml:space="preserve"> </w:t>
      </w:r>
      <w:r>
        <w:rPr>
          <w:rFonts w:ascii="FangSong" w:hAnsi="FangSong" w:eastAsia="FangSong" w:cs="FangSong"/>
          <w:sz w:val="28"/>
          <w:szCs w:val="28"/>
          <w:spacing w:val="2"/>
        </w:rPr>
        <w:t>等，作为危险废物，交有资质单位处理。成功处理后，三级（加油站级）</w:t>
      </w:r>
      <w:r>
        <w:rPr>
          <w:rFonts w:ascii="FangSong" w:hAnsi="FangSong" w:eastAsia="FangSong" w:cs="FangSong"/>
          <w:sz w:val="28"/>
          <w:szCs w:val="28"/>
        </w:rPr>
        <w:t xml:space="preserve"> </w:t>
      </w:r>
      <w:r>
        <w:rPr>
          <w:rFonts w:ascii="FangSong" w:hAnsi="FangSong" w:eastAsia="FangSong" w:cs="FangSong"/>
          <w:sz w:val="28"/>
          <w:szCs w:val="28"/>
          <w:spacing w:val="-6"/>
        </w:rPr>
        <w:t>响应结束。</w:t>
      </w:r>
    </w:p>
    <w:p>
      <w:pPr>
        <w:ind w:left="689"/>
        <w:spacing w:before="48" w:line="223" w:lineRule="auto"/>
        <w:rPr>
          <w:rFonts w:ascii="FangSong" w:hAnsi="FangSong" w:eastAsia="FangSong" w:cs="FangSong"/>
          <w:sz w:val="28"/>
          <w:szCs w:val="28"/>
        </w:rPr>
      </w:pPr>
      <w:r>
        <w:rPr>
          <w:rFonts w:ascii="FangSong" w:hAnsi="FangSong" w:eastAsia="FangSong" w:cs="FangSong"/>
          <w:sz w:val="28"/>
          <w:szCs w:val="28"/>
          <w:spacing w:val="-3"/>
        </w:rPr>
        <w:t>应急处置卡如下：</w:t>
      </w:r>
    </w:p>
    <w:p>
      <w:pPr>
        <w:pStyle w:val="BodyText"/>
        <w:ind w:left="1222"/>
        <w:spacing w:before="206" w:line="221" w:lineRule="auto"/>
        <w:rPr>
          <w:rFonts w:ascii="FangSong" w:hAnsi="FangSong" w:eastAsia="FangSong" w:cs="FangSong"/>
        </w:rPr>
      </w:pPr>
      <w:r>
        <w:rPr>
          <w:rFonts w:ascii="FangSong" w:hAnsi="FangSong" w:eastAsia="FangSong" w:cs="FangSong"/>
          <w:spacing w:val="7"/>
        </w:rPr>
        <w:t>表</w:t>
      </w:r>
      <w:r>
        <w:rPr>
          <w:rFonts w:ascii="FangSong" w:hAnsi="FangSong" w:eastAsia="FangSong" w:cs="FangSong"/>
          <w:spacing w:val="-45"/>
        </w:rPr>
        <w:t xml:space="preserve"> </w:t>
      </w:r>
      <w:r>
        <w:rPr>
          <w:spacing w:val="7"/>
        </w:rPr>
        <w:t>6.4-1</w:t>
      </w:r>
      <w:r>
        <w:rPr>
          <w:spacing w:val="41"/>
        </w:rPr>
        <w:t xml:space="preserve"> </w:t>
      </w:r>
      <w:r>
        <w:rPr>
          <w:rFonts w:ascii="FangSong" w:hAnsi="FangSong" w:eastAsia="FangSong" w:cs="FangSong"/>
          <w:spacing w:val="7"/>
        </w:rPr>
        <w:t>泄漏事故应急处置卡（加油作业、</w:t>
      </w:r>
      <w:r>
        <w:rPr>
          <w:rFonts w:ascii="FangSong" w:hAnsi="FangSong" w:eastAsia="FangSong" w:cs="FangSong"/>
          <w:spacing w:val="6"/>
        </w:rPr>
        <w:t>油罐破损）</w:t>
      </w:r>
    </w:p>
    <w:p>
      <w:pPr>
        <w:spacing w:line="168" w:lineRule="exact"/>
        <w:rPr/>
      </w:pPr>
      <w:r/>
    </w:p>
    <w:tbl>
      <w:tblPr>
        <w:tblStyle w:val="TableNormal"/>
        <w:tblW w:w="92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6"/>
        <w:gridCol w:w="1706"/>
        <w:gridCol w:w="4972"/>
        <w:gridCol w:w="1814"/>
      </w:tblGrid>
      <w:tr>
        <w:trPr>
          <w:trHeight w:val="943" w:hRule="atLeast"/>
        </w:trPr>
        <w:tc>
          <w:tcPr>
            <w:tcW w:w="796" w:type="dxa"/>
            <w:vAlign w:val="top"/>
          </w:tcPr>
          <w:p>
            <w:pPr>
              <w:pStyle w:val="TableText"/>
              <w:ind w:left="171" w:right="155" w:firstLine="6"/>
              <w:spacing w:before="39" w:line="229" w:lineRule="auto"/>
              <w:jc w:val="both"/>
              <w:rPr/>
            </w:pPr>
            <w:r>
              <w:rPr>
                <w:spacing w:val="-12"/>
              </w:rPr>
              <w:t>突发</w:t>
            </w:r>
            <w:r>
              <w:rPr/>
              <w:t xml:space="preserve"> </w:t>
            </w:r>
            <w:r>
              <w:rPr>
                <w:spacing w:val="-8"/>
              </w:rPr>
              <w:t>环境</w:t>
            </w:r>
            <w:r>
              <w:rPr/>
              <w:t xml:space="preserve"> </w:t>
            </w:r>
            <w:r>
              <w:rPr>
                <w:spacing w:val="-8"/>
              </w:rPr>
              <w:t>事件</w:t>
            </w:r>
          </w:p>
        </w:tc>
        <w:tc>
          <w:tcPr>
            <w:tcW w:w="1706" w:type="dxa"/>
            <w:vAlign w:val="top"/>
          </w:tcPr>
          <w:p>
            <w:pPr>
              <w:spacing w:line="270" w:lineRule="auto"/>
              <w:rPr>
                <w:rFonts w:ascii="Arial"/>
                <w:sz w:val="21"/>
              </w:rPr>
            </w:pPr>
            <w:r/>
          </w:p>
          <w:p>
            <w:pPr>
              <w:pStyle w:val="TableText"/>
              <w:ind w:left="386"/>
              <w:spacing w:before="78" w:line="223" w:lineRule="auto"/>
              <w:rPr/>
            </w:pPr>
            <w:r>
              <w:rPr>
                <w:spacing w:val="-5"/>
              </w:rPr>
              <w:t>处置措施</w:t>
            </w:r>
          </w:p>
        </w:tc>
        <w:tc>
          <w:tcPr>
            <w:tcW w:w="4972" w:type="dxa"/>
            <w:vAlign w:val="top"/>
          </w:tcPr>
          <w:p>
            <w:pPr>
              <w:spacing w:line="270" w:lineRule="auto"/>
              <w:rPr>
                <w:rFonts w:ascii="Arial"/>
                <w:sz w:val="21"/>
              </w:rPr>
            </w:pPr>
            <w:r/>
          </w:p>
          <w:p>
            <w:pPr>
              <w:pStyle w:val="TableText"/>
              <w:ind w:left="1660"/>
              <w:spacing w:before="78" w:line="221" w:lineRule="auto"/>
              <w:rPr/>
            </w:pPr>
            <w:r>
              <w:rPr>
                <w:spacing w:val="-3"/>
              </w:rPr>
              <w:t>应急物资与装置</w:t>
            </w:r>
          </w:p>
        </w:tc>
        <w:tc>
          <w:tcPr>
            <w:tcW w:w="1814" w:type="dxa"/>
            <w:vAlign w:val="top"/>
          </w:tcPr>
          <w:p>
            <w:pPr>
              <w:spacing w:line="270" w:lineRule="auto"/>
              <w:rPr>
                <w:rFonts w:ascii="Arial"/>
                <w:sz w:val="21"/>
              </w:rPr>
            </w:pPr>
            <w:r/>
          </w:p>
          <w:p>
            <w:pPr>
              <w:pStyle w:val="TableText"/>
              <w:ind w:left="566"/>
              <w:spacing w:before="78" w:line="224" w:lineRule="auto"/>
              <w:rPr/>
            </w:pPr>
            <w:r>
              <w:rPr>
                <w:spacing w:val="-8"/>
              </w:rPr>
              <w:t>负责人</w:t>
            </w:r>
          </w:p>
        </w:tc>
      </w:tr>
      <w:tr>
        <w:trPr>
          <w:trHeight w:val="3213" w:hRule="atLeast"/>
        </w:trPr>
        <w:tc>
          <w:tcPr>
            <w:tcW w:w="796"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70"/>
              <w:spacing w:before="78" w:line="228" w:lineRule="auto"/>
              <w:rPr/>
            </w:pPr>
            <w:r>
              <w:rPr>
                <w:spacing w:val="-8"/>
              </w:rPr>
              <w:t>加油</w:t>
            </w:r>
          </w:p>
          <w:p>
            <w:pPr>
              <w:pStyle w:val="TableText"/>
              <w:ind w:left="191"/>
              <w:spacing w:before="13" w:line="222" w:lineRule="auto"/>
              <w:rPr/>
            </w:pPr>
            <w:r>
              <w:rPr>
                <w:spacing w:val="-19"/>
              </w:rPr>
              <w:t>岛中</w:t>
            </w:r>
          </w:p>
          <w:p>
            <w:pPr>
              <w:pStyle w:val="TableText"/>
              <w:ind w:left="170"/>
              <w:spacing w:before="23" w:line="228" w:lineRule="auto"/>
              <w:rPr/>
            </w:pPr>
            <w:r>
              <w:rPr>
                <w:spacing w:val="-8"/>
              </w:rPr>
              <w:t>加油</w:t>
            </w:r>
          </w:p>
          <w:p>
            <w:pPr>
              <w:pStyle w:val="TableText"/>
              <w:ind w:left="171"/>
              <w:spacing w:before="15" w:line="222" w:lineRule="auto"/>
              <w:rPr/>
            </w:pPr>
            <w:r>
              <w:rPr>
                <w:spacing w:val="-8"/>
              </w:rPr>
              <w:t>枪泄</w:t>
            </w:r>
          </w:p>
          <w:p>
            <w:pPr>
              <w:pStyle w:val="TableText"/>
              <w:ind w:left="294"/>
              <w:spacing w:before="23" w:line="223" w:lineRule="auto"/>
              <w:rPr/>
            </w:pPr>
            <w:r>
              <w:rPr/>
              <w:t>漏</w:t>
            </w:r>
          </w:p>
        </w:tc>
        <w:tc>
          <w:tcPr>
            <w:tcW w:w="1706"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19" w:right="42" w:firstLine="245"/>
              <w:spacing w:before="78" w:line="237" w:lineRule="auto"/>
              <w:rPr/>
            </w:pPr>
            <w:r>
              <w:rPr>
                <w:spacing w:val="5"/>
              </w:rPr>
              <w:t>发现泄漏事</w:t>
            </w:r>
            <w:r>
              <w:rPr>
                <w:spacing w:val="1"/>
              </w:rPr>
              <w:t xml:space="preserve"> </w:t>
            </w:r>
            <w:r>
              <w:rPr>
                <w:spacing w:val="5"/>
              </w:rPr>
              <w:t>故后，迅速按</w:t>
            </w:r>
            <w:r>
              <w:rPr>
                <w:spacing w:val="2"/>
              </w:rPr>
              <w:t xml:space="preserve"> </w:t>
            </w:r>
            <w:r>
              <w:rPr>
                <w:spacing w:val="5"/>
              </w:rPr>
              <w:t>下加油机上的</w:t>
            </w:r>
            <w:r>
              <w:rPr>
                <w:spacing w:val="2"/>
              </w:rPr>
              <w:t xml:space="preserve"> </w:t>
            </w:r>
            <w:r>
              <w:rPr>
                <w:spacing w:val="-20"/>
              </w:rPr>
              <w:t>一</w:t>
            </w:r>
            <w:r>
              <w:rPr>
                <w:spacing w:val="-33"/>
              </w:rPr>
              <w:t xml:space="preserve"> </w:t>
            </w:r>
            <w:r>
              <w:rPr>
                <w:spacing w:val="-20"/>
              </w:rPr>
              <w:t>件</w:t>
            </w:r>
            <w:r>
              <w:rPr>
                <w:spacing w:val="-16"/>
              </w:rPr>
              <w:t xml:space="preserve"> </w:t>
            </w:r>
            <w:r>
              <w:rPr>
                <w:spacing w:val="-20"/>
              </w:rPr>
              <w:t>急</w:t>
            </w:r>
            <w:r>
              <w:rPr>
                <w:spacing w:val="-31"/>
              </w:rPr>
              <w:t xml:space="preserve"> </w:t>
            </w:r>
            <w:r>
              <w:rPr>
                <w:spacing w:val="-20"/>
              </w:rPr>
              <w:t>停</w:t>
            </w:r>
            <w:r>
              <w:rPr>
                <w:spacing w:val="-28"/>
              </w:rPr>
              <w:t xml:space="preserve"> </w:t>
            </w:r>
            <w:r>
              <w:rPr>
                <w:spacing w:val="-20"/>
              </w:rPr>
              <w:t>装</w:t>
            </w:r>
            <w:r>
              <w:rPr/>
              <w:t xml:space="preserve"> </w:t>
            </w:r>
            <w:r>
              <w:rPr>
                <w:spacing w:val="-21"/>
              </w:rPr>
              <w:t>置；如不及时，</w:t>
            </w:r>
            <w:r>
              <w:rPr>
                <w:spacing w:val="4"/>
              </w:rPr>
              <w:t xml:space="preserve"> </w:t>
            </w:r>
            <w:r>
              <w:rPr>
                <w:spacing w:val="5"/>
              </w:rPr>
              <w:t>可启动室内或</w:t>
            </w:r>
            <w:r>
              <w:rPr>
                <w:spacing w:val="2"/>
              </w:rPr>
              <w:t xml:space="preserve"> </w:t>
            </w:r>
            <w:r>
              <w:rPr>
                <w:spacing w:val="5"/>
              </w:rPr>
              <w:t>立柱加油岛应</w:t>
            </w:r>
            <w:r>
              <w:rPr>
                <w:spacing w:val="2"/>
              </w:rPr>
              <w:t xml:space="preserve"> </w:t>
            </w:r>
            <w:r>
              <w:rPr>
                <w:spacing w:val="-3"/>
              </w:rPr>
              <w:t>急制动按钮。</w:t>
            </w:r>
          </w:p>
          <w:p>
            <w:pPr>
              <w:pStyle w:val="TableText"/>
              <w:ind w:left="119" w:right="107" w:firstLine="243"/>
              <w:spacing w:before="23" w:line="236" w:lineRule="auto"/>
              <w:rPr/>
            </w:pPr>
            <w:r>
              <w:rPr>
                <w:spacing w:val="3"/>
              </w:rPr>
              <w:t>启动方法：</w:t>
            </w:r>
            <w:r>
              <w:rPr>
                <w:spacing w:val="2"/>
              </w:rPr>
              <w:t xml:space="preserve"> </w:t>
            </w:r>
            <w:r>
              <w:rPr>
                <w:spacing w:val="-18"/>
              </w:rPr>
              <w:t>按</w:t>
            </w:r>
            <w:r>
              <w:rPr>
                <w:spacing w:val="-28"/>
              </w:rPr>
              <w:t xml:space="preserve"> </w:t>
            </w:r>
            <w:r>
              <w:rPr>
                <w:spacing w:val="-18"/>
              </w:rPr>
              <w:t>下</w:t>
            </w:r>
            <w:r>
              <w:rPr>
                <w:spacing w:val="-28"/>
              </w:rPr>
              <w:t xml:space="preserve"> </w:t>
            </w:r>
            <w:r>
              <w:rPr>
                <w:spacing w:val="-18"/>
              </w:rPr>
              <w:t>红</w:t>
            </w:r>
            <w:r>
              <w:rPr>
                <w:spacing w:val="-29"/>
              </w:rPr>
              <w:t xml:space="preserve"> </w:t>
            </w:r>
            <w:r>
              <w:rPr>
                <w:spacing w:val="-18"/>
              </w:rPr>
              <w:t>色</w:t>
            </w:r>
            <w:r>
              <w:rPr>
                <w:spacing w:val="-32"/>
              </w:rPr>
              <w:t xml:space="preserve"> </w:t>
            </w:r>
            <w:r>
              <w:rPr>
                <w:spacing w:val="-18"/>
              </w:rPr>
              <w:t>按</w:t>
            </w:r>
            <w:r>
              <w:rPr/>
              <w:t xml:space="preserve"> </w:t>
            </w:r>
            <w:r>
              <w:rPr>
                <w:spacing w:val="-8"/>
              </w:rPr>
              <w:t>钮。</w:t>
            </w:r>
          </w:p>
        </w:tc>
        <w:tc>
          <w:tcPr>
            <w:tcW w:w="4972" w:type="dxa"/>
            <w:vAlign w:val="top"/>
          </w:tcPr>
          <w:p>
            <w:pPr>
              <w:ind w:firstLine="105"/>
              <w:spacing w:before="1" w:line="3199" w:lineRule="exact"/>
              <w:rPr/>
            </w:pPr>
            <w:r>
              <w:rPr>
                <w:position w:val="-63"/>
              </w:rPr>
              <w:drawing>
                <wp:inline distT="0" distB="0" distL="0" distR="0">
                  <wp:extent cx="3022091" cy="2031491"/>
                  <wp:effectExtent l="0" t="0" r="0" b="0"/>
                  <wp:docPr id="14" name="IM 14"/>
                  <wp:cNvGraphicFramePr/>
                  <a:graphic>
                    <a:graphicData uri="http://schemas.openxmlformats.org/drawingml/2006/picture">
                      <pic:pic>
                        <pic:nvPicPr>
                          <pic:cNvPr id="14" name="IM 14"/>
                          <pic:cNvPicPr/>
                        </pic:nvPicPr>
                        <pic:blipFill>
                          <a:blip r:embed="rId51"/>
                          <a:stretch>
                            <a:fillRect/>
                          </a:stretch>
                        </pic:blipFill>
                        <pic:spPr>
                          <a:xfrm rot="0">
                            <a:off x="0" y="0"/>
                            <a:ext cx="3022091" cy="2031491"/>
                          </a:xfrm>
                          <a:prstGeom prst="rect">
                            <a:avLst/>
                          </a:prstGeom>
                        </pic:spPr>
                      </pic:pic>
                    </a:graphicData>
                  </a:graphic>
                </wp:inline>
              </w:drawing>
            </w:r>
          </w:p>
        </w:tc>
        <w:tc>
          <w:tcPr>
            <w:tcW w:w="1814"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18"/>
              <w:spacing w:before="78" w:line="223" w:lineRule="auto"/>
              <w:rPr/>
            </w:pPr>
            <w:r>
              <w:rPr>
                <w:spacing w:val="-4"/>
              </w:rPr>
              <w:t>现场加油员</w:t>
            </w:r>
          </w:p>
        </w:tc>
      </w:tr>
      <w:tr>
        <w:trPr>
          <w:trHeight w:val="316" w:hRule="atLeast"/>
        </w:trPr>
        <w:tc>
          <w:tcPr>
            <w:tcW w:w="796" w:type="dxa"/>
            <w:vAlign w:val="top"/>
            <w:vMerge w:val="continue"/>
            <w:tcBorders>
              <w:top w:val="nil"/>
              <w:bottom w:val="nil"/>
            </w:tcBorders>
          </w:tcPr>
          <w:p>
            <w:pPr>
              <w:rPr>
                <w:rFonts w:ascii="Arial"/>
                <w:sz w:val="21"/>
              </w:rPr>
            </w:pPr>
            <w:r/>
          </w:p>
        </w:tc>
        <w:tc>
          <w:tcPr>
            <w:tcW w:w="1706" w:type="dxa"/>
            <w:vAlign w:val="top"/>
            <w:vMerge w:val="continue"/>
            <w:tcBorders>
              <w:top w:val="nil"/>
              <w:bottom w:val="nil"/>
            </w:tcBorders>
          </w:tcPr>
          <w:p>
            <w:pPr>
              <w:rPr>
                <w:rFonts w:ascii="Arial"/>
                <w:sz w:val="21"/>
              </w:rPr>
            </w:pPr>
            <w:r/>
          </w:p>
        </w:tc>
        <w:tc>
          <w:tcPr>
            <w:tcW w:w="4972" w:type="dxa"/>
            <w:vAlign w:val="top"/>
          </w:tcPr>
          <w:p>
            <w:pPr>
              <w:pStyle w:val="TableText"/>
              <w:ind w:left="1185"/>
              <w:spacing w:before="38" w:line="206" w:lineRule="auto"/>
              <w:rPr/>
            </w:pPr>
            <w:r>
              <w:rPr>
                <w:spacing w:val="-2"/>
              </w:rPr>
              <w:t>单台加油机一键急停装置</w:t>
            </w:r>
          </w:p>
        </w:tc>
        <w:tc>
          <w:tcPr>
            <w:tcW w:w="1814" w:type="dxa"/>
            <w:vAlign w:val="top"/>
            <w:vMerge w:val="continue"/>
            <w:tcBorders>
              <w:top w:val="nil"/>
            </w:tcBorders>
          </w:tcPr>
          <w:p>
            <w:pPr>
              <w:rPr>
                <w:rFonts w:ascii="Arial"/>
                <w:sz w:val="21"/>
              </w:rPr>
            </w:pPr>
            <w:r/>
          </w:p>
        </w:tc>
      </w:tr>
      <w:tr>
        <w:trPr>
          <w:trHeight w:val="3423" w:hRule="atLeast"/>
        </w:trPr>
        <w:tc>
          <w:tcPr>
            <w:tcW w:w="796" w:type="dxa"/>
            <w:vAlign w:val="top"/>
            <w:vMerge w:val="continue"/>
            <w:tcBorders>
              <w:top w:val="nil"/>
              <w:bottom w:val="nil"/>
            </w:tcBorders>
          </w:tcPr>
          <w:p>
            <w:pPr>
              <w:rPr>
                <w:rFonts w:ascii="Arial"/>
                <w:sz w:val="21"/>
              </w:rPr>
            </w:pPr>
            <w:r/>
          </w:p>
        </w:tc>
        <w:tc>
          <w:tcPr>
            <w:tcW w:w="1706" w:type="dxa"/>
            <w:vAlign w:val="top"/>
            <w:vMerge w:val="continue"/>
            <w:tcBorders>
              <w:top w:val="nil"/>
              <w:bottom w:val="nil"/>
            </w:tcBorders>
          </w:tcPr>
          <w:p>
            <w:pPr>
              <w:rPr>
                <w:rFonts w:ascii="Arial"/>
                <w:sz w:val="21"/>
              </w:rPr>
            </w:pPr>
            <w:r/>
          </w:p>
        </w:tc>
        <w:tc>
          <w:tcPr>
            <w:tcW w:w="4972" w:type="dxa"/>
            <w:vAlign w:val="top"/>
          </w:tcPr>
          <w:p>
            <w:pPr>
              <w:ind w:firstLine="105"/>
              <w:spacing w:before="2" w:line="3410" w:lineRule="exact"/>
              <w:rPr/>
            </w:pPr>
            <w:r>
              <w:rPr>
                <w:position w:val="-68"/>
              </w:rPr>
              <w:drawing>
                <wp:inline distT="0" distB="0" distL="0" distR="0">
                  <wp:extent cx="3022091" cy="2165604"/>
                  <wp:effectExtent l="0" t="0" r="0" b="0"/>
                  <wp:docPr id="16" name="IM 16"/>
                  <wp:cNvGraphicFramePr/>
                  <a:graphic>
                    <a:graphicData uri="http://schemas.openxmlformats.org/drawingml/2006/picture">
                      <pic:pic>
                        <pic:nvPicPr>
                          <pic:cNvPr id="16" name="IM 16"/>
                          <pic:cNvPicPr/>
                        </pic:nvPicPr>
                        <pic:blipFill>
                          <a:blip r:embed="rId52"/>
                          <a:stretch>
                            <a:fillRect/>
                          </a:stretch>
                        </pic:blipFill>
                        <pic:spPr>
                          <a:xfrm rot="0">
                            <a:off x="0" y="0"/>
                            <a:ext cx="3022091" cy="2165604"/>
                          </a:xfrm>
                          <a:prstGeom prst="rect">
                            <a:avLst/>
                          </a:prstGeom>
                        </pic:spPr>
                      </pic:pic>
                    </a:graphicData>
                  </a:graphic>
                </wp:inline>
              </w:drawing>
            </w:r>
          </w:p>
        </w:tc>
        <w:tc>
          <w:tcPr>
            <w:tcW w:w="1814"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318"/>
              <w:spacing w:before="78" w:line="223" w:lineRule="auto"/>
              <w:rPr/>
            </w:pPr>
            <w:r>
              <w:rPr>
                <w:spacing w:val="-4"/>
              </w:rPr>
              <w:t>现场加油员</w:t>
            </w:r>
          </w:p>
        </w:tc>
      </w:tr>
      <w:tr>
        <w:trPr>
          <w:trHeight w:val="319" w:hRule="atLeast"/>
        </w:trPr>
        <w:tc>
          <w:tcPr>
            <w:tcW w:w="796" w:type="dxa"/>
            <w:vAlign w:val="top"/>
            <w:vMerge w:val="continue"/>
            <w:tcBorders>
              <w:top w:val="nil"/>
            </w:tcBorders>
          </w:tcPr>
          <w:p>
            <w:pPr>
              <w:rPr>
                <w:rFonts w:ascii="Arial"/>
                <w:sz w:val="21"/>
              </w:rPr>
            </w:pPr>
            <w:r/>
          </w:p>
        </w:tc>
        <w:tc>
          <w:tcPr>
            <w:tcW w:w="1706" w:type="dxa"/>
            <w:vAlign w:val="top"/>
            <w:vMerge w:val="continue"/>
            <w:tcBorders>
              <w:top w:val="nil"/>
            </w:tcBorders>
          </w:tcPr>
          <w:p>
            <w:pPr>
              <w:rPr>
                <w:rFonts w:ascii="Arial"/>
                <w:sz w:val="21"/>
              </w:rPr>
            </w:pPr>
            <w:r/>
          </w:p>
        </w:tc>
        <w:tc>
          <w:tcPr>
            <w:tcW w:w="4972" w:type="dxa"/>
            <w:vAlign w:val="top"/>
          </w:tcPr>
          <w:p>
            <w:pPr>
              <w:pStyle w:val="TableText"/>
              <w:ind w:left="466"/>
              <w:spacing w:before="41" w:line="206" w:lineRule="auto"/>
              <w:rPr/>
            </w:pPr>
            <w:r>
              <w:rPr>
                <w:spacing w:val="-2"/>
              </w:rPr>
              <w:t>立柱一键急停装置（整个加油岛全停）</w:t>
            </w:r>
          </w:p>
        </w:tc>
        <w:tc>
          <w:tcPr>
            <w:tcW w:w="1814" w:type="dxa"/>
            <w:vAlign w:val="top"/>
            <w:vMerge w:val="continue"/>
            <w:tcBorders>
              <w:top w:val="nil"/>
            </w:tcBorders>
          </w:tcPr>
          <w:p>
            <w:pPr>
              <w:rPr>
                <w:rFonts w:ascii="Arial"/>
                <w:sz w:val="21"/>
              </w:rPr>
            </w:pPr>
            <w:r/>
          </w:p>
        </w:tc>
      </w:tr>
    </w:tbl>
    <w:p>
      <w:pPr>
        <w:rPr>
          <w:rFonts w:ascii="Arial"/>
          <w:sz w:val="21"/>
        </w:rPr>
      </w:pPr>
      <w:r/>
    </w:p>
    <w:p>
      <w:pPr>
        <w:sectPr>
          <w:footerReference w:type="default" r:id="rId50"/>
          <w:pgSz w:w="11907" w:h="16840"/>
          <w:pgMar w:top="400" w:right="1307" w:bottom="883" w:left="1306" w:header="0" w:footer="721" w:gutter="0"/>
        </w:sectPr>
        <w:rPr>
          <w:rFonts w:ascii="Arial" w:hAnsi="Arial" w:eastAsia="Arial" w:cs="Arial"/>
          <w:sz w:val="21"/>
          <w:szCs w:val="21"/>
        </w:rPr>
      </w:pPr>
    </w:p>
    <w:p>
      <w:pPr>
        <w:spacing w:line="286" w:lineRule="auto"/>
        <w:rPr>
          <w:rFonts w:ascii="Arial"/>
          <w:sz w:val="21"/>
        </w:rPr>
      </w:pPr>
      <w:r/>
    </w:p>
    <w:p>
      <w:pPr>
        <w:pStyle w:val="BodyText"/>
        <w:ind w:left="353"/>
        <w:spacing w:before="59" w:line="219" w:lineRule="auto"/>
        <w:rPr>
          <w:rFonts w:ascii="FangSong" w:hAnsi="FangSong" w:eastAsia="FangSong" w:cs="FangSong"/>
          <w:sz w:val="18"/>
          <w:szCs w:val="18"/>
        </w:rPr>
      </w:pPr>
      <w:r>
        <w:pict>
          <v:shape id="_x0000_s72" style="position:absolute;margin-left:5.59pt;margin-top:14.2833pt;mso-position-vertical-relative:text;mso-position-horizontal-relative:text;width:444.6pt;height:0.75pt;z-index:251688960;" fillcolor="#000000" filled="true" stroked="false" coordsize="8892,15" coordorigin="0,0" path="m,l8891,0l889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before="216"/>
        <w:rPr/>
      </w:pPr>
      <w:r/>
    </w:p>
    <w:tbl>
      <w:tblPr>
        <w:tblStyle w:val="TableNormal"/>
        <w:tblW w:w="92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6"/>
        <w:gridCol w:w="1706"/>
        <w:gridCol w:w="4972"/>
        <w:gridCol w:w="1814"/>
      </w:tblGrid>
      <w:tr>
        <w:trPr>
          <w:trHeight w:val="3224" w:hRule="atLeast"/>
        </w:trPr>
        <w:tc>
          <w:tcPr>
            <w:tcW w:w="796" w:type="dxa"/>
            <w:vAlign w:val="top"/>
            <w:vMerge w:val="restart"/>
            <w:tcBorders>
              <w:bottom w:val="nil"/>
            </w:tcBorders>
          </w:tcPr>
          <w:p>
            <w:pPr>
              <w:rPr>
                <w:rFonts w:ascii="Arial"/>
                <w:sz w:val="21"/>
              </w:rPr>
            </w:pPr>
            <w:r/>
          </w:p>
        </w:tc>
        <w:tc>
          <w:tcPr>
            <w:tcW w:w="1706" w:type="dxa"/>
            <w:vAlign w:val="top"/>
            <w:vMerge w:val="restart"/>
            <w:tcBorders>
              <w:bottom w:val="nil"/>
            </w:tcBorders>
          </w:tcPr>
          <w:p>
            <w:pPr>
              <w:rPr>
                <w:rFonts w:ascii="Arial"/>
                <w:sz w:val="21"/>
              </w:rPr>
            </w:pPr>
            <w:r/>
          </w:p>
        </w:tc>
        <w:tc>
          <w:tcPr>
            <w:tcW w:w="4972" w:type="dxa"/>
            <w:vAlign w:val="top"/>
          </w:tcPr>
          <w:p>
            <w:pPr>
              <w:ind w:firstLine="105"/>
              <w:spacing w:before="5" w:line="3209" w:lineRule="exact"/>
              <w:rPr/>
            </w:pPr>
            <w:r>
              <w:rPr>
                <w:position w:val="-64"/>
              </w:rPr>
              <w:drawing>
                <wp:inline distT="0" distB="0" distL="0" distR="0">
                  <wp:extent cx="3022091" cy="2037715"/>
                  <wp:effectExtent l="0" t="0" r="0" b="0"/>
                  <wp:docPr id="18" name="IM 18"/>
                  <wp:cNvGraphicFramePr/>
                  <a:graphic>
                    <a:graphicData uri="http://schemas.openxmlformats.org/drawingml/2006/picture">
                      <pic:pic>
                        <pic:nvPicPr>
                          <pic:cNvPr id="18" name="IM 18"/>
                          <pic:cNvPicPr/>
                        </pic:nvPicPr>
                        <pic:blipFill>
                          <a:blip r:embed="rId54"/>
                          <a:stretch>
                            <a:fillRect/>
                          </a:stretch>
                        </pic:blipFill>
                        <pic:spPr>
                          <a:xfrm rot="0">
                            <a:off x="0" y="0"/>
                            <a:ext cx="3022091" cy="2037715"/>
                          </a:xfrm>
                          <a:prstGeom prst="rect">
                            <a:avLst/>
                          </a:prstGeom>
                        </pic:spPr>
                      </pic:pic>
                    </a:graphicData>
                  </a:graphic>
                </wp:inline>
              </w:drawing>
            </w:r>
          </w:p>
        </w:tc>
        <w:tc>
          <w:tcPr>
            <w:tcW w:w="1814" w:type="dxa"/>
            <w:vAlign w:val="top"/>
            <w:vMerge w:val="restart"/>
            <w:tcBorders>
              <w:bottom w:val="nil"/>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318"/>
              <w:spacing w:before="78" w:line="223" w:lineRule="auto"/>
              <w:rPr/>
            </w:pPr>
            <w:r>
              <w:rPr>
                <w:spacing w:val="-4"/>
              </w:rPr>
              <w:t>现场加油员</w:t>
            </w:r>
          </w:p>
        </w:tc>
      </w:tr>
      <w:tr>
        <w:trPr>
          <w:trHeight w:val="316" w:hRule="atLeast"/>
        </w:trPr>
        <w:tc>
          <w:tcPr>
            <w:tcW w:w="796" w:type="dxa"/>
            <w:vAlign w:val="top"/>
            <w:vMerge w:val="continue"/>
            <w:tcBorders>
              <w:top w:val="nil"/>
            </w:tcBorders>
          </w:tcPr>
          <w:p>
            <w:pPr>
              <w:rPr>
                <w:rFonts w:ascii="Arial"/>
                <w:sz w:val="21"/>
              </w:rPr>
            </w:pPr>
            <w:r/>
          </w:p>
        </w:tc>
        <w:tc>
          <w:tcPr>
            <w:tcW w:w="1706" w:type="dxa"/>
            <w:vAlign w:val="top"/>
            <w:vMerge w:val="continue"/>
            <w:tcBorders>
              <w:top w:val="nil"/>
            </w:tcBorders>
          </w:tcPr>
          <w:p>
            <w:pPr>
              <w:rPr>
                <w:rFonts w:ascii="Arial"/>
                <w:sz w:val="21"/>
              </w:rPr>
            </w:pPr>
            <w:r/>
          </w:p>
        </w:tc>
        <w:tc>
          <w:tcPr>
            <w:tcW w:w="4972" w:type="dxa"/>
            <w:vAlign w:val="top"/>
          </w:tcPr>
          <w:p>
            <w:pPr>
              <w:pStyle w:val="TableText"/>
              <w:ind w:left="342"/>
              <w:spacing w:before="38" w:line="206" w:lineRule="auto"/>
              <w:rPr/>
            </w:pPr>
            <w:r>
              <w:rPr>
                <w:spacing w:val="-1"/>
              </w:rPr>
              <w:t>站房内一键急停装置（整个加油岛全停）</w:t>
            </w:r>
          </w:p>
        </w:tc>
        <w:tc>
          <w:tcPr>
            <w:tcW w:w="1814" w:type="dxa"/>
            <w:vAlign w:val="top"/>
            <w:vMerge w:val="continue"/>
            <w:tcBorders>
              <w:top w:val="nil"/>
            </w:tcBorders>
          </w:tcPr>
          <w:p>
            <w:pPr>
              <w:rPr>
                <w:rFonts w:ascii="Arial"/>
                <w:sz w:val="21"/>
              </w:rPr>
            </w:pPr>
            <w:r/>
          </w:p>
        </w:tc>
      </w:tr>
      <w:tr>
        <w:trPr>
          <w:trHeight w:val="3183" w:hRule="atLeast"/>
        </w:trPr>
        <w:tc>
          <w:tcPr>
            <w:tcW w:w="796"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70" w:right="155" w:firstLine="7"/>
              <w:spacing w:before="78" w:line="236" w:lineRule="auto"/>
              <w:jc w:val="both"/>
              <w:rPr/>
            </w:pPr>
            <w:r>
              <w:rPr>
                <w:spacing w:val="-12"/>
              </w:rPr>
              <w:t>发现</w:t>
            </w:r>
            <w:r>
              <w:rPr/>
              <w:t xml:space="preserve"> </w:t>
            </w:r>
            <w:r>
              <w:rPr>
                <w:spacing w:val="-8"/>
              </w:rPr>
              <w:t>油罐</w:t>
            </w:r>
            <w:r>
              <w:rPr/>
              <w:t xml:space="preserve"> </w:t>
            </w:r>
            <w:r>
              <w:rPr>
                <w:spacing w:val="-8"/>
              </w:rPr>
              <w:t>破损</w:t>
            </w:r>
            <w:r>
              <w:rPr/>
              <w:t xml:space="preserve"> </w:t>
            </w:r>
            <w:r>
              <w:rPr>
                <w:spacing w:val="-8"/>
              </w:rPr>
              <w:t>事故</w:t>
            </w:r>
            <w:r>
              <w:rPr/>
              <w:t xml:space="preserve"> </w:t>
            </w:r>
            <w:r>
              <w:rPr>
                <w:spacing w:val="-8"/>
              </w:rPr>
              <w:t>情形</w:t>
            </w:r>
          </w:p>
        </w:tc>
        <w:tc>
          <w:tcPr>
            <w:tcW w:w="1706"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8" w:right="107" w:firstLine="245"/>
              <w:spacing w:before="78" w:line="237" w:lineRule="auto"/>
              <w:rPr/>
            </w:pPr>
            <w:r>
              <w:rPr>
                <w:spacing w:val="5"/>
              </w:rPr>
              <w:t>通过油罐监</w:t>
            </w:r>
            <w:r>
              <w:rPr>
                <w:spacing w:val="3"/>
              </w:rPr>
              <w:t xml:space="preserve"> </w:t>
            </w:r>
            <w:r>
              <w:rPr>
                <w:spacing w:val="5"/>
              </w:rPr>
              <w:t>测仪和二合一</w:t>
            </w:r>
            <w:r>
              <w:rPr>
                <w:spacing w:val="4"/>
              </w:rPr>
              <w:t xml:space="preserve"> </w:t>
            </w:r>
            <w:r>
              <w:rPr>
                <w:spacing w:val="5"/>
              </w:rPr>
              <w:t>渗漏监测仪发</w:t>
            </w:r>
            <w:r>
              <w:rPr>
                <w:spacing w:val="4"/>
              </w:rPr>
              <w:t xml:space="preserve"> </w:t>
            </w:r>
            <w:r>
              <w:rPr>
                <w:spacing w:val="5"/>
              </w:rPr>
              <w:t>现油罐破损，</w:t>
            </w:r>
            <w:r>
              <w:rPr>
                <w:spacing w:val="4"/>
              </w:rPr>
              <w:t xml:space="preserve"> </w:t>
            </w:r>
            <w:r>
              <w:rPr>
                <w:spacing w:val="5"/>
              </w:rPr>
              <w:t>观测报警灯，</w:t>
            </w:r>
            <w:r>
              <w:rPr>
                <w:spacing w:val="4"/>
              </w:rPr>
              <w:t xml:space="preserve"> </w:t>
            </w:r>
            <w:r>
              <w:rPr>
                <w:spacing w:val="5"/>
              </w:rPr>
              <w:t>红灯亮起即为</w:t>
            </w:r>
            <w:r>
              <w:rPr>
                <w:spacing w:val="4"/>
              </w:rPr>
              <w:t xml:space="preserve"> </w:t>
            </w:r>
            <w:r>
              <w:rPr>
                <w:spacing w:val="-8"/>
              </w:rPr>
              <w:t>报警</w:t>
            </w:r>
          </w:p>
        </w:tc>
        <w:tc>
          <w:tcPr>
            <w:tcW w:w="4972" w:type="dxa"/>
            <w:vAlign w:val="top"/>
          </w:tcPr>
          <w:p>
            <w:pPr>
              <w:ind w:firstLine="105"/>
              <w:spacing w:before="2" w:line="3170" w:lineRule="exact"/>
              <w:rPr/>
            </w:pPr>
            <w:r>
              <w:rPr>
                <w:position w:val="-63"/>
              </w:rPr>
              <w:drawing>
                <wp:inline distT="0" distB="0" distL="0" distR="0">
                  <wp:extent cx="3022091" cy="2013458"/>
                  <wp:effectExtent l="0" t="0" r="0" b="0"/>
                  <wp:docPr id="20" name="IM 20"/>
                  <wp:cNvGraphicFramePr/>
                  <a:graphic>
                    <a:graphicData uri="http://schemas.openxmlformats.org/drawingml/2006/picture">
                      <pic:pic>
                        <pic:nvPicPr>
                          <pic:cNvPr id="20" name="IM 20"/>
                          <pic:cNvPicPr/>
                        </pic:nvPicPr>
                        <pic:blipFill>
                          <a:blip r:embed="rId55"/>
                          <a:stretch>
                            <a:fillRect/>
                          </a:stretch>
                        </pic:blipFill>
                        <pic:spPr>
                          <a:xfrm rot="0">
                            <a:off x="0" y="0"/>
                            <a:ext cx="3022091" cy="2013458"/>
                          </a:xfrm>
                          <a:prstGeom prst="rect">
                            <a:avLst/>
                          </a:prstGeom>
                        </pic:spPr>
                      </pic:pic>
                    </a:graphicData>
                  </a:graphic>
                </wp:inline>
              </w:drawing>
            </w:r>
          </w:p>
        </w:tc>
        <w:tc>
          <w:tcPr>
            <w:tcW w:w="1814"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224"/>
              <w:spacing w:before="78" w:line="223" w:lineRule="auto"/>
              <w:rPr/>
            </w:pPr>
            <w:r>
              <w:rPr>
                <w:spacing w:val="-7"/>
              </w:rPr>
              <w:t>当天值班人员</w:t>
            </w:r>
          </w:p>
        </w:tc>
      </w:tr>
      <w:tr>
        <w:trPr>
          <w:trHeight w:val="317" w:hRule="atLeast"/>
        </w:trPr>
        <w:tc>
          <w:tcPr>
            <w:tcW w:w="796" w:type="dxa"/>
            <w:vAlign w:val="top"/>
            <w:vMerge w:val="continue"/>
            <w:tcBorders>
              <w:top w:val="nil"/>
              <w:bottom w:val="nil"/>
            </w:tcBorders>
          </w:tcPr>
          <w:p>
            <w:pPr>
              <w:rPr>
                <w:rFonts w:ascii="Arial"/>
                <w:sz w:val="21"/>
              </w:rPr>
            </w:pPr>
            <w:r/>
          </w:p>
        </w:tc>
        <w:tc>
          <w:tcPr>
            <w:tcW w:w="1706" w:type="dxa"/>
            <w:vAlign w:val="top"/>
            <w:vMerge w:val="continue"/>
            <w:tcBorders>
              <w:top w:val="nil"/>
              <w:bottom w:val="nil"/>
            </w:tcBorders>
          </w:tcPr>
          <w:p>
            <w:pPr>
              <w:rPr>
                <w:rFonts w:ascii="Arial"/>
                <w:sz w:val="21"/>
              </w:rPr>
            </w:pPr>
            <w:r/>
          </w:p>
        </w:tc>
        <w:tc>
          <w:tcPr>
            <w:tcW w:w="4972" w:type="dxa"/>
            <w:vAlign w:val="top"/>
          </w:tcPr>
          <w:p>
            <w:pPr>
              <w:pStyle w:val="TableText"/>
              <w:ind w:left="2141"/>
              <w:spacing w:before="39" w:line="206" w:lineRule="auto"/>
              <w:rPr/>
            </w:pPr>
            <w:r>
              <w:rPr>
                <w:spacing w:val="-6"/>
              </w:rPr>
              <w:t>液位仪</w:t>
            </w:r>
          </w:p>
        </w:tc>
        <w:tc>
          <w:tcPr>
            <w:tcW w:w="1814" w:type="dxa"/>
            <w:vAlign w:val="top"/>
            <w:vMerge w:val="continue"/>
            <w:tcBorders>
              <w:top w:val="nil"/>
            </w:tcBorders>
          </w:tcPr>
          <w:p>
            <w:pPr>
              <w:rPr>
                <w:rFonts w:ascii="Arial"/>
                <w:sz w:val="21"/>
              </w:rPr>
            </w:pPr>
            <w:r/>
          </w:p>
        </w:tc>
      </w:tr>
      <w:tr>
        <w:trPr>
          <w:trHeight w:val="3314" w:hRule="atLeast"/>
        </w:trPr>
        <w:tc>
          <w:tcPr>
            <w:tcW w:w="796" w:type="dxa"/>
            <w:vAlign w:val="top"/>
            <w:vMerge w:val="continue"/>
            <w:tcBorders>
              <w:top w:val="nil"/>
              <w:bottom w:val="nil"/>
            </w:tcBorders>
          </w:tcPr>
          <w:p>
            <w:pPr>
              <w:rPr>
                <w:rFonts w:ascii="Arial"/>
                <w:sz w:val="21"/>
              </w:rPr>
            </w:pPr>
            <w:r/>
          </w:p>
        </w:tc>
        <w:tc>
          <w:tcPr>
            <w:tcW w:w="1706" w:type="dxa"/>
            <w:vAlign w:val="top"/>
            <w:vMerge w:val="continue"/>
            <w:tcBorders>
              <w:top w:val="nil"/>
              <w:bottom w:val="nil"/>
            </w:tcBorders>
          </w:tcPr>
          <w:p>
            <w:pPr>
              <w:rPr>
                <w:rFonts w:ascii="Arial"/>
                <w:sz w:val="21"/>
              </w:rPr>
            </w:pPr>
            <w:r/>
          </w:p>
        </w:tc>
        <w:tc>
          <w:tcPr>
            <w:tcW w:w="4972" w:type="dxa"/>
            <w:vAlign w:val="top"/>
          </w:tcPr>
          <w:p>
            <w:pPr>
              <w:ind w:firstLine="105"/>
              <w:spacing w:before="3" w:line="3301" w:lineRule="exact"/>
              <w:rPr/>
            </w:pPr>
            <w:r>
              <w:rPr>
                <w:position w:val="-66"/>
              </w:rPr>
              <w:drawing>
                <wp:inline distT="0" distB="0" distL="0" distR="0">
                  <wp:extent cx="3022091" cy="2095880"/>
                  <wp:effectExtent l="0" t="0" r="0" b="0"/>
                  <wp:docPr id="22" name="IM 22"/>
                  <wp:cNvGraphicFramePr/>
                  <a:graphic>
                    <a:graphicData uri="http://schemas.openxmlformats.org/drawingml/2006/picture">
                      <pic:pic>
                        <pic:nvPicPr>
                          <pic:cNvPr id="22" name="IM 22"/>
                          <pic:cNvPicPr/>
                        </pic:nvPicPr>
                        <pic:blipFill>
                          <a:blip r:embed="rId56"/>
                          <a:stretch>
                            <a:fillRect/>
                          </a:stretch>
                        </pic:blipFill>
                        <pic:spPr>
                          <a:xfrm rot="0">
                            <a:off x="0" y="0"/>
                            <a:ext cx="3022091" cy="2095880"/>
                          </a:xfrm>
                          <a:prstGeom prst="rect">
                            <a:avLst/>
                          </a:prstGeom>
                        </pic:spPr>
                      </pic:pic>
                    </a:graphicData>
                  </a:graphic>
                </wp:inline>
              </w:drawing>
            </w:r>
          </w:p>
        </w:tc>
        <w:tc>
          <w:tcPr>
            <w:tcW w:w="1814"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24"/>
              <w:spacing w:before="78" w:line="223" w:lineRule="auto"/>
              <w:rPr/>
            </w:pPr>
            <w:r>
              <w:rPr>
                <w:spacing w:val="-7"/>
              </w:rPr>
              <w:t>当天值班人员</w:t>
            </w:r>
          </w:p>
        </w:tc>
      </w:tr>
      <w:tr>
        <w:trPr>
          <w:trHeight w:val="321" w:hRule="atLeast"/>
        </w:trPr>
        <w:tc>
          <w:tcPr>
            <w:tcW w:w="796" w:type="dxa"/>
            <w:vAlign w:val="top"/>
            <w:vMerge w:val="continue"/>
            <w:tcBorders>
              <w:top w:val="nil"/>
            </w:tcBorders>
          </w:tcPr>
          <w:p>
            <w:pPr>
              <w:rPr>
                <w:rFonts w:ascii="Arial"/>
                <w:sz w:val="21"/>
              </w:rPr>
            </w:pPr>
            <w:r/>
          </w:p>
        </w:tc>
        <w:tc>
          <w:tcPr>
            <w:tcW w:w="1706" w:type="dxa"/>
            <w:vAlign w:val="top"/>
            <w:vMerge w:val="continue"/>
            <w:tcBorders>
              <w:top w:val="nil"/>
            </w:tcBorders>
          </w:tcPr>
          <w:p>
            <w:pPr>
              <w:rPr>
                <w:rFonts w:ascii="Arial"/>
                <w:sz w:val="21"/>
              </w:rPr>
            </w:pPr>
            <w:r/>
          </w:p>
        </w:tc>
        <w:tc>
          <w:tcPr>
            <w:tcW w:w="4972" w:type="dxa"/>
            <w:vAlign w:val="top"/>
          </w:tcPr>
          <w:p>
            <w:pPr>
              <w:pStyle w:val="TableText"/>
              <w:ind w:left="1780"/>
              <w:spacing w:before="40" w:line="208" w:lineRule="auto"/>
              <w:rPr/>
            </w:pPr>
            <w:r>
              <w:rPr>
                <w:spacing w:val="-3"/>
              </w:rPr>
              <w:t>侧漏报警装置</w:t>
            </w:r>
          </w:p>
        </w:tc>
        <w:tc>
          <w:tcPr>
            <w:tcW w:w="1814" w:type="dxa"/>
            <w:vAlign w:val="top"/>
            <w:vMerge w:val="continue"/>
            <w:tcBorders>
              <w:top w:val="nil"/>
            </w:tcBorders>
          </w:tcPr>
          <w:p>
            <w:pPr>
              <w:rPr>
                <w:rFonts w:ascii="Arial"/>
                <w:sz w:val="21"/>
              </w:rPr>
            </w:pPr>
            <w:r/>
          </w:p>
        </w:tc>
      </w:tr>
    </w:tbl>
    <w:p>
      <w:pPr>
        <w:spacing w:line="413" w:lineRule="auto"/>
        <w:rPr>
          <w:rFonts w:ascii="Arial"/>
          <w:sz w:val="21"/>
        </w:rPr>
      </w:pPr>
      <w:r/>
    </w:p>
    <w:p>
      <w:pPr>
        <w:pStyle w:val="BodyText"/>
        <w:ind w:left="122"/>
        <w:spacing w:before="91" w:line="221" w:lineRule="auto"/>
        <w:outlineLvl w:val="2"/>
        <w:rPr>
          <w:rFonts w:ascii="FangSong" w:hAnsi="FangSong" w:eastAsia="FangSong" w:cs="FangSong"/>
        </w:rPr>
      </w:pPr>
      <w:r>
        <w:rPr>
          <w:b/>
          <w:bCs/>
          <w:spacing w:val="-4"/>
        </w:rPr>
        <w:t>6.4.2</w:t>
      </w:r>
      <w:r>
        <w:rPr>
          <w:b/>
          <w:bCs/>
          <w:spacing w:val="28"/>
        </w:rPr>
        <w:t xml:space="preserve"> </w:t>
      </w:r>
      <w:r>
        <w:rPr>
          <w:rFonts w:ascii="FangSong" w:hAnsi="FangSong" w:eastAsia="FangSong" w:cs="FangSong"/>
          <w:b/>
          <w:bCs/>
          <w:spacing w:val="-4"/>
        </w:rPr>
        <w:t>卸油作业泄漏应急处置</w:t>
      </w:r>
    </w:p>
    <w:p>
      <w:pPr>
        <w:ind w:left="132" w:right="109" w:firstLine="559"/>
        <w:spacing w:before="212" w:line="351" w:lineRule="auto"/>
        <w:jc w:val="both"/>
        <w:rPr>
          <w:rFonts w:ascii="FangSong" w:hAnsi="FangSong" w:eastAsia="FangSong" w:cs="FangSong"/>
          <w:sz w:val="28"/>
          <w:szCs w:val="28"/>
        </w:rPr>
      </w:pPr>
      <w:r>
        <w:rPr>
          <w:rFonts w:ascii="FangSong" w:hAnsi="FangSong" w:eastAsia="FangSong" w:cs="FangSong"/>
          <w:sz w:val="28"/>
          <w:szCs w:val="28"/>
          <w:spacing w:val="1"/>
        </w:rPr>
        <w:t>预警方式：卸油时发现卸油接头脱落泄漏。</w:t>
      </w:r>
      <w:r>
        <w:rPr>
          <w:rFonts w:ascii="FangSong" w:hAnsi="FangSong" w:eastAsia="FangSong" w:cs="FangSong"/>
          <w:sz w:val="28"/>
          <w:szCs w:val="28"/>
          <w:spacing w:val="-80"/>
        </w:rPr>
        <w:t xml:space="preserve"> </w:t>
      </w:r>
      <w:r>
        <w:rPr>
          <w:rFonts w:ascii="FangSong" w:hAnsi="FangSong" w:eastAsia="FangSong" w:cs="FangSong"/>
          <w:sz w:val="28"/>
          <w:szCs w:val="28"/>
          <w:spacing w:val="1"/>
        </w:rPr>
        <w:t>由现场工作人员报告值班</w:t>
      </w:r>
      <w:r>
        <w:rPr>
          <w:rFonts w:ascii="FangSong" w:hAnsi="FangSong" w:eastAsia="FangSong" w:cs="FangSong"/>
          <w:sz w:val="28"/>
          <w:szCs w:val="28"/>
        </w:rPr>
        <w:t xml:space="preserve"> </w:t>
      </w:r>
      <w:r>
        <w:rPr>
          <w:rFonts w:ascii="FangSong" w:hAnsi="FangSong" w:eastAsia="FangSong" w:cs="FangSong"/>
          <w:sz w:val="28"/>
          <w:szCs w:val="28"/>
          <w:spacing w:val="3"/>
        </w:rPr>
        <w:t>站长，如泄漏量较少可按少量泄漏情形进行处置；如发现泄</w:t>
      </w:r>
      <w:r>
        <w:rPr>
          <w:rFonts w:ascii="FangSong" w:hAnsi="FangSong" w:eastAsia="FangSong" w:cs="FangSong"/>
          <w:sz w:val="28"/>
          <w:szCs w:val="28"/>
          <w:spacing w:val="2"/>
        </w:rPr>
        <w:t>漏量较多，不</w:t>
      </w:r>
      <w:r>
        <w:rPr>
          <w:rFonts w:ascii="FangSong" w:hAnsi="FangSong" w:eastAsia="FangSong" w:cs="FangSong"/>
          <w:sz w:val="28"/>
          <w:szCs w:val="28"/>
        </w:rPr>
        <w:t xml:space="preserve"> </w:t>
      </w:r>
      <w:r>
        <w:rPr>
          <w:rFonts w:ascii="FangSong" w:hAnsi="FangSong" w:eastAsia="FangSong" w:cs="FangSong"/>
          <w:sz w:val="28"/>
          <w:szCs w:val="28"/>
          <w:spacing w:val="1"/>
        </w:rPr>
        <w:t>及时控制可能会流出站区的，</w:t>
      </w:r>
      <w:r>
        <w:rPr>
          <w:rFonts w:ascii="FangSong" w:hAnsi="FangSong" w:eastAsia="FangSong" w:cs="FangSong"/>
          <w:sz w:val="28"/>
          <w:szCs w:val="28"/>
          <w:spacing w:val="-82"/>
        </w:rPr>
        <w:t xml:space="preserve"> </w:t>
      </w:r>
      <w:r>
        <w:rPr>
          <w:rFonts w:ascii="FangSong" w:hAnsi="FangSong" w:eastAsia="FangSong" w:cs="FangSong"/>
          <w:sz w:val="28"/>
          <w:szCs w:val="28"/>
          <w:spacing w:val="1"/>
        </w:rPr>
        <w:t>由值班站长汇报给应急总指挥，应急总指挥</w:t>
      </w:r>
      <w:r>
        <w:rPr>
          <w:rFonts w:ascii="FangSong" w:hAnsi="FangSong" w:eastAsia="FangSong" w:cs="FangSong"/>
          <w:sz w:val="28"/>
          <w:szCs w:val="28"/>
        </w:rPr>
        <w:t xml:space="preserve"> </w:t>
      </w:r>
      <w:r>
        <w:rPr>
          <w:rFonts w:ascii="FangSong" w:hAnsi="FangSong" w:eastAsia="FangSong" w:cs="FangSong"/>
          <w:sz w:val="28"/>
          <w:szCs w:val="28"/>
          <w:spacing w:val="3"/>
        </w:rPr>
        <w:t>判断可及时处置仍可控，不会产生严重土壤污染和地表水污</w:t>
      </w:r>
      <w:r>
        <w:rPr>
          <w:rFonts w:ascii="FangSong" w:hAnsi="FangSong" w:eastAsia="FangSong" w:cs="FangSong"/>
          <w:sz w:val="28"/>
          <w:szCs w:val="28"/>
          <w:spacing w:val="2"/>
        </w:rPr>
        <w:t>染的事故时发</w:t>
      </w:r>
    </w:p>
    <w:p>
      <w:pPr>
        <w:spacing w:line="351" w:lineRule="auto"/>
        <w:sectPr>
          <w:footerReference w:type="default" r:id="rId53"/>
          <w:pgSz w:w="11907" w:h="16840"/>
          <w:pgMar w:top="400" w:right="1307" w:bottom="883" w:left="1306" w:header="0" w:footer="721" w:gutter="0"/>
        </w:sectPr>
        <w:rPr>
          <w:rFonts w:ascii="FangSong" w:hAnsi="FangSong" w:eastAsia="FangSong" w:cs="FangSong"/>
          <w:sz w:val="28"/>
          <w:szCs w:val="28"/>
        </w:rPr>
      </w:pPr>
    </w:p>
    <w:p>
      <w:pPr>
        <w:spacing w:line="286" w:lineRule="auto"/>
        <w:rPr>
          <w:rFonts w:ascii="Arial"/>
          <w:sz w:val="21"/>
        </w:rPr>
      </w:pPr>
      <w:r/>
    </w:p>
    <w:p>
      <w:pPr>
        <w:pStyle w:val="BodyText"/>
        <w:ind w:left="354"/>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3" w:lineRule="auto"/>
        <w:rPr>
          <w:rFonts w:ascii="Arial"/>
          <w:sz w:val="21"/>
        </w:rPr>
      </w:pPr>
      <w:r>
        <w:pict>
          <v:shape id="_x0000_s74" style="position:absolute;margin-left:5.64001pt;margin-top:0.579224pt;mso-position-vertical-relative:text;mso-position-horizontal-relative:text;width:444.6pt;height:0.75pt;z-index:251689984;" fillcolor="#000000" filled="true" stroked="false" coordsize="8892,15" coordorigin="0,0" path="m,l8891,0l8891,14l0,14l0,0xe"/>
        </w:pict>
      </w:r>
      <w:r/>
    </w:p>
    <w:p>
      <w:pPr>
        <w:ind w:left="130" w:right="111" w:firstLine="3"/>
        <w:spacing w:before="91" w:line="344" w:lineRule="auto"/>
        <w:rPr>
          <w:rFonts w:ascii="FangSong" w:hAnsi="FangSong" w:eastAsia="FangSong" w:cs="FangSong"/>
          <w:sz w:val="28"/>
          <w:szCs w:val="28"/>
        </w:rPr>
      </w:pPr>
      <w:r>
        <w:rPr>
          <w:rFonts w:ascii="FangSong" w:hAnsi="FangSong" w:eastAsia="FangSong" w:cs="FangSong"/>
          <w:sz w:val="28"/>
          <w:szCs w:val="28"/>
          <w:spacing w:val="3"/>
        </w:rPr>
        <w:t>布蓝色预警，启动三级（加油站级）响应，同时组织站内工</w:t>
      </w:r>
      <w:r>
        <w:rPr>
          <w:rFonts w:ascii="FangSong" w:hAnsi="FangSong" w:eastAsia="FangSong" w:cs="FangSong"/>
          <w:sz w:val="28"/>
          <w:szCs w:val="28"/>
          <w:spacing w:val="2"/>
        </w:rPr>
        <w:t>作人员穿戴防</w:t>
      </w:r>
      <w:r>
        <w:rPr>
          <w:rFonts w:ascii="FangSong" w:hAnsi="FangSong" w:eastAsia="FangSong" w:cs="FangSong"/>
          <w:sz w:val="28"/>
          <w:szCs w:val="28"/>
        </w:rPr>
        <w:t xml:space="preserve"> </w:t>
      </w:r>
      <w:r>
        <w:rPr>
          <w:rFonts w:ascii="FangSong" w:hAnsi="FangSong" w:eastAsia="FangSong" w:cs="FangSong"/>
          <w:sz w:val="28"/>
          <w:szCs w:val="28"/>
          <w:spacing w:val="-2"/>
        </w:rPr>
        <w:t>护物资后进行以下处理：</w:t>
      </w:r>
    </w:p>
    <w:p>
      <w:pPr>
        <w:pStyle w:val="BodyText"/>
        <w:ind w:left="691"/>
        <w:spacing w:before="47" w:line="223"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）疏散站内无关人员；</w:t>
      </w:r>
    </w:p>
    <w:p>
      <w:pPr>
        <w:pStyle w:val="BodyText"/>
        <w:ind w:left="691"/>
        <w:spacing w:before="206" w:line="220"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）按下槽车卸油一键急停按钮；</w:t>
      </w:r>
    </w:p>
    <w:p>
      <w:pPr>
        <w:pStyle w:val="BodyText"/>
        <w:ind w:left="691"/>
        <w:spacing w:before="211" w:line="220" w:lineRule="auto"/>
        <w:rPr>
          <w:rFonts w:ascii="FangSong" w:hAnsi="FangSong" w:eastAsia="FangSong" w:cs="FangSong"/>
        </w:rPr>
      </w:pPr>
      <w:r>
        <w:rPr>
          <w:rFonts w:ascii="FangSong" w:hAnsi="FangSong" w:eastAsia="FangSong" w:cs="FangSong"/>
          <w:spacing w:val="-1"/>
        </w:rPr>
        <w:t>（</w:t>
      </w:r>
      <w:r>
        <w:rPr>
          <w:spacing w:val="-1"/>
        </w:rPr>
        <w:t>3</w:t>
      </w:r>
      <w:r>
        <w:rPr>
          <w:rFonts w:ascii="FangSong" w:hAnsi="FangSong" w:eastAsia="FangSong" w:cs="FangSong"/>
          <w:spacing w:val="-1"/>
        </w:rPr>
        <w:t>）取来消防沙袋在泄漏点周围进行围挡；</w:t>
      </w:r>
    </w:p>
    <w:p>
      <w:pPr>
        <w:pStyle w:val="BodyText"/>
        <w:ind w:left="132" w:right="111" w:firstLine="558"/>
        <w:spacing w:before="210" w:line="291" w:lineRule="auto"/>
        <w:rPr>
          <w:rFonts w:ascii="FangSong" w:hAnsi="FangSong" w:eastAsia="FangSong" w:cs="FangSong"/>
        </w:rPr>
      </w:pPr>
      <w:r>
        <w:rPr>
          <w:rFonts w:ascii="FangSong" w:hAnsi="FangSong" w:eastAsia="FangSong" w:cs="FangSong"/>
          <w:spacing w:val="-2"/>
        </w:rPr>
        <w:t>（</w:t>
      </w:r>
      <w:r>
        <w:rPr>
          <w:spacing w:val="-2"/>
        </w:rPr>
        <w:t>4</w:t>
      </w:r>
      <w:r>
        <w:rPr>
          <w:rFonts w:ascii="FangSong" w:hAnsi="FangSong" w:eastAsia="FangSong" w:cs="FangSong"/>
          <w:spacing w:val="-2"/>
        </w:rPr>
        <w:t>）已经流出站区外的，在低处沟渠等聚集点利用沙袋进行先行围堵</w:t>
      </w:r>
      <w:r>
        <w:rPr>
          <w:rFonts w:ascii="FangSong" w:hAnsi="FangSong" w:eastAsia="FangSong" w:cs="FangSong"/>
          <w:spacing w:val="14"/>
        </w:rPr>
        <w:t xml:space="preserve"> </w:t>
      </w:r>
      <w:r>
        <w:rPr>
          <w:rFonts w:ascii="FangSong" w:hAnsi="FangSong" w:eastAsia="FangSong" w:cs="FangSong"/>
          <w:spacing w:val="-6"/>
        </w:rPr>
        <w:t>控制。</w:t>
      </w:r>
    </w:p>
    <w:p>
      <w:pPr>
        <w:pStyle w:val="BodyText"/>
        <w:ind w:left="691"/>
        <w:spacing w:before="208" w:line="220" w:lineRule="auto"/>
        <w:rPr>
          <w:rFonts w:ascii="FangSong" w:hAnsi="FangSong" w:eastAsia="FangSong" w:cs="FangSong"/>
        </w:rPr>
      </w:pPr>
      <w:r>
        <w:rPr>
          <w:rFonts w:ascii="FangSong" w:hAnsi="FangSong" w:eastAsia="FangSong" w:cs="FangSong"/>
          <w:spacing w:val="-2"/>
        </w:rPr>
        <w:t>（</w:t>
      </w:r>
      <w:r>
        <w:rPr>
          <w:spacing w:val="-2"/>
        </w:rPr>
        <w:t>5</w:t>
      </w:r>
      <w:r>
        <w:rPr>
          <w:rFonts w:ascii="FangSong" w:hAnsi="FangSong" w:eastAsia="FangSong" w:cs="FangSong"/>
          <w:spacing w:val="-2"/>
        </w:rPr>
        <w:t>）用危废暂存箱收容泄漏物；</w:t>
      </w:r>
    </w:p>
    <w:p>
      <w:pPr>
        <w:pStyle w:val="BodyText"/>
        <w:ind w:left="691"/>
        <w:spacing w:before="211" w:line="223" w:lineRule="auto"/>
        <w:rPr>
          <w:rFonts w:ascii="FangSong" w:hAnsi="FangSong" w:eastAsia="FangSong" w:cs="FangSong"/>
        </w:rPr>
      </w:pPr>
      <w:r>
        <w:rPr>
          <w:rFonts w:ascii="FangSong" w:hAnsi="FangSong" w:eastAsia="FangSong" w:cs="FangSong"/>
          <w:spacing w:val="-1"/>
        </w:rPr>
        <w:t>（</w:t>
      </w:r>
      <w:r>
        <w:rPr>
          <w:spacing w:val="-1"/>
        </w:rPr>
        <w:t>6</w:t>
      </w:r>
      <w:r>
        <w:rPr>
          <w:rFonts w:ascii="FangSong" w:hAnsi="FangSong" w:eastAsia="FangSong" w:cs="FangSong"/>
          <w:spacing w:val="-1"/>
        </w:rPr>
        <w:t>）清理全部污染土壤收容到编织袋中；</w:t>
      </w:r>
    </w:p>
    <w:p>
      <w:pPr>
        <w:pStyle w:val="BodyText"/>
        <w:ind w:left="139" w:right="141" w:firstLine="551"/>
        <w:spacing w:before="207" w:line="289" w:lineRule="auto"/>
        <w:rPr>
          <w:rFonts w:ascii="FangSong" w:hAnsi="FangSong" w:eastAsia="FangSong" w:cs="FangSong"/>
        </w:rPr>
      </w:pPr>
      <w:r>
        <w:rPr>
          <w:rFonts w:ascii="FangSong" w:hAnsi="FangSong" w:eastAsia="FangSong" w:cs="FangSong"/>
          <w:spacing w:val="-3"/>
        </w:rPr>
        <w:t>（</w:t>
      </w:r>
      <w:r>
        <w:rPr>
          <w:spacing w:val="-3"/>
        </w:rPr>
        <w:t>7</w:t>
      </w:r>
      <w:r>
        <w:rPr>
          <w:rFonts w:ascii="FangSong" w:hAnsi="FangSong" w:eastAsia="FangSong" w:cs="FangSong"/>
          <w:spacing w:val="-3"/>
        </w:rPr>
        <w:t>）相关沾染废物作为危险废物，交有资质单位处理。成功处理后，</w:t>
      </w:r>
      <w:r>
        <w:rPr>
          <w:rFonts w:ascii="FangSong" w:hAnsi="FangSong" w:eastAsia="FangSong" w:cs="FangSong"/>
          <w:spacing w:val="16"/>
        </w:rPr>
        <w:t xml:space="preserve"> </w:t>
      </w:r>
      <w:r>
        <w:rPr>
          <w:rFonts w:ascii="FangSong" w:hAnsi="FangSong" w:eastAsia="FangSong" w:cs="FangSong"/>
          <w:spacing w:val="-3"/>
        </w:rPr>
        <w:t>三级（加油站级）响应结束。</w:t>
      </w:r>
    </w:p>
    <w:p>
      <w:pPr>
        <w:ind w:left="690"/>
        <w:spacing w:before="212" w:line="223" w:lineRule="auto"/>
        <w:rPr>
          <w:rFonts w:ascii="FangSong" w:hAnsi="FangSong" w:eastAsia="FangSong" w:cs="FangSong"/>
          <w:sz w:val="28"/>
          <w:szCs w:val="28"/>
        </w:rPr>
      </w:pPr>
      <w:r>
        <w:rPr>
          <w:rFonts w:ascii="FangSong" w:hAnsi="FangSong" w:eastAsia="FangSong" w:cs="FangSong"/>
          <w:sz w:val="28"/>
          <w:szCs w:val="28"/>
          <w:spacing w:val="-3"/>
        </w:rPr>
        <w:t>应急处置卡如下：</w:t>
      </w:r>
    </w:p>
    <w:p>
      <w:pPr>
        <w:pStyle w:val="BodyText"/>
        <w:ind w:left="1953"/>
        <w:spacing w:before="206" w:line="221" w:lineRule="auto"/>
        <w:rPr>
          <w:rFonts w:ascii="FangSong" w:hAnsi="FangSong" w:eastAsia="FangSong" w:cs="FangSong"/>
        </w:rPr>
      </w:pPr>
      <w:r>
        <w:rPr>
          <w:rFonts w:ascii="FangSong" w:hAnsi="FangSong" w:eastAsia="FangSong" w:cs="FangSong"/>
          <w:spacing w:val="5"/>
        </w:rPr>
        <w:t>表</w:t>
      </w:r>
      <w:r>
        <w:rPr>
          <w:rFonts w:ascii="FangSong" w:hAnsi="FangSong" w:eastAsia="FangSong" w:cs="FangSong"/>
          <w:spacing w:val="-32"/>
        </w:rPr>
        <w:t xml:space="preserve"> </w:t>
      </w:r>
      <w:r>
        <w:rPr>
          <w:spacing w:val="5"/>
        </w:rPr>
        <w:t>6.4-2</w:t>
      </w:r>
      <w:r>
        <w:rPr>
          <w:spacing w:val="40"/>
          <w:w w:val="101"/>
        </w:rPr>
        <w:t xml:space="preserve"> </w:t>
      </w:r>
      <w:r>
        <w:rPr>
          <w:rFonts w:ascii="FangSong" w:hAnsi="FangSong" w:eastAsia="FangSong" w:cs="FangSong"/>
          <w:spacing w:val="5"/>
        </w:rPr>
        <w:t>泄漏事故应急处置卡（卸油作业）</w:t>
      </w:r>
    </w:p>
    <w:p>
      <w:pPr>
        <w:spacing w:line="168" w:lineRule="exact"/>
        <w:rPr/>
      </w:pPr>
      <w:r/>
    </w:p>
    <w:tbl>
      <w:tblPr>
        <w:tblStyle w:val="TableNormal"/>
        <w:tblW w:w="929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7"/>
        <w:gridCol w:w="2551"/>
        <w:gridCol w:w="5104"/>
        <w:gridCol w:w="699"/>
      </w:tblGrid>
      <w:tr>
        <w:trPr>
          <w:trHeight w:val="943" w:hRule="atLeast"/>
        </w:trPr>
        <w:tc>
          <w:tcPr>
            <w:tcW w:w="937" w:type="dxa"/>
            <w:vAlign w:val="top"/>
          </w:tcPr>
          <w:p>
            <w:pPr>
              <w:pStyle w:val="TableText"/>
              <w:ind w:left="241" w:right="226" w:firstLine="6"/>
              <w:spacing w:before="39" w:line="229" w:lineRule="auto"/>
              <w:jc w:val="both"/>
              <w:rPr/>
            </w:pPr>
            <w:r>
              <w:rPr>
                <w:spacing w:val="-12"/>
              </w:rPr>
              <w:t>突发</w:t>
            </w:r>
            <w:r>
              <w:rPr/>
              <w:t xml:space="preserve"> </w:t>
            </w:r>
            <w:r>
              <w:rPr>
                <w:spacing w:val="-8"/>
              </w:rPr>
              <w:t>环境</w:t>
            </w:r>
            <w:r>
              <w:rPr/>
              <w:t xml:space="preserve"> </w:t>
            </w:r>
            <w:r>
              <w:rPr>
                <w:spacing w:val="-8"/>
              </w:rPr>
              <w:t>事件</w:t>
            </w:r>
          </w:p>
        </w:tc>
        <w:tc>
          <w:tcPr>
            <w:tcW w:w="2551" w:type="dxa"/>
            <w:vAlign w:val="top"/>
          </w:tcPr>
          <w:p>
            <w:pPr>
              <w:spacing w:line="271" w:lineRule="auto"/>
              <w:rPr>
                <w:rFonts w:ascii="Arial"/>
                <w:sz w:val="21"/>
              </w:rPr>
            </w:pPr>
            <w:r/>
          </w:p>
          <w:p>
            <w:pPr>
              <w:pStyle w:val="TableText"/>
              <w:ind w:left="808"/>
              <w:spacing w:before="78" w:line="223" w:lineRule="auto"/>
              <w:rPr/>
            </w:pPr>
            <w:r>
              <w:rPr>
                <w:spacing w:val="-5"/>
              </w:rPr>
              <w:t>处置措施</w:t>
            </w:r>
          </w:p>
        </w:tc>
        <w:tc>
          <w:tcPr>
            <w:tcW w:w="5104" w:type="dxa"/>
            <w:vAlign w:val="top"/>
          </w:tcPr>
          <w:p>
            <w:pPr>
              <w:spacing w:line="271" w:lineRule="auto"/>
              <w:rPr>
                <w:rFonts w:ascii="Arial"/>
                <w:sz w:val="21"/>
              </w:rPr>
            </w:pPr>
            <w:r/>
          </w:p>
          <w:p>
            <w:pPr>
              <w:pStyle w:val="TableText"/>
              <w:ind w:left="1726"/>
              <w:spacing w:before="78" w:line="221" w:lineRule="auto"/>
              <w:rPr/>
            </w:pPr>
            <w:r>
              <w:rPr>
                <w:spacing w:val="-3"/>
              </w:rPr>
              <w:t>应急物资与装置</w:t>
            </w:r>
          </w:p>
        </w:tc>
        <w:tc>
          <w:tcPr>
            <w:tcW w:w="699" w:type="dxa"/>
            <w:vAlign w:val="top"/>
            <w:textDirection w:val="tbRlV"/>
          </w:tcPr>
          <w:p>
            <w:pPr>
              <w:pStyle w:val="TableText"/>
              <w:ind w:left="38"/>
              <w:spacing w:before="227" w:line="202" w:lineRule="auto"/>
              <w:rPr/>
            </w:pPr>
            <w:r>
              <w:rPr>
                <w:spacing w:val="5"/>
              </w:rPr>
              <w:t>负</w:t>
            </w:r>
            <w:r>
              <w:rPr>
                <w:spacing w:val="-53"/>
              </w:rPr>
              <w:t xml:space="preserve"> </w:t>
            </w:r>
            <w:r>
              <w:rPr>
                <w:spacing w:val="5"/>
              </w:rPr>
              <w:t>责</w:t>
            </w:r>
            <w:r>
              <w:rPr>
                <w:spacing w:val="-54"/>
              </w:rPr>
              <w:t xml:space="preserve"> </w:t>
            </w:r>
            <w:r>
              <w:rPr>
                <w:spacing w:val="5"/>
              </w:rPr>
              <w:t>人</w:t>
            </w:r>
          </w:p>
        </w:tc>
      </w:tr>
      <w:tr>
        <w:trPr>
          <w:trHeight w:val="4299" w:hRule="atLeast"/>
        </w:trPr>
        <w:tc>
          <w:tcPr>
            <w:tcW w:w="937"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42"/>
              <w:spacing w:before="78" w:line="221" w:lineRule="auto"/>
              <w:rPr/>
            </w:pPr>
            <w:r>
              <w:rPr>
                <w:spacing w:val="-9"/>
              </w:rPr>
              <w:t>卸油</w:t>
            </w:r>
          </w:p>
          <w:p>
            <w:pPr>
              <w:pStyle w:val="TableText"/>
              <w:ind w:left="247"/>
              <w:spacing w:before="23" w:line="219" w:lineRule="auto"/>
              <w:rPr/>
            </w:pPr>
            <w:r>
              <w:rPr>
                <w:spacing w:val="-11"/>
              </w:rPr>
              <w:t>车卸</w:t>
            </w:r>
          </w:p>
          <w:p>
            <w:pPr>
              <w:pStyle w:val="TableText"/>
              <w:ind w:left="247"/>
              <w:spacing w:before="26" w:line="223" w:lineRule="auto"/>
              <w:rPr/>
            </w:pPr>
            <w:r>
              <w:rPr>
                <w:spacing w:val="-11"/>
              </w:rPr>
              <w:t>油接</w:t>
            </w:r>
          </w:p>
          <w:p>
            <w:pPr>
              <w:pStyle w:val="TableText"/>
              <w:ind w:left="245"/>
              <w:spacing w:before="19" w:line="224" w:lineRule="auto"/>
              <w:rPr/>
            </w:pPr>
            <w:r>
              <w:rPr>
                <w:spacing w:val="-10"/>
              </w:rPr>
              <w:t>头脱</w:t>
            </w:r>
          </w:p>
          <w:p>
            <w:pPr>
              <w:pStyle w:val="TableText"/>
              <w:ind w:left="252"/>
              <w:spacing w:before="21" w:line="223" w:lineRule="auto"/>
              <w:rPr/>
            </w:pPr>
            <w:r>
              <w:rPr>
                <w:spacing w:val="-14"/>
              </w:rPr>
              <w:t>落泄</w:t>
            </w:r>
          </w:p>
          <w:p>
            <w:pPr>
              <w:pStyle w:val="TableText"/>
              <w:ind w:left="365"/>
              <w:spacing w:before="22" w:line="223" w:lineRule="auto"/>
              <w:rPr/>
            </w:pPr>
            <w:r>
              <w:rPr/>
              <w:t>漏</w:t>
            </w:r>
          </w:p>
        </w:tc>
        <w:tc>
          <w:tcPr>
            <w:tcW w:w="2551" w:type="dxa"/>
            <w:vAlign w:val="top"/>
            <w:vMerge w:val="restart"/>
            <w:tcBorders>
              <w:bottom w:val="nil"/>
            </w:tcBorders>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19" w:right="106" w:firstLine="247"/>
              <w:spacing w:before="78" w:line="236" w:lineRule="auto"/>
              <w:jc w:val="both"/>
              <w:rPr/>
            </w:pPr>
            <w:r>
              <w:rPr>
                <w:spacing w:val="-10"/>
              </w:rPr>
              <w:t>发现泄漏事故后，迅</w:t>
            </w:r>
            <w:r>
              <w:rPr>
                <w:spacing w:val="1"/>
              </w:rPr>
              <w:t xml:space="preserve"> </w:t>
            </w:r>
            <w:r>
              <w:rPr>
                <w:spacing w:val="17"/>
              </w:rPr>
              <w:t>速按下卸油车的一键</w:t>
            </w:r>
            <w:r>
              <w:rPr>
                <w:spacing w:val="6"/>
              </w:rPr>
              <w:t xml:space="preserve"> </w:t>
            </w:r>
            <w:r>
              <w:rPr>
                <w:spacing w:val="-8"/>
              </w:rPr>
              <w:t>急停装置；并按照只现</w:t>
            </w:r>
            <w:r>
              <w:rPr/>
              <w:t xml:space="preserve"> </w:t>
            </w:r>
            <w:r>
              <w:rPr>
                <w:spacing w:val="17"/>
              </w:rPr>
              <w:t>场指示牌要求进行后</w:t>
            </w:r>
            <w:r>
              <w:rPr>
                <w:spacing w:val="6"/>
              </w:rPr>
              <w:t xml:space="preserve"> </w:t>
            </w:r>
            <w:r>
              <w:rPr>
                <w:spacing w:val="-6"/>
              </w:rPr>
              <w:t>续操作</w:t>
            </w:r>
          </w:p>
          <w:p>
            <w:pPr>
              <w:pStyle w:val="TableText"/>
              <w:ind w:left="134" w:right="95" w:firstLine="223"/>
              <w:spacing w:before="24" w:line="235" w:lineRule="auto"/>
              <w:jc w:val="both"/>
              <w:rPr/>
            </w:pPr>
            <w:r>
              <w:rPr>
                <w:spacing w:val="20"/>
              </w:rPr>
              <w:t>有泄漏物流向站外</w:t>
            </w:r>
            <w:r>
              <w:rPr/>
              <w:t xml:space="preserve"> </w:t>
            </w:r>
            <w:r>
              <w:rPr>
                <w:spacing w:val="-10"/>
              </w:rPr>
              <w:t>的，用消防沙袋将站周</w:t>
            </w:r>
            <w:r>
              <w:rPr>
                <w:spacing w:val="4"/>
              </w:rPr>
              <w:t xml:space="preserve"> </w:t>
            </w:r>
            <w:r>
              <w:rPr>
                <w:spacing w:val="-9"/>
              </w:rPr>
              <w:t>围未设置围墙处围挡，</w:t>
            </w:r>
            <w:r>
              <w:rPr>
                <w:spacing w:val="4"/>
              </w:rPr>
              <w:t xml:space="preserve"> </w:t>
            </w:r>
            <w:r>
              <w:rPr>
                <w:spacing w:val="-4"/>
              </w:rPr>
              <w:t>防止泄漏物继续外流</w:t>
            </w:r>
          </w:p>
        </w:tc>
        <w:tc>
          <w:tcPr>
            <w:tcW w:w="5104" w:type="dxa"/>
            <w:vAlign w:val="top"/>
          </w:tcPr>
          <w:p>
            <w:pPr>
              <w:ind w:firstLine="131"/>
              <w:spacing w:before="18" w:line="4248" w:lineRule="exact"/>
              <w:rPr/>
            </w:pPr>
            <w:r>
              <w:rPr>
                <w:position w:val="-84"/>
              </w:rPr>
              <w:drawing>
                <wp:inline distT="0" distB="0" distL="0" distR="0">
                  <wp:extent cx="3070860" cy="2697479"/>
                  <wp:effectExtent l="0" t="0" r="0" b="0"/>
                  <wp:docPr id="24" name="IM 24"/>
                  <wp:cNvGraphicFramePr/>
                  <a:graphic>
                    <a:graphicData uri="http://schemas.openxmlformats.org/drawingml/2006/picture">
                      <pic:pic>
                        <pic:nvPicPr>
                          <pic:cNvPr id="24" name="IM 24"/>
                          <pic:cNvPicPr/>
                        </pic:nvPicPr>
                        <pic:blipFill>
                          <a:blip r:embed="rId58"/>
                          <a:stretch>
                            <a:fillRect/>
                          </a:stretch>
                        </pic:blipFill>
                        <pic:spPr>
                          <a:xfrm rot="0">
                            <a:off x="0" y="0"/>
                            <a:ext cx="3070860" cy="2697479"/>
                          </a:xfrm>
                          <a:prstGeom prst="rect">
                            <a:avLst/>
                          </a:prstGeom>
                        </pic:spPr>
                      </pic:pic>
                    </a:graphicData>
                  </a:graphic>
                </wp:inline>
              </w:drawing>
            </w:r>
          </w:p>
        </w:tc>
        <w:tc>
          <w:tcPr>
            <w:tcW w:w="699" w:type="dxa"/>
            <w:vAlign w:val="top"/>
            <w:vMerge w:val="restart"/>
            <w:textDirection w:val="tbRlV"/>
            <w:tcBorders>
              <w:bottom w:val="nil"/>
            </w:tcBorders>
          </w:tcPr>
          <w:p>
            <w:pPr>
              <w:ind w:left="1411"/>
              <w:spacing w:before="228" w:line="209" w:lineRule="auto"/>
              <w:rPr>
                <w:rFonts w:ascii="SimSun" w:hAnsi="SimSun" w:eastAsia="SimSun" w:cs="SimSun"/>
                <w:sz w:val="24"/>
                <w:szCs w:val="24"/>
              </w:rPr>
            </w:pPr>
            <w:r>
              <w:rPr>
                <w:rFonts w:ascii="SimSun" w:hAnsi="SimSun" w:eastAsia="SimSun" w:cs="SimSun"/>
                <w:sz w:val="24"/>
                <w:szCs w:val="24"/>
                <w:spacing w:val="59"/>
              </w:rPr>
              <w:t>现场工作人员</w:t>
            </w:r>
          </w:p>
        </w:tc>
      </w:tr>
      <w:tr>
        <w:trPr>
          <w:trHeight w:val="318" w:hRule="atLeast"/>
        </w:trPr>
        <w:tc>
          <w:tcPr>
            <w:tcW w:w="937" w:type="dxa"/>
            <w:vAlign w:val="top"/>
            <w:vMerge w:val="continue"/>
            <w:tcBorders>
              <w:top w:val="nil"/>
            </w:tcBorders>
          </w:tcPr>
          <w:p>
            <w:pPr>
              <w:rPr>
                <w:rFonts w:ascii="Arial"/>
                <w:sz w:val="21"/>
              </w:rPr>
            </w:pPr>
            <w:r/>
          </w:p>
        </w:tc>
        <w:tc>
          <w:tcPr>
            <w:tcW w:w="2551" w:type="dxa"/>
            <w:vAlign w:val="top"/>
            <w:vMerge w:val="continue"/>
            <w:tcBorders>
              <w:top w:val="nil"/>
            </w:tcBorders>
          </w:tcPr>
          <w:p>
            <w:pPr>
              <w:rPr>
                <w:rFonts w:ascii="Arial"/>
                <w:sz w:val="21"/>
              </w:rPr>
            </w:pPr>
            <w:r/>
          </w:p>
        </w:tc>
        <w:tc>
          <w:tcPr>
            <w:tcW w:w="5104" w:type="dxa"/>
            <w:vAlign w:val="top"/>
          </w:tcPr>
          <w:p>
            <w:pPr>
              <w:pStyle w:val="TableText"/>
              <w:ind w:left="1487"/>
              <w:spacing w:before="40" w:line="206" w:lineRule="auto"/>
              <w:rPr/>
            </w:pPr>
            <w:r>
              <w:rPr>
                <w:spacing w:val="-2"/>
              </w:rPr>
              <w:t>卸油车一键急停装置</w:t>
            </w:r>
          </w:p>
        </w:tc>
        <w:tc>
          <w:tcPr>
            <w:tcW w:w="699" w:type="dxa"/>
            <w:vAlign w:val="top"/>
            <w:vMerge w:val="continue"/>
            <w:textDirection w:val="tbRlV"/>
            <w:tcBorders>
              <w:top w:val="nil"/>
            </w:tcBorders>
          </w:tcPr>
          <w:p>
            <w:pPr>
              <w:rPr>
                <w:rFonts w:ascii="Arial"/>
                <w:sz w:val="21"/>
              </w:rPr>
            </w:pPr>
            <w:r/>
          </w:p>
        </w:tc>
      </w:tr>
    </w:tbl>
    <w:p>
      <w:pPr>
        <w:rPr>
          <w:rFonts w:ascii="Arial"/>
          <w:sz w:val="21"/>
        </w:rPr>
      </w:pPr>
      <w:r/>
    </w:p>
    <w:p>
      <w:pPr>
        <w:sectPr>
          <w:footerReference w:type="default" r:id="rId57"/>
          <w:pgSz w:w="11907" w:h="16840"/>
          <w:pgMar w:top="400" w:right="1305" w:bottom="883" w:left="1305" w:header="0" w:footer="721" w:gutter="0"/>
        </w:sectPr>
        <w:rPr>
          <w:rFonts w:ascii="Arial" w:hAnsi="Arial" w:eastAsia="Arial" w:cs="Arial"/>
          <w:sz w:val="21"/>
          <w:szCs w:val="21"/>
        </w:rPr>
      </w:pPr>
    </w:p>
    <w:p>
      <w:pPr>
        <w:spacing w:line="286" w:lineRule="auto"/>
        <w:rPr>
          <w:rFonts w:ascii="Arial"/>
          <w:sz w:val="21"/>
        </w:rPr>
      </w:pPr>
      <w:r/>
    </w:p>
    <w:p>
      <w:pPr>
        <w:pStyle w:val="BodyText"/>
        <w:ind w:left="354"/>
        <w:spacing w:before="59" w:line="219" w:lineRule="auto"/>
        <w:rPr>
          <w:rFonts w:ascii="FangSong" w:hAnsi="FangSong" w:eastAsia="FangSong" w:cs="FangSong"/>
          <w:sz w:val="18"/>
          <w:szCs w:val="18"/>
        </w:rPr>
      </w:pPr>
      <w:r>
        <w:pict>
          <v:shape id="_x0000_s76" style="position:absolute;margin-left:5.64001pt;margin-top:14.2833pt;mso-position-vertical-relative:text;mso-position-horizontal-relative:text;width:444.6pt;height:0.75pt;z-index:251691008;" fillcolor="#000000" filled="true" stroked="false" coordsize="8892,15" coordorigin="0,0" path="m,l8891,0l889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before="216"/>
        <w:rPr/>
      </w:pPr>
      <w:r/>
    </w:p>
    <w:tbl>
      <w:tblPr>
        <w:tblStyle w:val="TableNormal"/>
        <w:tblW w:w="929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7"/>
        <w:gridCol w:w="2551"/>
        <w:gridCol w:w="5104"/>
        <w:gridCol w:w="699"/>
      </w:tblGrid>
      <w:tr>
        <w:trPr>
          <w:trHeight w:val="2765" w:hRule="atLeast"/>
        </w:trPr>
        <w:tc>
          <w:tcPr>
            <w:tcW w:w="937" w:type="dxa"/>
            <w:vAlign w:val="top"/>
            <w:vMerge w:val="restart"/>
            <w:tcBorders>
              <w:bottom w:val="nil"/>
            </w:tcBorders>
          </w:tcPr>
          <w:p>
            <w:pPr>
              <w:rPr>
                <w:rFonts w:ascii="Arial"/>
                <w:sz w:val="21"/>
              </w:rPr>
            </w:pPr>
            <w:r/>
          </w:p>
        </w:tc>
        <w:tc>
          <w:tcPr>
            <w:tcW w:w="2551" w:type="dxa"/>
            <w:vAlign w:val="top"/>
            <w:vMerge w:val="restart"/>
            <w:tcBorders>
              <w:bottom w:val="nil"/>
            </w:tcBorders>
          </w:tcPr>
          <w:p>
            <w:pPr>
              <w:rPr>
                <w:rFonts w:ascii="Arial"/>
                <w:sz w:val="21"/>
              </w:rPr>
            </w:pPr>
            <w:r/>
          </w:p>
        </w:tc>
        <w:tc>
          <w:tcPr>
            <w:tcW w:w="5104" w:type="dxa"/>
            <w:vAlign w:val="top"/>
          </w:tcPr>
          <w:p>
            <w:pPr>
              <w:ind w:firstLine="105"/>
              <w:spacing w:before="4" w:line="2751" w:lineRule="exact"/>
              <w:rPr/>
            </w:pPr>
            <w:r>
              <w:rPr>
                <w:position w:val="-55"/>
              </w:rPr>
              <w:drawing>
                <wp:inline distT="0" distB="0" distL="0" distR="0">
                  <wp:extent cx="3105911" cy="1746250"/>
                  <wp:effectExtent l="0" t="0" r="0" b="0"/>
                  <wp:docPr id="26" name="IM 26"/>
                  <wp:cNvGraphicFramePr/>
                  <a:graphic>
                    <a:graphicData uri="http://schemas.openxmlformats.org/drawingml/2006/picture">
                      <pic:pic>
                        <pic:nvPicPr>
                          <pic:cNvPr id="26" name="IM 26"/>
                          <pic:cNvPicPr/>
                        </pic:nvPicPr>
                        <pic:blipFill>
                          <a:blip r:embed="rId60"/>
                          <a:stretch>
                            <a:fillRect/>
                          </a:stretch>
                        </pic:blipFill>
                        <pic:spPr>
                          <a:xfrm rot="0">
                            <a:off x="0" y="0"/>
                            <a:ext cx="3105911" cy="1746250"/>
                          </a:xfrm>
                          <a:prstGeom prst="rect">
                            <a:avLst/>
                          </a:prstGeom>
                        </pic:spPr>
                      </pic:pic>
                    </a:graphicData>
                  </a:graphic>
                </wp:inline>
              </w:drawing>
            </w:r>
          </w:p>
        </w:tc>
        <w:tc>
          <w:tcPr>
            <w:tcW w:w="699" w:type="dxa"/>
            <w:vAlign w:val="top"/>
            <w:vMerge w:val="restart"/>
            <w:tcBorders>
              <w:bottom w:val="nil"/>
            </w:tcBorders>
          </w:tcPr>
          <w:p>
            <w:pPr>
              <w:rPr>
                <w:rFonts w:ascii="Arial"/>
                <w:sz w:val="21"/>
              </w:rPr>
            </w:pPr>
            <w:r/>
          </w:p>
        </w:tc>
      </w:tr>
      <w:tr>
        <w:trPr>
          <w:trHeight w:val="446" w:hRule="atLeast"/>
        </w:trPr>
        <w:tc>
          <w:tcPr>
            <w:tcW w:w="937" w:type="dxa"/>
            <w:vAlign w:val="top"/>
            <w:vMerge w:val="continue"/>
            <w:tcBorders>
              <w:top w:val="nil"/>
            </w:tcBorders>
          </w:tcPr>
          <w:p>
            <w:pPr>
              <w:rPr>
                <w:rFonts w:ascii="Arial"/>
                <w:sz w:val="21"/>
              </w:rPr>
            </w:pPr>
            <w:r/>
          </w:p>
        </w:tc>
        <w:tc>
          <w:tcPr>
            <w:tcW w:w="2551" w:type="dxa"/>
            <w:vAlign w:val="top"/>
            <w:vMerge w:val="continue"/>
            <w:tcBorders>
              <w:top w:val="nil"/>
            </w:tcBorders>
          </w:tcPr>
          <w:p>
            <w:pPr>
              <w:rPr>
                <w:rFonts w:ascii="Arial"/>
                <w:sz w:val="21"/>
              </w:rPr>
            </w:pPr>
            <w:r/>
          </w:p>
        </w:tc>
        <w:tc>
          <w:tcPr>
            <w:tcW w:w="5104" w:type="dxa"/>
            <w:vAlign w:val="top"/>
          </w:tcPr>
          <w:p>
            <w:pPr>
              <w:ind w:left="2084"/>
              <w:spacing w:before="101" w:line="220" w:lineRule="auto"/>
              <w:rPr>
                <w:rFonts w:ascii="SimSun" w:hAnsi="SimSun" w:eastAsia="SimSun" w:cs="SimSun"/>
                <w:sz w:val="24"/>
                <w:szCs w:val="24"/>
              </w:rPr>
            </w:pPr>
            <w:r>
              <w:rPr>
                <w:rFonts w:ascii="SimSun" w:hAnsi="SimSun" w:eastAsia="SimSun" w:cs="SimSun"/>
                <w:sz w:val="24"/>
                <w:szCs w:val="24"/>
                <w:spacing w:val="-4"/>
              </w:rPr>
              <w:t>消防沙袋</w:t>
            </w:r>
          </w:p>
        </w:tc>
        <w:tc>
          <w:tcPr>
            <w:tcW w:w="699" w:type="dxa"/>
            <w:vAlign w:val="top"/>
            <w:vMerge w:val="continue"/>
            <w:tcBorders>
              <w:top w:val="nil"/>
            </w:tcBorders>
          </w:tcPr>
          <w:p>
            <w:pPr>
              <w:rPr>
                <w:rFonts w:ascii="Arial"/>
                <w:sz w:val="21"/>
              </w:rPr>
            </w:pPr>
            <w:r/>
          </w:p>
        </w:tc>
      </w:tr>
    </w:tbl>
    <w:p>
      <w:pPr>
        <w:pStyle w:val="BodyText"/>
        <w:ind w:left="123"/>
        <w:spacing w:before="42" w:line="220" w:lineRule="auto"/>
        <w:outlineLvl w:val="2"/>
        <w:rPr>
          <w:rFonts w:ascii="FangSong" w:hAnsi="FangSong" w:eastAsia="FangSong" w:cs="FangSong"/>
        </w:rPr>
      </w:pPr>
      <w:r>
        <w:rPr>
          <w:b/>
          <w:bCs/>
          <w:spacing w:val="-4"/>
        </w:rPr>
        <w:t>6.4.3</w:t>
      </w:r>
      <w:r>
        <w:rPr>
          <w:b/>
          <w:bCs/>
          <w:spacing w:val="30"/>
        </w:rPr>
        <w:t xml:space="preserve"> </w:t>
      </w:r>
      <w:r>
        <w:rPr>
          <w:rFonts w:ascii="FangSong" w:hAnsi="FangSong" w:eastAsia="FangSong" w:cs="FangSong"/>
          <w:b/>
          <w:bCs/>
          <w:spacing w:val="-4"/>
        </w:rPr>
        <w:t>油罐车泄漏事故应急处置</w:t>
      </w:r>
    </w:p>
    <w:p>
      <w:pPr>
        <w:ind w:left="132" w:right="111" w:firstLine="560"/>
        <w:spacing w:before="210" w:line="351" w:lineRule="auto"/>
        <w:jc w:val="both"/>
        <w:rPr>
          <w:rFonts w:ascii="FangSong" w:hAnsi="FangSong" w:eastAsia="FangSong" w:cs="FangSong"/>
          <w:sz w:val="28"/>
          <w:szCs w:val="28"/>
        </w:rPr>
      </w:pPr>
      <w:r>
        <w:rPr>
          <w:rFonts w:ascii="FangSong" w:hAnsi="FangSong" w:eastAsia="FangSong" w:cs="FangSong"/>
          <w:sz w:val="28"/>
          <w:szCs w:val="28"/>
          <w:spacing w:val="3"/>
        </w:rPr>
        <w:t>预警方式：现场人员发现槽车侧翻导致大量泄漏的，经判断可能导致</w:t>
      </w:r>
      <w:r>
        <w:rPr>
          <w:rFonts w:ascii="FangSong" w:hAnsi="FangSong" w:eastAsia="FangSong" w:cs="FangSong"/>
          <w:sz w:val="28"/>
          <w:szCs w:val="28"/>
        </w:rPr>
        <w:t xml:space="preserve"> </w:t>
      </w:r>
      <w:r>
        <w:rPr>
          <w:rFonts w:ascii="FangSong" w:hAnsi="FangSong" w:eastAsia="FangSong" w:cs="FangSong"/>
          <w:sz w:val="28"/>
          <w:szCs w:val="28"/>
          <w:spacing w:val="3"/>
        </w:rPr>
        <w:t>较严重的土壤污染和地表水污染的值班站长迅速报告给应急总</w:t>
      </w:r>
      <w:r>
        <w:rPr>
          <w:rFonts w:ascii="FangSong" w:hAnsi="FangSong" w:eastAsia="FangSong" w:cs="FangSong"/>
          <w:sz w:val="28"/>
          <w:szCs w:val="28"/>
          <w:spacing w:val="2"/>
        </w:rPr>
        <w:t>指挥，红色</w:t>
      </w:r>
      <w:r>
        <w:rPr>
          <w:rFonts w:ascii="FangSong" w:hAnsi="FangSong" w:eastAsia="FangSong" w:cs="FangSong"/>
          <w:sz w:val="28"/>
          <w:szCs w:val="28"/>
        </w:rPr>
        <w:t xml:space="preserve"> </w:t>
      </w:r>
      <w:r>
        <w:rPr>
          <w:rFonts w:ascii="FangSong" w:hAnsi="FangSong" w:eastAsia="FangSong" w:cs="FangSong"/>
          <w:sz w:val="28"/>
          <w:szCs w:val="28"/>
          <w:spacing w:val="3"/>
        </w:rPr>
        <w:t>预警，启动二级（分公司级）响应，现场由应急总指挥负责指</w:t>
      </w:r>
      <w:r>
        <w:rPr>
          <w:rFonts w:ascii="FangSong" w:hAnsi="FangSong" w:eastAsia="FangSong" w:cs="FangSong"/>
          <w:sz w:val="28"/>
          <w:szCs w:val="28"/>
          <w:spacing w:val="2"/>
        </w:rPr>
        <w:t>挥，对泄漏</w:t>
      </w:r>
      <w:r>
        <w:rPr>
          <w:rFonts w:ascii="FangSong" w:hAnsi="FangSong" w:eastAsia="FangSong" w:cs="FangSong"/>
          <w:sz w:val="28"/>
          <w:szCs w:val="28"/>
        </w:rPr>
        <w:t xml:space="preserve"> </w:t>
      </w:r>
      <w:r>
        <w:rPr>
          <w:rFonts w:ascii="FangSong" w:hAnsi="FangSong" w:eastAsia="FangSong" w:cs="FangSong"/>
          <w:sz w:val="28"/>
          <w:szCs w:val="28"/>
          <w:spacing w:val="-2"/>
        </w:rPr>
        <w:t>物和加油站行以下处理：</w:t>
      </w:r>
    </w:p>
    <w:p>
      <w:pPr>
        <w:pStyle w:val="BodyText"/>
        <w:ind w:left="691"/>
        <w:spacing w:before="48" w:line="220" w:lineRule="auto"/>
        <w:rPr>
          <w:rFonts w:ascii="FangSong" w:hAnsi="FangSong" w:eastAsia="FangSong" w:cs="FangSong"/>
        </w:rPr>
      </w:pPr>
      <w:r>
        <w:rPr>
          <w:rFonts w:ascii="FangSong" w:hAnsi="FangSong" w:eastAsia="FangSong" w:cs="FangSong"/>
          <w:spacing w:val="-1"/>
        </w:rPr>
        <w:t>（</w:t>
      </w:r>
      <w:r>
        <w:rPr>
          <w:spacing w:val="-1"/>
        </w:rPr>
        <w:t>1</w:t>
      </w:r>
      <w:r>
        <w:rPr>
          <w:rFonts w:ascii="FangSong" w:hAnsi="FangSong" w:eastAsia="FangSong" w:cs="FangSong"/>
          <w:spacing w:val="-1"/>
        </w:rPr>
        <w:t>）疏散周边无关人员和车辆，远离加油站防止中毒等；</w:t>
      </w:r>
    </w:p>
    <w:p>
      <w:pPr>
        <w:pStyle w:val="BodyText"/>
        <w:ind w:left="691"/>
        <w:spacing w:before="212" w:line="222" w:lineRule="auto"/>
        <w:rPr>
          <w:rFonts w:ascii="FangSong" w:hAnsi="FangSong" w:eastAsia="FangSong" w:cs="FangSong"/>
        </w:rPr>
      </w:pPr>
      <w:r>
        <w:rPr>
          <w:rFonts w:ascii="FangSong" w:hAnsi="FangSong" w:eastAsia="FangSong" w:cs="FangSong"/>
          <w:spacing w:val="-1"/>
        </w:rPr>
        <w:t>（</w:t>
      </w:r>
      <w:r>
        <w:rPr>
          <w:spacing w:val="-1"/>
        </w:rPr>
        <w:t>2</w:t>
      </w:r>
      <w:r>
        <w:rPr>
          <w:rFonts w:ascii="FangSong" w:hAnsi="FangSong" w:eastAsia="FangSong" w:cs="FangSong"/>
          <w:spacing w:val="-1"/>
        </w:rPr>
        <w:t>）切断加油站内的总电源开关等，杜绝一切火源、热源、电源等；</w:t>
      </w:r>
    </w:p>
    <w:p>
      <w:pPr>
        <w:pStyle w:val="BodyText"/>
        <w:spacing w:before="205" w:line="222" w:lineRule="auto"/>
        <w:jc w:val="right"/>
        <w:rPr>
          <w:rFonts w:ascii="FangSong" w:hAnsi="FangSong" w:eastAsia="FangSong" w:cs="FangSong"/>
        </w:rPr>
      </w:pPr>
      <w:r>
        <w:rPr>
          <w:rFonts w:ascii="FangSong" w:hAnsi="FangSong" w:eastAsia="FangSong" w:cs="FangSong"/>
          <w:spacing w:val="-8"/>
        </w:rPr>
        <w:t>（</w:t>
      </w:r>
      <w:r>
        <w:rPr>
          <w:spacing w:val="-8"/>
        </w:rPr>
        <w:t>3</w:t>
      </w:r>
      <w:r>
        <w:rPr>
          <w:rFonts w:ascii="FangSong" w:hAnsi="FangSong" w:eastAsia="FangSong" w:cs="FangSong"/>
          <w:spacing w:val="-8"/>
        </w:rPr>
        <w:t>）用消防沙袋对泄漏物围挡，防止大面积扩散，降低环境污染程度；</w:t>
      </w:r>
    </w:p>
    <w:p>
      <w:pPr>
        <w:pStyle w:val="BodyText"/>
        <w:ind w:left="691"/>
        <w:spacing w:before="209" w:line="220" w:lineRule="auto"/>
        <w:rPr>
          <w:rFonts w:ascii="FangSong" w:hAnsi="FangSong" w:eastAsia="FangSong" w:cs="FangSong"/>
        </w:rPr>
      </w:pPr>
      <w:r>
        <w:rPr>
          <w:rFonts w:ascii="FangSong" w:hAnsi="FangSong" w:eastAsia="FangSong" w:cs="FangSong"/>
          <w:spacing w:val="-2"/>
        </w:rPr>
        <w:t>（</w:t>
      </w:r>
      <w:r>
        <w:rPr>
          <w:spacing w:val="-2"/>
        </w:rPr>
        <w:t>4</w:t>
      </w:r>
      <w:r>
        <w:rPr>
          <w:rFonts w:ascii="FangSong" w:hAnsi="FangSong" w:eastAsia="FangSong" w:cs="FangSong"/>
          <w:spacing w:val="-2"/>
        </w:rPr>
        <w:t>）用危废暂存箱收集泄漏物；</w:t>
      </w:r>
    </w:p>
    <w:p>
      <w:pPr>
        <w:pStyle w:val="BodyText"/>
        <w:ind w:left="130" w:right="113" w:firstLine="560"/>
        <w:spacing w:before="211" w:line="291" w:lineRule="auto"/>
        <w:rPr>
          <w:rFonts w:ascii="FangSong" w:hAnsi="FangSong" w:eastAsia="FangSong" w:cs="FangSong"/>
        </w:rPr>
      </w:pPr>
      <w:r>
        <w:rPr>
          <w:rFonts w:ascii="FangSong" w:hAnsi="FangSong" w:eastAsia="FangSong" w:cs="FangSong"/>
          <w:spacing w:val="-2"/>
        </w:rPr>
        <w:t>（</w:t>
      </w:r>
      <w:r>
        <w:rPr>
          <w:spacing w:val="-2"/>
        </w:rPr>
        <w:t>5</w:t>
      </w:r>
      <w:r>
        <w:rPr>
          <w:rFonts w:ascii="FangSong" w:hAnsi="FangSong" w:eastAsia="FangSong" w:cs="FangSong"/>
          <w:spacing w:val="-2"/>
        </w:rPr>
        <w:t>）引导外界救援车辆进入，待外接应急救援队伍到达后，移交指挥</w:t>
      </w:r>
      <w:r>
        <w:rPr>
          <w:rFonts w:ascii="FangSong" w:hAnsi="FangSong" w:eastAsia="FangSong" w:cs="FangSong"/>
          <w:spacing w:val="12"/>
        </w:rPr>
        <w:t xml:space="preserve"> </w:t>
      </w:r>
      <w:r>
        <w:rPr>
          <w:rFonts w:ascii="FangSong" w:hAnsi="FangSong" w:eastAsia="FangSong" w:cs="FangSong"/>
          <w:spacing w:val="-9"/>
        </w:rPr>
        <w:t>权；</w:t>
      </w:r>
    </w:p>
    <w:p>
      <w:pPr>
        <w:pStyle w:val="BodyText"/>
        <w:ind w:left="135" w:right="111" w:firstLine="556"/>
        <w:spacing w:before="208" w:line="291" w:lineRule="auto"/>
        <w:rPr>
          <w:rFonts w:ascii="FangSong" w:hAnsi="FangSong" w:eastAsia="FangSong" w:cs="FangSong"/>
        </w:rPr>
      </w:pPr>
      <w:r>
        <w:rPr>
          <w:rFonts w:ascii="FangSong" w:hAnsi="FangSong" w:eastAsia="FangSong" w:cs="FangSong"/>
          <w:spacing w:val="-2"/>
        </w:rPr>
        <w:t>（</w:t>
      </w:r>
      <w:r>
        <w:rPr>
          <w:spacing w:val="-2"/>
        </w:rPr>
        <w:t>6</w:t>
      </w:r>
      <w:r>
        <w:rPr>
          <w:rFonts w:ascii="FangSong" w:hAnsi="FangSong" w:eastAsia="FangSong" w:cs="FangSong"/>
          <w:spacing w:val="-2"/>
        </w:rPr>
        <w:t>）泄漏物造成土壤污染或地表水污染的，须联系应急监测评估对环</w:t>
      </w:r>
      <w:r>
        <w:rPr>
          <w:rFonts w:ascii="FangSong" w:hAnsi="FangSong" w:eastAsia="FangSong" w:cs="FangSong"/>
          <w:spacing w:val="14"/>
        </w:rPr>
        <w:t xml:space="preserve"> </w:t>
      </w:r>
      <w:r>
        <w:rPr>
          <w:rFonts w:ascii="FangSong" w:hAnsi="FangSong" w:eastAsia="FangSong" w:cs="FangSong"/>
          <w:spacing w:val="-6"/>
        </w:rPr>
        <w:t>境影响。</w:t>
      </w:r>
    </w:p>
    <w:p>
      <w:pPr>
        <w:ind w:left="138" w:right="111" w:firstLine="559"/>
        <w:spacing w:before="206" w:line="349" w:lineRule="auto"/>
        <w:jc w:val="both"/>
        <w:rPr>
          <w:rFonts w:ascii="FangSong" w:hAnsi="FangSong" w:eastAsia="FangSong" w:cs="FangSong"/>
          <w:sz w:val="28"/>
          <w:szCs w:val="28"/>
        </w:rPr>
      </w:pPr>
      <w:r>
        <w:rPr>
          <w:rFonts w:ascii="FangSong" w:hAnsi="FangSong" w:eastAsia="FangSong" w:cs="FangSong"/>
          <w:sz w:val="28"/>
          <w:szCs w:val="28"/>
          <w:spacing w:val="3"/>
        </w:rPr>
        <w:t>洗消及环境恢复：应急结束后，根据加油站及外环境中涉及</w:t>
      </w:r>
      <w:r>
        <w:rPr>
          <w:rFonts w:ascii="FangSong" w:hAnsi="FangSong" w:eastAsia="FangSong" w:cs="FangSong"/>
          <w:sz w:val="28"/>
          <w:szCs w:val="28"/>
          <w:spacing w:val="2"/>
        </w:rPr>
        <w:t>的有害物</w:t>
      </w:r>
      <w:r>
        <w:rPr>
          <w:rFonts w:ascii="FangSong" w:hAnsi="FangSong" w:eastAsia="FangSong" w:cs="FangSong"/>
          <w:sz w:val="28"/>
          <w:szCs w:val="28"/>
        </w:rPr>
        <w:t xml:space="preserve"> </w:t>
      </w:r>
      <w:r>
        <w:rPr>
          <w:rFonts w:ascii="FangSong" w:hAnsi="FangSong" w:eastAsia="FangSong" w:cs="FangSong"/>
          <w:sz w:val="28"/>
          <w:szCs w:val="28"/>
          <w:spacing w:val="3"/>
        </w:rPr>
        <w:t>质性质，按区生态环境局的有关要求，进行冲洗</w:t>
      </w:r>
      <w:r>
        <w:rPr>
          <w:rFonts w:ascii="FangSong" w:hAnsi="FangSong" w:eastAsia="FangSong" w:cs="FangSong"/>
          <w:sz w:val="28"/>
          <w:szCs w:val="28"/>
          <w:spacing w:val="2"/>
        </w:rPr>
        <w:t>清理，冲洗废水、污染物</w:t>
      </w:r>
      <w:r>
        <w:rPr>
          <w:rFonts w:ascii="FangSong" w:hAnsi="FangSong" w:eastAsia="FangSong" w:cs="FangSong"/>
          <w:sz w:val="28"/>
          <w:szCs w:val="28"/>
        </w:rPr>
        <w:t xml:space="preserve"> </w:t>
      </w:r>
      <w:r>
        <w:rPr>
          <w:rFonts w:ascii="FangSong" w:hAnsi="FangSong" w:eastAsia="FangSong" w:cs="FangSong"/>
          <w:sz w:val="28"/>
          <w:szCs w:val="28"/>
          <w:spacing w:val="-3"/>
        </w:rPr>
        <w:t>等收集做危废处理。</w:t>
      </w:r>
    </w:p>
    <w:p>
      <w:pPr>
        <w:ind w:left="135" w:right="111" w:firstLine="562"/>
        <w:spacing w:before="44" w:line="349" w:lineRule="auto"/>
        <w:rPr>
          <w:rFonts w:ascii="FangSong" w:hAnsi="FangSong" w:eastAsia="FangSong" w:cs="FangSong"/>
          <w:sz w:val="28"/>
          <w:szCs w:val="28"/>
        </w:rPr>
      </w:pPr>
      <w:r>
        <w:rPr>
          <w:rFonts w:ascii="FangSong" w:hAnsi="FangSong" w:eastAsia="FangSong" w:cs="FangSong"/>
          <w:sz w:val="28"/>
          <w:szCs w:val="28"/>
          <w:spacing w:val="2"/>
        </w:rPr>
        <w:t>善后处置：涉及水污染的（或土壤、地下水污染</w:t>
      </w:r>
      <w:r>
        <w:rPr>
          <w:rFonts w:ascii="FangSong" w:hAnsi="FangSong" w:eastAsia="FangSong" w:cs="FangSong"/>
          <w:sz w:val="28"/>
          <w:szCs w:val="28"/>
          <w:spacing w:val="15"/>
        </w:rPr>
        <w:t>），</w:t>
      </w:r>
      <w:r>
        <w:rPr>
          <w:rFonts w:ascii="FangSong" w:hAnsi="FangSong" w:eastAsia="FangSong" w:cs="FangSong"/>
          <w:sz w:val="28"/>
          <w:szCs w:val="28"/>
          <w:spacing w:val="2"/>
        </w:rPr>
        <w:t>联系应急监测，</w:t>
      </w:r>
      <w:r>
        <w:rPr>
          <w:rFonts w:ascii="FangSong" w:hAnsi="FangSong" w:eastAsia="FangSong" w:cs="FangSong"/>
          <w:sz w:val="28"/>
          <w:szCs w:val="28"/>
        </w:rPr>
        <w:t xml:space="preserve"> </w:t>
      </w:r>
      <w:r>
        <w:rPr>
          <w:rFonts w:ascii="FangSong" w:hAnsi="FangSong" w:eastAsia="FangSong" w:cs="FangSong"/>
          <w:sz w:val="28"/>
          <w:szCs w:val="28"/>
          <w:spacing w:val="3"/>
        </w:rPr>
        <w:t>委托有资质单位进行检测以查看周边土壤是否受到污染</w:t>
      </w:r>
      <w:r>
        <w:rPr>
          <w:rFonts w:ascii="FangSong" w:hAnsi="FangSong" w:eastAsia="FangSong" w:cs="FangSong"/>
          <w:sz w:val="28"/>
          <w:szCs w:val="28"/>
          <w:spacing w:val="2"/>
        </w:rPr>
        <w:t>，配合政府做好环</w:t>
      </w:r>
      <w:r>
        <w:rPr>
          <w:rFonts w:ascii="FangSong" w:hAnsi="FangSong" w:eastAsia="FangSong" w:cs="FangSong"/>
          <w:sz w:val="28"/>
          <w:szCs w:val="28"/>
        </w:rPr>
        <w:t xml:space="preserve"> </w:t>
      </w:r>
      <w:r>
        <w:rPr>
          <w:rFonts w:ascii="FangSong" w:hAnsi="FangSong" w:eastAsia="FangSong" w:cs="FangSong"/>
          <w:sz w:val="28"/>
          <w:szCs w:val="28"/>
          <w:spacing w:val="-2"/>
        </w:rPr>
        <w:t>境损害的评估及恢复或可能的赔偿工作。</w:t>
      </w:r>
    </w:p>
    <w:p>
      <w:pPr>
        <w:pStyle w:val="BodyText"/>
        <w:ind w:left="692"/>
        <w:spacing w:before="49" w:line="222" w:lineRule="auto"/>
        <w:rPr>
          <w:rFonts w:ascii="FangSong" w:hAnsi="FangSong" w:eastAsia="FangSong" w:cs="FangSong"/>
        </w:rPr>
      </w:pPr>
      <w:r>
        <w:rPr>
          <w:rFonts w:ascii="FangSong" w:hAnsi="FangSong" w:eastAsia="FangSong" w:cs="FangSong"/>
        </w:rPr>
        <w:t>衔接</w:t>
      </w:r>
      <w:r>
        <w:rPr>
          <w:rFonts w:ascii="FangSong" w:hAnsi="FangSong" w:eastAsia="FangSong" w:cs="FangSong"/>
          <w:spacing w:val="-24"/>
        </w:rPr>
        <w:t>：（</w:t>
      </w:r>
      <w:r>
        <w:rPr/>
        <w:t>1</w:t>
      </w:r>
      <w:r>
        <w:rPr>
          <w:rFonts w:ascii="FangSong" w:hAnsi="FangSong" w:eastAsia="FangSong" w:cs="FangSong"/>
        </w:rPr>
        <w:t>）泄漏事故导致人员中毒的，立即衔接加油站生产安全事故</w:t>
      </w:r>
    </w:p>
    <w:p>
      <w:pPr>
        <w:spacing w:line="222" w:lineRule="auto"/>
        <w:sectPr>
          <w:footerReference w:type="default" r:id="rId59"/>
          <w:pgSz w:w="11907" w:h="16840"/>
          <w:pgMar w:top="400" w:right="1305" w:bottom="883" w:left="1305" w:header="0" w:footer="721" w:gutter="0"/>
        </w:sectPr>
        <w:rPr>
          <w:rFonts w:ascii="FangSong" w:hAnsi="FangSong" w:eastAsia="FangSong" w:cs="FangSong"/>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4" w:lineRule="auto"/>
        <w:rPr>
          <w:rFonts w:ascii="Arial"/>
          <w:sz w:val="21"/>
        </w:rPr>
      </w:pPr>
      <w:r>
        <w:pict>
          <v:shape id="_x0000_s78" style="position:absolute;margin-left:0pt;margin-top:0.591614pt;mso-position-vertical-relative:text;mso-position-horizontal-relative:text;width:444.6pt;height:0.75pt;z-index:251692032;" fillcolor="#000000" filled="true" stroked="false" coordsize="8892,15" coordorigin="0,0" path="m,l8891,0l8891,14l0,14l0,0xe"/>
        </w:pict>
      </w:r>
      <w:r/>
    </w:p>
    <w:p>
      <w:pPr>
        <w:pStyle w:val="BodyText"/>
        <w:ind w:left="577" w:hanging="559"/>
        <w:spacing w:before="91" w:line="345" w:lineRule="auto"/>
        <w:rPr>
          <w:rFonts w:ascii="FangSong" w:hAnsi="FangSong" w:eastAsia="FangSong" w:cs="FangSong"/>
        </w:rPr>
      </w:pPr>
      <w:r>
        <w:rPr>
          <w:rFonts w:ascii="FangSong" w:hAnsi="FangSong" w:eastAsia="FangSong" w:cs="FangSong"/>
          <w:spacing w:val="-3"/>
        </w:rPr>
        <w:t>应急预案</w:t>
      </w:r>
      <w:r>
        <w:rPr>
          <w:rFonts w:ascii="FangSong" w:hAnsi="FangSong" w:eastAsia="FangSong" w:cs="FangSong"/>
          <w:spacing w:val="-63"/>
        </w:rPr>
        <w:t>；（</w:t>
      </w:r>
      <w:r>
        <w:rPr>
          <w:spacing w:val="-3"/>
        </w:rPr>
        <w:t>2</w:t>
      </w:r>
      <w:r>
        <w:rPr>
          <w:rFonts w:ascii="FangSong" w:hAnsi="FangSong" w:eastAsia="FangSong" w:cs="FangSong"/>
          <w:spacing w:val="-3"/>
        </w:rPr>
        <w:t>）防止发生继发火灾，视情况启动加油站消防事件</w:t>
      </w:r>
      <w:r>
        <w:rPr>
          <w:rFonts w:ascii="FangSong" w:hAnsi="FangSong" w:eastAsia="FangSong" w:cs="FangSong"/>
          <w:spacing w:val="-4"/>
        </w:rPr>
        <w:t>应急预案。</w:t>
      </w:r>
      <w:r>
        <w:rPr>
          <w:rFonts w:ascii="FangSong" w:hAnsi="FangSong" w:eastAsia="FangSong" w:cs="FangSong"/>
        </w:rPr>
        <w:t xml:space="preserve"> </w:t>
      </w:r>
      <w:r>
        <w:rPr>
          <w:rFonts w:ascii="FangSong" w:hAnsi="FangSong" w:eastAsia="FangSong" w:cs="FangSong"/>
          <w:spacing w:val="-2"/>
        </w:rPr>
        <w:t>应急监测建议方案：</w:t>
      </w:r>
    </w:p>
    <w:p>
      <w:pPr>
        <w:pStyle w:val="BodyText"/>
        <w:ind w:left="18" w:right="101" w:firstLine="561"/>
        <w:spacing w:before="45" w:line="344" w:lineRule="auto"/>
        <w:rPr>
          <w:rFonts w:ascii="FangSong" w:hAnsi="FangSong" w:eastAsia="FangSong" w:cs="FangSong"/>
        </w:rPr>
      </w:pPr>
      <w:r>
        <w:rPr>
          <w:rFonts w:ascii="FangSong" w:hAnsi="FangSong" w:eastAsia="FangSong" w:cs="FangSong"/>
          <w:spacing w:val="3"/>
        </w:rPr>
        <w:t>对泄漏物实际污染的，进行土壤、地下水和地表水监测，土壤监测总</w:t>
      </w:r>
      <w:r>
        <w:rPr>
          <w:rFonts w:ascii="FangSong" w:hAnsi="FangSong" w:eastAsia="FangSong" w:cs="FangSong"/>
        </w:rPr>
        <w:t xml:space="preserve"> </w:t>
      </w:r>
      <w:r>
        <w:rPr>
          <w:rFonts w:ascii="FangSong" w:hAnsi="FangSong" w:eastAsia="FangSong" w:cs="FangSong"/>
          <w:spacing w:val="-2"/>
        </w:rPr>
        <w:t>石油烃，地下水监测石油类、</w:t>
      </w:r>
      <w:r>
        <w:rPr>
          <w:spacing w:val="-2"/>
        </w:rPr>
        <w:t>COD</w:t>
      </w:r>
      <w:r>
        <w:rPr>
          <w:spacing w:val="-31"/>
        </w:rPr>
        <w:t xml:space="preserve"> </w:t>
      </w:r>
      <w:r>
        <w:rPr>
          <w:rFonts w:ascii="FangSong" w:hAnsi="FangSong" w:eastAsia="FangSong" w:cs="FangSong"/>
          <w:spacing w:val="-2"/>
        </w:rPr>
        <w:t>，地表水监测石油类、</w:t>
      </w:r>
      <w:r>
        <w:rPr>
          <w:spacing w:val="-2"/>
        </w:rPr>
        <w:t>COD</w:t>
      </w:r>
      <w:r>
        <w:rPr>
          <w:rFonts w:ascii="FangSong" w:hAnsi="FangSong" w:eastAsia="FangSong" w:cs="FangSong"/>
          <w:spacing w:val="-2"/>
        </w:rPr>
        <w:t>。</w:t>
      </w:r>
    </w:p>
    <w:p>
      <w:pPr>
        <w:ind w:left="21" w:right="101" w:firstLine="556"/>
        <w:spacing w:before="44" w:line="343" w:lineRule="auto"/>
        <w:rPr>
          <w:rFonts w:ascii="FangSong" w:hAnsi="FangSong" w:eastAsia="FangSong" w:cs="FangSong"/>
          <w:sz w:val="28"/>
          <w:szCs w:val="28"/>
        </w:rPr>
      </w:pPr>
      <w:r>
        <w:rPr>
          <w:rFonts w:ascii="FangSong" w:hAnsi="FangSong" w:eastAsia="FangSong" w:cs="FangSong"/>
          <w:sz w:val="28"/>
          <w:szCs w:val="28"/>
          <w:spacing w:val="3"/>
        </w:rPr>
        <w:t>建议：二级（分公司级）响应启动区域应急预案的，对区域雨水泵站</w:t>
      </w:r>
      <w:r>
        <w:rPr>
          <w:rFonts w:ascii="FangSong" w:hAnsi="FangSong" w:eastAsia="FangSong" w:cs="FangSong"/>
          <w:sz w:val="28"/>
          <w:szCs w:val="28"/>
          <w:spacing w:val="3"/>
        </w:rPr>
        <w:t xml:space="preserve"> </w:t>
      </w:r>
      <w:r>
        <w:rPr>
          <w:rFonts w:ascii="FangSong" w:hAnsi="FangSong" w:eastAsia="FangSong" w:cs="FangSong"/>
          <w:sz w:val="28"/>
          <w:szCs w:val="28"/>
          <w:spacing w:val="-1"/>
        </w:rPr>
        <w:t>进行控制，对区域可能受影响的土壤或者地表水进行采样监测。</w:t>
      </w:r>
    </w:p>
    <w:p>
      <w:pPr>
        <w:pStyle w:val="BodyText"/>
        <w:ind w:left="10"/>
        <w:spacing w:before="49" w:line="224" w:lineRule="auto"/>
        <w:outlineLvl w:val="2"/>
        <w:rPr>
          <w:rFonts w:ascii="FangSong" w:hAnsi="FangSong" w:eastAsia="FangSong" w:cs="FangSong"/>
        </w:rPr>
      </w:pPr>
      <w:r>
        <w:rPr>
          <w:b/>
          <w:bCs/>
          <w:spacing w:val="-4"/>
        </w:rPr>
        <w:t>6.4.5</w:t>
      </w:r>
      <w:r>
        <w:rPr>
          <w:b/>
          <w:bCs/>
          <w:spacing w:val="28"/>
        </w:rPr>
        <w:t xml:space="preserve"> </w:t>
      </w:r>
      <w:r>
        <w:rPr>
          <w:rFonts w:ascii="FangSong" w:hAnsi="FangSong" w:eastAsia="FangSong" w:cs="FangSong"/>
          <w:b/>
          <w:bCs/>
          <w:spacing w:val="-4"/>
        </w:rPr>
        <w:t>火灾事故现场应急处置</w:t>
      </w:r>
    </w:p>
    <w:p>
      <w:pPr>
        <w:ind w:left="580"/>
        <w:spacing w:before="205" w:line="224" w:lineRule="auto"/>
        <w:rPr>
          <w:rFonts w:ascii="FangSong" w:hAnsi="FangSong" w:eastAsia="FangSong" w:cs="FangSong"/>
          <w:sz w:val="28"/>
          <w:szCs w:val="28"/>
        </w:rPr>
      </w:pPr>
      <w:r>
        <w:rPr>
          <w:rFonts w:ascii="FangSong" w:hAnsi="FangSong" w:eastAsia="FangSong" w:cs="FangSong"/>
          <w:sz w:val="28"/>
          <w:szCs w:val="28"/>
          <w:spacing w:val="-1"/>
        </w:rPr>
        <w:t>预警方式：现场人员发现初期火灾或通过视频监控发现小型火灾。</w:t>
      </w:r>
    </w:p>
    <w:p>
      <w:pPr>
        <w:pStyle w:val="BodyText"/>
        <w:ind w:left="15" w:right="101" w:firstLine="569"/>
        <w:spacing w:before="213" w:line="357" w:lineRule="auto"/>
        <w:rPr>
          <w:rFonts w:ascii="FangSong" w:hAnsi="FangSong" w:eastAsia="FangSong" w:cs="FangSong"/>
        </w:rPr>
      </w:pPr>
      <w:r>
        <w:rPr>
          <w:rFonts w:ascii="FangSong" w:hAnsi="FangSong" w:eastAsia="FangSong" w:cs="FangSong"/>
          <w:spacing w:val="1"/>
        </w:rPr>
        <w:t>消防应急预案立刻启动，现场工作人员汇报值班站长，蓝色</w:t>
      </w:r>
      <w:r>
        <w:rPr>
          <w:rFonts w:ascii="FangSong" w:hAnsi="FangSong" w:eastAsia="FangSong" w:cs="FangSong"/>
        </w:rPr>
        <w:t>预警，</w:t>
      </w:r>
      <w:r>
        <w:rPr>
          <w:rFonts w:ascii="FangSong" w:hAnsi="FangSong" w:eastAsia="FangSong" w:cs="FangSong"/>
          <w:spacing w:val="-80"/>
        </w:rPr>
        <w:t xml:space="preserve"> </w:t>
      </w:r>
      <w:r>
        <w:rPr>
          <w:rFonts w:ascii="FangSong" w:hAnsi="FangSong" w:eastAsia="FangSong" w:cs="FangSong"/>
        </w:rPr>
        <w:t>由</w:t>
      </w:r>
      <w:r>
        <w:rPr>
          <w:rFonts w:ascii="FangSong" w:hAnsi="FangSong" w:eastAsia="FangSong" w:cs="FangSong"/>
        </w:rPr>
        <w:t xml:space="preserve"> </w:t>
      </w:r>
      <w:r>
        <w:rPr>
          <w:rFonts w:ascii="FangSong" w:hAnsi="FangSong" w:eastAsia="FangSong" w:cs="FangSong"/>
          <w:spacing w:val="1"/>
        </w:rPr>
        <w:t>现场指挥（值班站长）启动三级（加油站级）响应，</w:t>
      </w:r>
      <w:r>
        <w:rPr>
          <w:rFonts w:ascii="FangSong" w:hAnsi="FangSong" w:eastAsia="FangSong" w:cs="FangSong"/>
          <w:spacing w:val="-77"/>
        </w:rPr>
        <w:t xml:space="preserve"> </w:t>
      </w:r>
      <w:r>
        <w:rPr>
          <w:rFonts w:ascii="FangSong" w:hAnsi="FangSong" w:eastAsia="FangSong" w:cs="FangSong"/>
          <w:spacing w:val="1"/>
        </w:rPr>
        <w:t>同步上报上级公司。</w:t>
      </w:r>
      <w:r>
        <w:rPr>
          <w:rFonts w:ascii="FangSong" w:hAnsi="FangSong" w:eastAsia="FangSong" w:cs="FangSong"/>
        </w:rPr>
        <w:t xml:space="preserve"> </w:t>
      </w:r>
      <w:r>
        <w:rPr>
          <w:rFonts w:ascii="FangSong" w:hAnsi="FangSong" w:eastAsia="FangSong" w:cs="FangSong"/>
          <w:spacing w:val="3"/>
        </w:rPr>
        <w:t>值班站长负责现场指挥，按下站房或加油到的一键急停装置（整个加油岛</w:t>
      </w:r>
      <w:r>
        <w:rPr>
          <w:rFonts w:ascii="FangSong" w:hAnsi="FangSong" w:eastAsia="FangSong" w:cs="FangSong"/>
        </w:rPr>
        <w:t xml:space="preserve"> </w:t>
      </w:r>
      <w:r>
        <w:rPr>
          <w:rFonts w:ascii="FangSong" w:hAnsi="FangSong" w:eastAsia="FangSong" w:cs="FangSong"/>
          <w:spacing w:val="3"/>
        </w:rPr>
        <w:t>全停）防止引燃；指令引导疏散员疏散现场无关人员和车辆；现场应急处</w:t>
      </w:r>
      <w:r>
        <w:rPr>
          <w:rFonts w:ascii="FangSong" w:hAnsi="FangSong" w:eastAsia="FangSong" w:cs="FangSong"/>
        </w:rPr>
        <w:t xml:space="preserve"> </w:t>
      </w:r>
      <w:r>
        <w:rPr>
          <w:rFonts w:ascii="FangSong" w:hAnsi="FangSong" w:eastAsia="FangSong" w:cs="FangSong"/>
          <w:spacing w:val="-1"/>
        </w:rPr>
        <w:t>置员使用（</w:t>
      </w:r>
      <w:r>
        <w:rPr>
          <w:spacing w:val="-1"/>
        </w:rPr>
        <w:t>5kg</w:t>
      </w:r>
      <w:r>
        <w:rPr>
          <w:rFonts w:ascii="FangSong" w:hAnsi="FangSong" w:eastAsia="FangSong" w:cs="FangSong"/>
          <w:spacing w:val="-1"/>
        </w:rPr>
        <w:t>）干粉灭火器对起火点进行灭火，</w:t>
      </w:r>
      <w:r>
        <w:rPr>
          <w:rFonts w:ascii="FangSong" w:hAnsi="FangSong" w:eastAsia="FangSong" w:cs="FangSong"/>
          <w:spacing w:val="-2"/>
        </w:rPr>
        <w:t>如处置成功，及时收集废</w:t>
      </w:r>
      <w:r>
        <w:rPr>
          <w:rFonts w:ascii="FangSong" w:hAnsi="FangSong" w:eastAsia="FangSong" w:cs="FangSong"/>
        </w:rPr>
        <w:t xml:space="preserve"> </w:t>
      </w:r>
      <w:r>
        <w:rPr>
          <w:rFonts w:ascii="FangSong" w:hAnsi="FangSong" w:eastAsia="FangSong" w:cs="FangSong"/>
          <w:spacing w:val="3"/>
        </w:rPr>
        <w:t>消防干粉等废物放于密闭收集桶内，作为危险废物交有资质单位处理。若</w:t>
      </w:r>
      <w:r>
        <w:rPr>
          <w:rFonts w:ascii="FangSong" w:hAnsi="FangSong" w:eastAsia="FangSong" w:cs="FangSong"/>
        </w:rPr>
        <w:t xml:space="preserve"> </w:t>
      </w:r>
      <w:r>
        <w:rPr>
          <w:rFonts w:ascii="FangSong" w:hAnsi="FangSong" w:eastAsia="FangSong" w:cs="FangSong"/>
          <w:spacing w:val="3"/>
        </w:rPr>
        <w:t>发现初期火灾控制不力，火势扩大，现场处置人员用推车灭火</w:t>
      </w:r>
      <w:r>
        <w:rPr>
          <w:rFonts w:ascii="FangSong" w:hAnsi="FangSong" w:eastAsia="FangSong" w:cs="FangSong"/>
          <w:spacing w:val="2"/>
        </w:rPr>
        <w:t>器（</w:t>
      </w:r>
      <w:r>
        <w:rPr>
          <w:spacing w:val="2"/>
        </w:rPr>
        <w:t>35</w:t>
      </w:r>
      <w:r>
        <w:rPr/>
        <w:t>kg</w:t>
      </w:r>
      <w:r>
        <w:rPr>
          <w:rFonts w:ascii="FangSong" w:hAnsi="FangSong" w:eastAsia="FangSong" w:cs="FangSong"/>
          <w:spacing w:val="2"/>
        </w:rPr>
        <w:t>）</w:t>
      </w:r>
      <w:r>
        <w:rPr>
          <w:rFonts w:ascii="FangSong" w:hAnsi="FangSong" w:eastAsia="FangSong" w:cs="FangSong"/>
        </w:rPr>
        <w:t xml:space="preserve"> </w:t>
      </w:r>
      <w:r>
        <w:rPr>
          <w:rFonts w:ascii="FangSong" w:hAnsi="FangSong" w:eastAsia="FangSong" w:cs="FangSong"/>
          <w:spacing w:val="3"/>
        </w:rPr>
        <w:t>进行灭火，必要时，开启消防栓扑灭非油建构筑物火势或进行打</w:t>
      </w:r>
      <w:r>
        <w:rPr>
          <w:rFonts w:ascii="FangSong" w:hAnsi="FangSong" w:eastAsia="FangSong" w:cs="FangSong"/>
          <w:spacing w:val="2"/>
        </w:rPr>
        <w:t>湿降温；</w:t>
      </w:r>
      <w:r>
        <w:rPr>
          <w:rFonts w:ascii="FangSong" w:hAnsi="FangSong" w:eastAsia="FangSong" w:cs="FangSong"/>
        </w:rPr>
        <w:t xml:space="preserve"> </w:t>
      </w:r>
      <w:r>
        <w:rPr>
          <w:rFonts w:ascii="FangSong" w:hAnsi="FangSong" w:eastAsia="FangSong" w:cs="FangSong"/>
          <w:spacing w:val="3"/>
        </w:rPr>
        <w:t>引导疏散员疏散站内加油车辆及附近人员；灭火成功后，全站人员检查消</w:t>
      </w:r>
      <w:r>
        <w:rPr>
          <w:rFonts w:ascii="FangSong" w:hAnsi="FangSong" w:eastAsia="FangSong" w:cs="FangSong"/>
        </w:rPr>
        <w:t xml:space="preserve"> </w:t>
      </w:r>
      <w:r>
        <w:rPr>
          <w:rFonts w:ascii="FangSong" w:hAnsi="FangSong" w:eastAsia="FangSong" w:cs="FangSong"/>
          <w:spacing w:val="1"/>
        </w:rPr>
        <w:t>防废水废液的流向，</w:t>
      </w:r>
      <w:r>
        <w:rPr>
          <w:rFonts w:ascii="FangSong" w:hAnsi="FangSong" w:eastAsia="FangSong" w:cs="FangSong"/>
          <w:spacing w:val="-77"/>
        </w:rPr>
        <w:t xml:space="preserve"> </w:t>
      </w:r>
      <w:r>
        <w:rPr>
          <w:rFonts w:ascii="FangSong" w:hAnsi="FangSong" w:eastAsia="FangSong" w:cs="FangSong"/>
          <w:spacing w:val="1"/>
        </w:rPr>
        <w:t>已经流出站区外的，在低处沟渠等聚集点利用沙袋进</w:t>
      </w:r>
      <w:r>
        <w:rPr>
          <w:rFonts w:ascii="FangSong" w:hAnsi="FangSong" w:eastAsia="FangSong" w:cs="FangSong"/>
        </w:rPr>
        <w:t xml:space="preserve"> </w:t>
      </w:r>
      <w:r>
        <w:rPr>
          <w:rFonts w:ascii="FangSong" w:hAnsi="FangSong" w:eastAsia="FangSong" w:cs="FangSong"/>
          <w:spacing w:val="3"/>
        </w:rPr>
        <w:t>行先行围堵控制。可利用站外废水废液流向的沟渠，使用消防沙袋等构筑</w:t>
      </w:r>
      <w:r>
        <w:rPr>
          <w:rFonts w:ascii="FangSong" w:hAnsi="FangSong" w:eastAsia="FangSong" w:cs="FangSong"/>
        </w:rPr>
        <w:t xml:space="preserve"> </w:t>
      </w:r>
      <w:r>
        <w:rPr>
          <w:rFonts w:ascii="FangSong" w:hAnsi="FangSong" w:eastAsia="FangSong" w:cs="FangSong"/>
          <w:spacing w:val="3"/>
        </w:rPr>
        <w:t>临时事故废水收集池。收集全部消防废水废液并收容到容器中，清理全部</w:t>
      </w:r>
      <w:r>
        <w:rPr>
          <w:rFonts w:ascii="FangSong" w:hAnsi="FangSong" w:eastAsia="FangSong" w:cs="FangSong"/>
        </w:rPr>
        <w:t xml:space="preserve"> </w:t>
      </w:r>
      <w:r>
        <w:rPr>
          <w:rFonts w:ascii="FangSong" w:hAnsi="FangSong" w:eastAsia="FangSong" w:cs="FangSong"/>
          <w:spacing w:val="3"/>
        </w:rPr>
        <w:t>污染土壤收容到编织袋中，确保上述工作完成后，三级（加油站级）响应</w:t>
      </w:r>
      <w:r>
        <w:rPr>
          <w:rFonts w:ascii="FangSong" w:hAnsi="FangSong" w:eastAsia="FangSong" w:cs="FangSong"/>
        </w:rPr>
        <w:t xml:space="preserve"> </w:t>
      </w:r>
      <w:r>
        <w:rPr>
          <w:rFonts w:ascii="FangSong" w:hAnsi="FangSong" w:eastAsia="FangSong" w:cs="FangSong"/>
          <w:spacing w:val="1"/>
        </w:rPr>
        <w:t>结束。若发生大型火灾，</w:t>
      </w:r>
      <w:r>
        <w:rPr>
          <w:rFonts w:ascii="FangSong" w:hAnsi="FangSong" w:eastAsia="FangSong" w:cs="FangSong"/>
          <w:spacing w:val="-77"/>
        </w:rPr>
        <w:t xml:space="preserve"> </w:t>
      </w:r>
      <w:r>
        <w:rPr>
          <w:rFonts w:ascii="FangSong" w:hAnsi="FangSong" w:eastAsia="FangSong" w:cs="FangSong"/>
          <w:spacing w:val="1"/>
        </w:rPr>
        <w:t>由总指挥启动二级（分公司级）响应，待上级公</w:t>
      </w:r>
      <w:r>
        <w:rPr>
          <w:rFonts w:ascii="FangSong" w:hAnsi="FangSong" w:eastAsia="FangSong" w:cs="FangSong"/>
        </w:rPr>
        <w:t xml:space="preserve"> </w:t>
      </w:r>
      <w:r>
        <w:rPr>
          <w:rFonts w:ascii="FangSong" w:hAnsi="FangSong" w:eastAsia="FangSong" w:cs="FangSong"/>
          <w:spacing w:val="3"/>
        </w:rPr>
        <w:t>司或津南区生态环境局到达现场后，移交环境应急指挥权，服从其应急安</w:t>
      </w:r>
      <w:r>
        <w:rPr>
          <w:rFonts w:ascii="FangSong" w:hAnsi="FangSong" w:eastAsia="FangSong" w:cs="FangSong"/>
        </w:rPr>
        <w:t xml:space="preserve"> </w:t>
      </w:r>
      <w:r>
        <w:rPr>
          <w:rFonts w:ascii="FangSong" w:hAnsi="FangSong" w:eastAsia="FangSong" w:cs="FangSong"/>
          <w:spacing w:val="3"/>
        </w:rPr>
        <w:t>排。灭火成功后，在保证安全的前提下，全站人员检查消防废水废液的流</w:t>
      </w:r>
      <w:r>
        <w:rPr>
          <w:rFonts w:ascii="FangSong" w:hAnsi="FangSong" w:eastAsia="FangSong" w:cs="FangSong"/>
        </w:rPr>
        <w:t xml:space="preserve"> </w:t>
      </w:r>
      <w:r>
        <w:rPr>
          <w:rFonts w:ascii="FangSong" w:hAnsi="FangSong" w:eastAsia="FangSong" w:cs="FangSong"/>
          <w:spacing w:val="1"/>
        </w:rPr>
        <w:t>向，利用沙袋进行先行围堵控制，</w:t>
      </w:r>
      <w:r>
        <w:rPr>
          <w:rFonts w:ascii="FangSong" w:hAnsi="FangSong" w:eastAsia="FangSong" w:cs="FangSong"/>
          <w:spacing w:val="-77"/>
        </w:rPr>
        <w:t xml:space="preserve"> </w:t>
      </w:r>
      <w:r>
        <w:rPr>
          <w:rFonts w:ascii="FangSong" w:hAnsi="FangSong" w:eastAsia="FangSong" w:cs="FangSong"/>
          <w:spacing w:val="1"/>
        </w:rPr>
        <w:t>由分公司应急总指挥带领现场本公司应</w:t>
      </w:r>
      <w:r>
        <w:rPr>
          <w:rFonts w:ascii="FangSong" w:hAnsi="FangSong" w:eastAsia="FangSong" w:cs="FangSong"/>
        </w:rPr>
        <w:t xml:space="preserve"> </w:t>
      </w:r>
      <w:r>
        <w:rPr>
          <w:rFonts w:ascii="FangSong" w:hAnsi="FangSong" w:eastAsia="FangSong" w:cs="FangSong"/>
          <w:spacing w:val="3"/>
        </w:rPr>
        <w:t>急力量配合其进行收集处置。根据火情大小，建议监测厂界下风向大气中</w:t>
      </w:r>
    </w:p>
    <w:p>
      <w:pPr>
        <w:spacing w:line="357" w:lineRule="auto"/>
        <w:sectPr>
          <w:footerReference w:type="default" r:id="rId61"/>
          <w:pgSz w:w="11907" w:h="16840"/>
          <w:pgMar w:top="400" w:right="1315" w:bottom="883" w:left="1418" w:header="0" w:footer="721" w:gutter="0"/>
        </w:sectPr>
        <w:rPr>
          <w:rFonts w:ascii="FangSong" w:hAnsi="FangSong" w:eastAsia="FangSong" w:cs="FangSong"/>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5" w:lineRule="auto"/>
        <w:rPr>
          <w:rFonts w:ascii="Arial"/>
          <w:sz w:val="21"/>
        </w:rPr>
      </w:pPr>
      <w:r>
        <w:pict>
          <v:shape id="_x0000_s80" style="position:absolute;margin-left:0pt;margin-top:0.676147pt;mso-position-vertical-relative:text;mso-position-horizontal-relative:text;width:444.6pt;height:0.75pt;z-index:251693056;" fillcolor="#000000" filled="true" stroked="false" coordsize="8892,15" coordorigin="0,0" path="m,l8891,0l8891,14l0,14l0,0xe"/>
        </w:pict>
      </w:r>
      <w:r/>
    </w:p>
    <w:p>
      <w:pPr>
        <w:pStyle w:val="BodyText"/>
        <w:ind w:left="18" w:right="80" w:hanging="8"/>
        <w:spacing w:before="91" w:line="343" w:lineRule="auto"/>
        <w:rPr>
          <w:rFonts w:ascii="FangSong" w:hAnsi="FangSong" w:eastAsia="FangSong" w:cs="FangSong"/>
        </w:rPr>
      </w:pPr>
      <w:r>
        <w:rPr>
          <w:spacing w:val="-3"/>
        </w:rPr>
        <w:t>CO</w:t>
      </w:r>
      <w:r>
        <w:rPr>
          <w:spacing w:val="21"/>
        </w:rPr>
        <w:t xml:space="preserve"> </w:t>
      </w:r>
      <w:r>
        <w:rPr>
          <w:rFonts w:ascii="FangSong" w:hAnsi="FangSong" w:eastAsia="FangSong" w:cs="FangSong"/>
          <w:spacing w:val="-3"/>
        </w:rPr>
        <w:t>及非甲烷总烃等有害物质，必要的建议进行进一步的人群疏散确保，上</w:t>
      </w:r>
      <w:r>
        <w:rPr>
          <w:rFonts w:ascii="FangSong" w:hAnsi="FangSong" w:eastAsia="FangSong" w:cs="FangSong"/>
        </w:rPr>
        <w:t xml:space="preserve"> </w:t>
      </w:r>
      <w:r>
        <w:rPr>
          <w:rFonts w:ascii="FangSong" w:hAnsi="FangSong" w:eastAsia="FangSong" w:cs="FangSong"/>
          <w:spacing w:val="-1"/>
        </w:rPr>
        <w:t>述工作完成后，二级（分公司级）响应结束；</w:t>
      </w:r>
    </w:p>
    <w:p>
      <w:pPr>
        <w:pStyle w:val="BodyText"/>
        <w:ind w:left="18" w:right="80" w:firstLine="560"/>
        <w:spacing w:before="42" w:line="356" w:lineRule="auto"/>
        <w:rPr>
          <w:rFonts w:ascii="FangSong" w:hAnsi="FangSong" w:eastAsia="FangSong" w:cs="FangSong"/>
        </w:rPr>
      </w:pPr>
      <w:r>
        <w:rPr>
          <w:rFonts w:ascii="FangSong" w:hAnsi="FangSong" w:eastAsia="FangSong" w:cs="FangSong"/>
          <w:spacing w:val="-5"/>
        </w:rPr>
        <w:t>若火势进一步蔓延，或火势很大，应急总指挥决定报火警</w:t>
      </w:r>
      <w:r>
        <w:rPr>
          <w:rFonts w:ascii="FangSong" w:hAnsi="FangSong" w:eastAsia="FangSong" w:cs="FangSong"/>
          <w:spacing w:val="-29"/>
        </w:rPr>
        <w:t xml:space="preserve"> </w:t>
      </w:r>
      <w:r>
        <w:rPr>
          <w:spacing w:val="-5"/>
        </w:rPr>
        <w:t>119</w:t>
      </w:r>
      <w:r>
        <w:rPr>
          <w:rFonts w:ascii="FangSong" w:hAnsi="FangSong" w:eastAsia="FangSong" w:cs="FangSong"/>
          <w:spacing w:val="-5"/>
        </w:rPr>
        <w:t>，或灭火</w:t>
      </w:r>
      <w:r>
        <w:rPr>
          <w:rFonts w:ascii="FangSong" w:hAnsi="FangSong" w:eastAsia="FangSong" w:cs="FangSong"/>
        </w:rPr>
        <w:t xml:space="preserve"> </w:t>
      </w:r>
      <w:r>
        <w:rPr>
          <w:rFonts w:ascii="FangSong" w:hAnsi="FangSong" w:eastAsia="FangSong" w:cs="FangSong"/>
          <w:spacing w:val="1"/>
        </w:rPr>
        <w:t>器处置不力，火势迅速扩大，失去先期处置</w:t>
      </w:r>
      <w:r>
        <w:rPr>
          <w:rFonts w:ascii="FangSong" w:hAnsi="FangSong" w:eastAsia="FangSong" w:cs="FangSong"/>
        </w:rPr>
        <w:t>条件，总指挥报火警</w:t>
      </w:r>
      <w:r>
        <w:rPr>
          <w:rFonts w:ascii="FangSong" w:hAnsi="FangSong" w:eastAsia="FangSong" w:cs="FangSong"/>
          <w:spacing w:val="-35"/>
        </w:rPr>
        <w:t xml:space="preserve"> </w:t>
      </w:r>
      <w:r>
        <w:rPr/>
        <w:t>119</w:t>
      </w:r>
      <w:r>
        <w:rPr>
          <w:spacing w:val="39"/>
        </w:rPr>
        <w:t xml:space="preserve"> </w:t>
      </w:r>
      <w:r>
        <w:rPr>
          <w:rFonts w:ascii="FangSong" w:hAnsi="FangSong" w:eastAsia="FangSong" w:cs="FangSong"/>
        </w:rPr>
        <w:t>时，</w:t>
      </w:r>
      <w:r>
        <w:rPr>
          <w:rFonts w:ascii="FangSong" w:hAnsi="FangSong" w:eastAsia="FangSong" w:cs="FangSong"/>
        </w:rPr>
        <w:t xml:space="preserve"> </w:t>
      </w:r>
      <w:r>
        <w:rPr>
          <w:rFonts w:ascii="FangSong" w:hAnsi="FangSong" w:eastAsia="FangSong" w:cs="FangSong"/>
          <w:spacing w:val="3"/>
        </w:rPr>
        <w:t>红色预警，启动一级（社会级）响应，上报告津南区政府部门（应</w:t>
      </w:r>
      <w:r>
        <w:rPr>
          <w:rFonts w:ascii="FangSong" w:hAnsi="FangSong" w:eastAsia="FangSong" w:cs="FangSong"/>
          <w:spacing w:val="2"/>
        </w:rPr>
        <w:t>急管理</w:t>
      </w:r>
      <w:r>
        <w:rPr>
          <w:rFonts w:ascii="FangSong" w:hAnsi="FangSong" w:eastAsia="FangSong" w:cs="FangSong"/>
        </w:rPr>
        <w:t xml:space="preserve"> </w:t>
      </w:r>
      <w:r>
        <w:rPr>
          <w:rFonts w:ascii="FangSong" w:hAnsi="FangSong" w:eastAsia="FangSong" w:cs="FangSong"/>
          <w:spacing w:val="1"/>
        </w:rPr>
        <w:t>局、生态环境局）。报</w:t>
      </w:r>
      <w:r>
        <w:rPr>
          <w:rFonts w:ascii="FangSong" w:hAnsi="FangSong" w:eastAsia="FangSong" w:cs="FangSong"/>
          <w:spacing w:val="-35"/>
        </w:rPr>
        <w:t xml:space="preserve"> </w:t>
      </w:r>
      <w:r>
        <w:rPr>
          <w:spacing w:val="1"/>
        </w:rPr>
        <w:t>119</w:t>
      </w:r>
      <w:r>
        <w:rPr>
          <w:spacing w:val="28"/>
        </w:rPr>
        <w:t xml:space="preserve"> </w:t>
      </w:r>
      <w:r>
        <w:rPr>
          <w:rFonts w:ascii="FangSong" w:hAnsi="FangSong" w:eastAsia="FangSong" w:cs="FangSong"/>
          <w:spacing w:val="1"/>
        </w:rPr>
        <w:t>火警后，在具备安全条件的前提下，现</w:t>
      </w:r>
      <w:r>
        <w:rPr>
          <w:rFonts w:ascii="FangSong" w:hAnsi="FangSong" w:eastAsia="FangSong" w:cs="FangSong"/>
        </w:rPr>
        <w:t>场应急</w:t>
      </w:r>
      <w:r>
        <w:rPr>
          <w:rFonts w:ascii="FangSong" w:hAnsi="FangSong" w:eastAsia="FangSong" w:cs="FangSong"/>
        </w:rPr>
        <w:t xml:space="preserve"> </w:t>
      </w:r>
      <w:r>
        <w:rPr>
          <w:rFonts w:ascii="FangSong" w:hAnsi="FangSong" w:eastAsia="FangSong" w:cs="FangSong"/>
          <w:spacing w:val="3"/>
        </w:rPr>
        <w:t>指挥关闭全站急停按钮，关闭加油站总电源；指令引导疏散员疏散</w:t>
      </w:r>
      <w:r>
        <w:rPr>
          <w:rFonts w:ascii="FangSong" w:hAnsi="FangSong" w:eastAsia="FangSong" w:cs="FangSong"/>
          <w:spacing w:val="2"/>
        </w:rPr>
        <w:t>撤离站</w:t>
      </w:r>
      <w:r>
        <w:rPr>
          <w:rFonts w:ascii="FangSong" w:hAnsi="FangSong" w:eastAsia="FangSong" w:cs="FangSong"/>
        </w:rPr>
        <w:t xml:space="preserve"> </w:t>
      </w:r>
      <w:r>
        <w:rPr>
          <w:rFonts w:ascii="FangSong" w:hAnsi="FangSong" w:eastAsia="FangSong" w:cs="FangSong"/>
          <w:spacing w:val="-3"/>
        </w:rPr>
        <w:t>内全部人员及车辆，通知周边人群</w:t>
      </w:r>
      <w:r>
        <w:rPr>
          <w:rFonts w:ascii="FangSong" w:hAnsi="FangSong" w:eastAsia="FangSong" w:cs="FangSong"/>
          <w:spacing w:val="-38"/>
        </w:rPr>
        <w:t xml:space="preserve"> </w:t>
      </w:r>
      <w:r>
        <w:rPr>
          <w:spacing w:val="-3"/>
        </w:rPr>
        <w:t>10</w:t>
      </w:r>
      <w:r>
        <w:rPr>
          <w:spacing w:val="20"/>
        </w:rPr>
        <w:t xml:space="preserve"> </w:t>
      </w:r>
      <w:r>
        <w:rPr>
          <w:rFonts w:ascii="FangSong" w:hAnsi="FangSong" w:eastAsia="FangSong" w:cs="FangSong"/>
          <w:spacing w:val="-3"/>
        </w:rPr>
        <w:t>分钟内疏散，并做好外部救援力量接</w:t>
      </w:r>
      <w:r>
        <w:rPr>
          <w:rFonts w:ascii="FangSong" w:hAnsi="FangSong" w:eastAsia="FangSong" w:cs="FangSong"/>
        </w:rPr>
        <w:t xml:space="preserve"> </w:t>
      </w:r>
      <w:r>
        <w:rPr>
          <w:rFonts w:ascii="FangSong" w:hAnsi="FangSong" w:eastAsia="FangSong" w:cs="FangSong"/>
          <w:spacing w:val="3"/>
        </w:rPr>
        <w:t>引准备。待消防应急力量、政府部门应急力量到达现场后，将安全</w:t>
      </w:r>
      <w:r>
        <w:rPr>
          <w:rFonts w:ascii="FangSong" w:hAnsi="FangSong" w:eastAsia="FangSong" w:cs="FangSong"/>
          <w:spacing w:val="2"/>
        </w:rPr>
        <w:t>应急指</w:t>
      </w:r>
      <w:r>
        <w:rPr>
          <w:rFonts w:ascii="FangSong" w:hAnsi="FangSong" w:eastAsia="FangSong" w:cs="FangSong"/>
        </w:rPr>
        <w:t xml:space="preserve"> </w:t>
      </w:r>
      <w:r>
        <w:rPr>
          <w:rFonts w:ascii="FangSong" w:hAnsi="FangSong" w:eastAsia="FangSong" w:cs="FangSong"/>
          <w:spacing w:val="1"/>
        </w:rPr>
        <w:t>挥权移交给政府部门，服从其应急安排，</w:t>
      </w:r>
      <w:r>
        <w:rPr>
          <w:rFonts w:ascii="FangSong" w:hAnsi="FangSong" w:eastAsia="FangSong" w:cs="FangSong"/>
          <w:spacing w:val="-79"/>
        </w:rPr>
        <w:t xml:space="preserve"> </w:t>
      </w:r>
      <w:r>
        <w:rPr>
          <w:rFonts w:ascii="FangSong" w:hAnsi="FangSong" w:eastAsia="FangSong" w:cs="FangSong"/>
          <w:spacing w:val="1"/>
        </w:rPr>
        <w:t>由应急总指挥带领现场本加油站</w:t>
      </w:r>
      <w:r>
        <w:rPr>
          <w:rFonts w:ascii="FangSong" w:hAnsi="FangSong" w:eastAsia="FangSong" w:cs="FangSong"/>
        </w:rPr>
        <w:t xml:space="preserve"> </w:t>
      </w:r>
      <w:r>
        <w:rPr>
          <w:rFonts w:ascii="FangSong" w:hAnsi="FangSong" w:eastAsia="FangSong" w:cs="FangSong"/>
          <w:spacing w:val="-2"/>
        </w:rPr>
        <w:t>应急力量配合其进行环境应急。</w:t>
      </w:r>
    </w:p>
    <w:p>
      <w:pPr>
        <w:pStyle w:val="BodyText"/>
        <w:ind w:left="18" w:firstLine="560"/>
        <w:spacing w:before="51" w:line="348" w:lineRule="auto"/>
        <w:jc w:val="both"/>
        <w:rPr>
          <w:rFonts w:ascii="FangSong" w:hAnsi="FangSong" w:eastAsia="FangSong" w:cs="FangSong"/>
        </w:rPr>
      </w:pPr>
      <w:r>
        <w:rPr>
          <w:rFonts w:ascii="FangSong" w:hAnsi="FangSong" w:eastAsia="FangSong" w:cs="FangSong"/>
          <w:spacing w:val="-4"/>
        </w:rPr>
        <w:t>根据火情大小，建议监测厂界下风向大气中</w:t>
      </w:r>
      <w:r>
        <w:rPr>
          <w:spacing w:val="-4"/>
        </w:rPr>
        <w:t>CO</w:t>
      </w:r>
      <w:r>
        <w:rPr>
          <w:spacing w:val="37"/>
        </w:rPr>
        <w:t xml:space="preserve"> </w:t>
      </w:r>
      <w:r>
        <w:rPr>
          <w:rFonts w:ascii="FangSong" w:hAnsi="FangSong" w:eastAsia="FangSong" w:cs="FangSong"/>
          <w:spacing w:val="-4"/>
        </w:rPr>
        <w:t>及非甲烷总烃等有害物</w:t>
      </w:r>
      <w:r>
        <w:rPr>
          <w:rFonts w:ascii="FangSong" w:hAnsi="FangSong" w:eastAsia="FangSong" w:cs="FangSong"/>
        </w:rPr>
        <w:t xml:space="preserve"> </w:t>
      </w:r>
      <w:r>
        <w:rPr>
          <w:rFonts w:ascii="FangSong" w:hAnsi="FangSong" w:eastAsia="FangSong" w:cs="FangSong"/>
          <w:spacing w:val="-3"/>
        </w:rPr>
        <w:t>质；根据消防废水量具体情况，建议进一步利用站外废水</w:t>
      </w:r>
      <w:r>
        <w:rPr>
          <w:rFonts w:ascii="FangSong" w:hAnsi="FangSong" w:eastAsia="FangSong" w:cs="FangSong"/>
          <w:spacing w:val="-4"/>
        </w:rPr>
        <w:t>废液流向的沟渠，</w:t>
      </w:r>
      <w:r>
        <w:rPr>
          <w:rFonts w:ascii="FangSong" w:hAnsi="FangSong" w:eastAsia="FangSong" w:cs="FangSong"/>
        </w:rPr>
        <w:t xml:space="preserve"> </w:t>
      </w:r>
      <w:r>
        <w:rPr>
          <w:rFonts w:ascii="FangSong" w:hAnsi="FangSong" w:eastAsia="FangSong" w:cs="FangSong"/>
          <w:spacing w:val="-1"/>
        </w:rPr>
        <w:t>扩大构筑临时事故废水收集池以收容事故废水废液；</w:t>
      </w:r>
    </w:p>
    <w:p>
      <w:pPr>
        <w:pStyle w:val="BodyText"/>
        <w:ind w:left="18" w:right="80" w:firstLine="566"/>
        <w:spacing w:before="46" w:line="353" w:lineRule="auto"/>
        <w:jc w:val="both"/>
        <w:rPr>
          <w:rFonts w:ascii="FangSong" w:hAnsi="FangSong" w:eastAsia="FangSong" w:cs="FangSong"/>
        </w:rPr>
      </w:pPr>
      <w:r>
        <w:rPr>
          <w:rFonts w:ascii="FangSong" w:hAnsi="FangSong" w:eastAsia="FangSong" w:cs="FangSong"/>
          <w:spacing w:val="3"/>
        </w:rPr>
        <w:t>消防废水废液难以控制必须外排，或已经失去控制流向地表</w:t>
      </w:r>
      <w:r>
        <w:rPr>
          <w:rFonts w:ascii="FangSong" w:hAnsi="FangSong" w:eastAsia="FangSong" w:cs="FangSong"/>
          <w:spacing w:val="2"/>
        </w:rPr>
        <w:t>水时，建</w:t>
      </w:r>
      <w:r>
        <w:rPr>
          <w:rFonts w:ascii="FangSong" w:hAnsi="FangSong" w:eastAsia="FangSong" w:cs="FangSong"/>
        </w:rPr>
        <w:t xml:space="preserve"> </w:t>
      </w:r>
      <w:r>
        <w:rPr>
          <w:rFonts w:ascii="FangSong" w:hAnsi="FangSong" w:eastAsia="FangSong" w:cs="FangSong"/>
          <w:spacing w:val="3"/>
        </w:rPr>
        <w:t>议政府应急指挥部协调关闭区域雨水相关入河泵站。建议监测消防</w:t>
      </w:r>
      <w:r>
        <w:rPr>
          <w:rFonts w:ascii="FangSong" w:hAnsi="FangSong" w:eastAsia="FangSong" w:cs="FangSong"/>
          <w:spacing w:val="2"/>
        </w:rPr>
        <w:t>废水中</w:t>
      </w:r>
      <w:r>
        <w:rPr>
          <w:rFonts w:ascii="FangSong" w:hAnsi="FangSong" w:eastAsia="FangSong" w:cs="FangSong"/>
        </w:rPr>
        <w:t xml:space="preserve"> </w:t>
      </w:r>
      <w:r>
        <w:rPr>
          <w:rFonts w:ascii="FangSong" w:hAnsi="FangSong" w:eastAsia="FangSong" w:cs="FangSong"/>
          <w:spacing w:val="-2"/>
        </w:rPr>
        <w:t>的石油类、</w:t>
      </w:r>
      <w:r>
        <w:rPr>
          <w:spacing w:val="-2"/>
        </w:rPr>
        <w:t>COD</w:t>
      </w:r>
      <w:r>
        <w:rPr>
          <w:spacing w:val="55"/>
          <w:w w:val="101"/>
        </w:rPr>
        <w:t xml:space="preserve"> </w:t>
      </w:r>
      <w:r>
        <w:rPr>
          <w:rFonts w:ascii="FangSong" w:hAnsi="FangSong" w:eastAsia="FangSong" w:cs="FangSong"/>
          <w:spacing w:val="-2"/>
        </w:rPr>
        <w:t>以评估污染源强；已经入河的，建议监测河道下游相关断</w:t>
      </w:r>
      <w:r>
        <w:rPr>
          <w:rFonts w:ascii="FangSong" w:hAnsi="FangSong" w:eastAsia="FangSong" w:cs="FangSong"/>
        </w:rPr>
        <w:t xml:space="preserve"> </w:t>
      </w:r>
      <w:r>
        <w:rPr>
          <w:rFonts w:ascii="FangSong" w:hAnsi="FangSong" w:eastAsia="FangSong" w:cs="FangSong"/>
          <w:spacing w:val="1"/>
        </w:rPr>
        <w:t>面石油类、</w:t>
      </w:r>
      <w:r>
        <w:rPr/>
        <w:t>COD</w:t>
      </w:r>
      <w:r>
        <w:rPr>
          <w:spacing w:val="-29"/>
        </w:rPr>
        <w:t xml:space="preserve"> </w:t>
      </w:r>
      <w:r>
        <w:rPr>
          <w:rFonts w:ascii="FangSong" w:hAnsi="FangSong" w:eastAsia="FangSong" w:cs="FangSong"/>
          <w:spacing w:val="1"/>
        </w:rPr>
        <w:t>。西南石油分公司协助政府应急力量</w:t>
      </w:r>
      <w:r>
        <w:rPr>
          <w:rFonts w:ascii="FangSong" w:hAnsi="FangSong" w:eastAsia="FangSong" w:cs="FangSong"/>
        </w:rPr>
        <w:t>开展上述建议的应急</w:t>
      </w:r>
      <w:r>
        <w:rPr>
          <w:rFonts w:ascii="FangSong" w:hAnsi="FangSong" w:eastAsia="FangSong" w:cs="FangSong"/>
        </w:rPr>
        <w:t xml:space="preserve"> </w:t>
      </w:r>
      <w:r>
        <w:rPr>
          <w:rFonts w:ascii="FangSong" w:hAnsi="FangSong" w:eastAsia="FangSong" w:cs="FangSong"/>
          <w:spacing w:val="-4"/>
        </w:rPr>
        <w:t>监测工作。</w:t>
      </w:r>
    </w:p>
    <w:p>
      <w:pPr>
        <w:ind w:left="21" w:firstLine="565"/>
        <w:spacing w:before="47" w:line="344" w:lineRule="auto"/>
        <w:rPr>
          <w:rFonts w:ascii="FangSong" w:hAnsi="FangSong" w:eastAsia="FangSong" w:cs="FangSong"/>
          <w:sz w:val="28"/>
          <w:szCs w:val="28"/>
        </w:rPr>
      </w:pPr>
      <w:r>
        <w:rPr>
          <w:rFonts w:ascii="FangSong" w:hAnsi="FangSong" w:eastAsia="FangSong" w:cs="FangSong"/>
          <w:sz w:val="28"/>
          <w:szCs w:val="28"/>
          <w:spacing w:val="-4"/>
        </w:rPr>
        <w:t>火灾扑灭后，协助政府应急力量进行收容的消防废水废液的收集暂存，</w:t>
      </w:r>
      <w:r>
        <w:rPr>
          <w:rFonts w:ascii="FangSong" w:hAnsi="FangSong" w:eastAsia="FangSong" w:cs="FangSong"/>
          <w:sz w:val="28"/>
          <w:szCs w:val="28"/>
          <w:spacing w:val="8"/>
        </w:rPr>
        <w:t xml:space="preserve"> </w:t>
      </w:r>
      <w:r>
        <w:rPr>
          <w:rFonts w:ascii="FangSong" w:hAnsi="FangSong" w:eastAsia="FangSong" w:cs="FangSong"/>
          <w:sz w:val="28"/>
          <w:szCs w:val="28"/>
          <w:spacing w:val="-3"/>
        </w:rPr>
        <w:t>后续做危险废物处置。</w:t>
      </w:r>
    </w:p>
    <w:p>
      <w:pPr>
        <w:ind w:left="18" w:firstLine="566"/>
        <w:spacing w:before="47" w:line="349" w:lineRule="auto"/>
        <w:jc w:val="both"/>
        <w:rPr>
          <w:rFonts w:ascii="FangSong" w:hAnsi="FangSong" w:eastAsia="FangSong" w:cs="FangSong"/>
          <w:sz w:val="28"/>
          <w:szCs w:val="28"/>
        </w:rPr>
      </w:pPr>
      <w:r>
        <w:rPr>
          <w:rFonts w:ascii="FangSong" w:hAnsi="FangSong" w:eastAsia="FangSong" w:cs="FangSong"/>
          <w:sz w:val="28"/>
          <w:szCs w:val="28"/>
          <w:spacing w:val="3"/>
        </w:rPr>
        <w:t>洗消及环境恢复：应急结束后，加油站人员根据所在站区及</w:t>
      </w:r>
      <w:r>
        <w:rPr>
          <w:rFonts w:ascii="FangSong" w:hAnsi="FangSong" w:eastAsia="FangSong" w:cs="FangSong"/>
          <w:sz w:val="28"/>
          <w:szCs w:val="28"/>
          <w:spacing w:val="2"/>
        </w:rPr>
        <w:t>外环境土</w:t>
      </w:r>
      <w:r>
        <w:rPr>
          <w:rFonts w:ascii="FangSong" w:hAnsi="FangSong" w:eastAsia="FangSong" w:cs="FangSong"/>
          <w:sz w:val="28"/>
          <w:szCs w:val="28"/>
        </w:rPr>
        <w:t xml:space="preserve"> </w:t>
      </w:r>
      <w:r>
        <w:rPr>
          <w:rFonts w:ascii="FangSong" w:hAnsi="FangSong" w:eastAsia="FangSong" w:cs="FangSong"/>
          <w:sz w:val="28"/>
          <w:szCs w:val="28"/>
          <w:spacing w:val="-3"/>
        </w:rPr>
        <w:t>壤中涉及的有害物质性质，按区生态主管部门的有关要求，</w:t>
      </w:r>
      <w:r>
        <w:rPr>
          <w:rFonts w:ascii="FangSong" w:hAnsi="FangSong" w:eastAsia="FangSong" w:cs="FangSong"/>
          <w:sz w:val="28"/>
          <w:szCs w:val="28"/>
          <w:spacing w:val="-4"/>
        </w:rPr>
        <w:t>进行冲洗清理，</w:t>
      </w:r>
      <w:r>
        <w:rPr>
          <w:rFonts w:ascii="FangSong" w:hAnsi="FangSong" w:eastAsia="FangSong" w:cs="FangSong"/>
          <w:sz w:val="28"/>
          <w:szCs w:val="28"/>
        </w:rPr>
        <w:t xml:space="preserve"> </w:t>
      </w:r>
      <w:r>
        <w:rPr>
          <w:rFonts w:ascii="FangSong" w:hAnsi="FangSong" w:eastAsia="FangSong" w:cs="FangSong"/>
          <w:sz w:val="28"/>
          <w:szCs w:val="28"/>
          <w:spacing w:val="-1"/>
        </w:rPr>
        <w:t>冲洗废水、污染土壤收集做危废处理。</w:t>
      </w:r>
    </w:p>
    <w:p>
      <w:pPr>
        <w:ind w:left="23" w:right="80" w:firstLine="558"/>
        <w:spacing w:before="47" w:line="343" w:lineRule="auto"/>
        <w:rPr>
          <w:rFonts w:ascii="FangSong" w:hAnsi="FangSong" w:eastAsia="FangSong" w:cs="FangSong"/>
          <w:sz w:val="28"/>
          <w:szCs w:val="28"/>
        </w:rPr>
      </w:pPr>
      <w:r>
        <w:rPr>
          <w:rFonts w:ascii="FangSong" w:hAnsi="FangSong" w:eastAsia="FangSong" w:cs="FangSong"/>
          <w:sz w:val="28"/>
          <w:szCs w:val="28"/>
          <w:spacing w:val="3"/>
        </w:rPr>
        <w:t>涉及水污染的，配合政府做好环境损害的评估及恢复或可能的赔偿工</w:t>
      </w:r>
      <w:r>
        <w:rPr>
          <w:rFonts w:ascii="FangSong" w:hAnsi="FangSong" w:eastAsia="FangSong" w:cs="FangSong"/>
          <w:sz w:val="28"/>
          <w:szCs w:val="28"/>
        </w:rPr>
        <w:t xml:space="preserve"> </w:t>
      </w:r>
      <w:r>
        <w:rPr>
          <w:rFonts w:ascii="FangSong" w:hAnsi="FangSong" w:eastAsia="FangSong" w:cs="FangSong"/>
          <w:sz w:val="28"/>
          <w:szCs w:val="28"/>
          <w:spacing w:val="-12"/>
        </w:rPr>
        <w:t>作。</w:t>
      </w:r>
    </w:p>
    <w:p>
      <w:pPr>
        <w:spacing w:line="343" w:lineRule="auto"/>
        <w:sectPr>
          <w:footerReference w:type="default" r:id="rId62"/>
          <w:pgSz w:w="11907" w:h="16840"/>
          <w:pgMar w:top="400" w:right="1335" w:bottom="883" w:left="1418" w:header="0" w:footer="721" w:gutter="0"/>
        </w:sectPr>
        <w:rPr>
          <w:rFonts w:ascii="FangSong" w:hAnsi="FangSong" w:eastAsia="FangSong" w:cs="FangSong"/>
          <w:sz w:val="28"/>
          <w:szCs w:val="28"/>
        </w:rPr>
      </w:pPr>
    </w:p>
    <w:p>
      <w:pPr>
        <w:spacing w:line="286" w:lineRule="auto"/>
        <w:rPr>
          <w:rFonts w:ascii="Arial"/>
          <w:sz w:val="21"/>
        </w:rPr>
      </w:pPr>
      <w:r/>
    </w:p>
    <w:p>
      <w:pPr>
        <w:pStyle w:val="BodyText"/>
        <w:ind w:left="353"/>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4" w:lineRule="auto"/>
        <w:rPr>
          <w:rFonts w:ascii="Arial"/>
          <w:sz w:val="21"/>
        </w:rPr>
      </w:pPr>
      <w:r>
        <w:pict>
          <v:shape id="_x0000_s82" style="position:absolute;margin-left:5.59pt;margin-top:0.62146pt;mso-position-vertical-relative:text;mso-position-horizontal-relative:text;width:444.6pt;height:0.75pt;z-index:251694080;" fillcolor="#000000" filled="true" stroked="false" coordsize="8892,15" coordorigin="0,0" path="m,l8891,0l8891,14l0,14l0,0xe"/>
        </w:pict>
      </w:r>
      <w:r/>
    </w:p>
    <w:p>
      <w:pPr>
        <w:pStyle w:val="BodyText"/>
        <w:ind w:left="142" w:right="110" w:firstLine="548"/>
        <w:spacing w:before="91" w:line="343" w:lineRule="auto"/>
        <w:rPr>
          <w:rFonts w:ascii="FangSong" w:hAnsi="FangSong" w:eastAsia="FangSong" w:cs="FangSong"/>
        </w:rPr>
      </w:pPr>
      <w:r>
        <w:rPr>
          <w:rFonts w:ascii="FangSong" w:hAnsi="FangSong" w:eastAsia="FangSong" w:cs="FangSong"/>
          <w:spacing w:val="3"/>
        </w:rPr>
        <w:t>衔接：应急处置中出现人身伤害，立即衔接安全生产应急预案，救人</w:t>
      </w:r>
      <w:r>
        <w:rPr>
          <w:rFonts w:ascii="FangSong" w:hAnsi="FangSong" w:eastAsia="FangSong" w:cs="FangSong"/>
          <w:spacing w:val="2"/>
        </w:rPr>
        <w:t xml:space="preserve"> </w:t>
      </w:r>
      <w:r>
        <w:rPr>
          <w:rFonts w:ascii="FangSong" w:hAnsi="FangSong" w:eastAsia="FangSong" w:cs="FangSong"/>
          <w:spacing w:val="-2"/>
        </w:rPr>
        <w:t>第一，求援友邻单位协助进行</w:t>
      </w:r>
      <w:r>
        <w:rPr>
          <w:rFonts w:ascii="FangSong" w:hAnsi="FangSong" w:eastAsia="FangSong" w:cs="FangSong"/>
          <w:spacing w:val="-37"/>
        </w:rPr>
        <w:t xml:space="preserve"> </w:t>
      </w:r>
      <w:r>
        <w:rPr>
          <w:spacing w:val="-2"/>
        </w:rPr>
        <w:t>120 </w:t>
      </w:r>
      <w:r>
        <w:rPr>
          <w:rFonts w:ascii="FangSong" w:hAnsi="FangSong" w:eastAsia="FangSong" w:cs="FangSong"/>
          <w:spacing w:val="-2"/>
        </w:rPr>
        <w:t>救援车辆到达之前的伤员救</w:t>
      </w:r>
      <w:r>
        <w:rPr>
          <w:rFonts w:ascii="FangSong" w:hAnsi="FangSong" w:eastAsia="FangSong" w:cs="FangSong"/>
          <w:spacing w:val="-3"/>
        </w:rPr>
        <w:t>护。</w:t>
      </w:r>
    </w:p>
    <w:p>
      <w:pPr>
        <w:ind w:left="689"/>
        <w:spacing w:before="49" w:line="224" w:lineRule="auto"/>
        <w:rPr>
          <w:rFonts w:ascii="FangSong" w:hAnsi="FangSong" w:eastAsia="FangSong" w:cs="FangSong"/>
          <w:sz w:val="28"/>
          <w:szCs w:val="28"/>
        </w:rPr>
      </w:pPr>
      <w:r>
        <w:rPr>
          <w:rFonts w:ascii="FangSong" w:hAnsi="FangSong" w:eastAsia="FangSong" w:cs="FangSong"/>
          <w:sz w:val="28"/>
          <w:szCs w:val="28"/>
          <w:spacing w:val="-2"/>
        </w:rPr>
        <w:t>应急监测建议方案：</w:t>
      </w:r>
    </w:p>
    <w:p>
      <w:pPr>
        <w:pStyle w:val="BodyText"/>
        <w:ind w:left="129" w:right="110" w:firstLine="562"/>
        <w:spacing w:before="206" w:line="344" w:lineRule="auto"/>
        <w:rPr>
          <w:rFonts w:ascii="FangSong" w:hAnsi="FangSong" w:eastAsia="FangSong" w:cs="FangSong"/>
        </w:rPr>
      </w:pPr>
      <w:r>
        <w:rPr>
          <w:rFonts w:ascii="FangSong" w:hAnsi="FangSong" w:eastAsia="FangSong" w:cs="FangSong"/>
          <w:spacing w:val="3"/>
        </w:rPr>
        <w:t>对消防废水泵流淌实际污染的，进行土壤、地下水和地表水监测，土</w:t>
      </w:r>
      <w:r>
        <w:rPr>
          <w:rFonts w:ascii="FangSong" w:hAnsi="FangSong" w:eastAsia="FangSong" w:cs="FangSong"/>
        </w:rPr>
        <w:t xml:space="preserve"> </w:t>
      </w:r>
      <w:r>
        <w:rPr>
          <w:rFonts w:ascii="FangSong" w:hAnsi="FangSong" w:eastAsia="FangSong" w:cs="FangSong"/>
          <w:spacing w:val="-2"/>
        </w:rPr>
        <w:t>壤监测总石油烃，地下水监测石油类、</w:t>
      </w:r>
      <w:r>
        <w:rPr>
          <w:spacing w:val="-2"/>
        </w:rPr>
        <w:t>COD</w:t>
      </w:r>
      <w:r>
        <w:rPr>
          <w:spacing w:val="-21"/>
        </w:rPr>
        <w:t xml:space="preserve"> </w:t>
      </w:r>
      <w:r>
        <w:rPr>
          <w:rFonts w:ascii="FangSong" w:hAnsi="FangSong" w:eastAsia="FangSong" w:cs="FangSong"/>
          <w:spacing w:val="-2"/>
        </w:rPr>
        <w:t>，地表水监测石油类、</w:t>
      </w:r>
      <w:r>
        <w:rPr>
          <w:spacing w:val="-2"/>
        </w:rPr>
        <w:t>COD</w:t>
      </w:r>
      <w:r>
        <w:rPr>
          <w:rFonts w:ascii="FangSong" w:hAnsi="FangSong" w:eastAsia="FangSong" w:cs="FangSong"/>
          <w:spacing w:val="-2"/>
        </w:rPr>
        <w:t>。</w:t>
      </w:r>
    </w:p>
    <w:p>
      <w:pPr>
        <w:ind w:left="132" w:right="110" w:firstLine="556"/>
        <w:spacing w:before="44" w:line="343" w:lineRule="auto"/>
        <w:rPr>
          <w:rFonts w:ascii="FangSong" w:hAnsi="FangSong" w:eastAsia="FangSong" w:cs="FangSong"/>
          <w:sz w:val="28"/>
          <w:szCs w:val="28"/>
        </w:rPr>
      </w:pPr>
      <w:r>
        <w:rPr>
          <w:rFonts w:ascii="FangSong" w:hAnsi="FangSong" w:eastAsia="FangSong" w:cs="FangSong"/>
          <w:sz w:val="28"/>
          <w:szCs w:val="28"/>
          <w:spacing w:val="3"/>
        </w:rPr>
        <w:t>建议：一级（社会级）响应启动区域应急预案的，对区域雨水泵站进</w:t>
      </w:r>
      <w:r>
        <w:rPr>
          <w:rFonts w:ascii="FangSong" w:hAnsi="FangSong" w:eastAsia="FangSong" w:cs="FangSong"/>
          <w:sz w:val="28"/>
          <w:szCs w:val="28"/>
          <w:spacing w:val="3"/>
        </w:rPr>
        <w:t xml:space="preserve"> </w:t>
      </w:r>
      <w:r>
        <w:rPr>
          <w:rFonts w:ascii="FangSong" w:hAnsi="FangSong" w:eastAsia="FangSong" w:cs="FangSong"/>
          <w:sz w:val="28"/>
          <w:szCs w:val="28"/>
          <w:spacing w:val="-1"/>
        </w:rPr>
        <w:t>行控制，对区域可能受影响的土壤或者地表水进行采样监测。</w:t>
      </w:r>
    </w:p>
    <w:p>
      <w:pPr>
        <w:ind w:left="698"/>
        <w:spacing w:before="49" w:line="223" w:lineRule="auto"/>
        <w:rPr>
          <w:rFonts w:ascii="FangSong" w:hAnsi="FangSong" w:eastAsia="FangSong" w:cs="FangSong"/>
          <w:sz w:val="28"/>
          <w:szCs w:val="28"/>
        </w:rPr>
      </w:pPr>
      <w:r>
        <w:rPr>
          <w:rFonts w:ascii="FangSong" w:hAnsi="FangSong" w:eastAsia="FangSong" w:cs="FangSong"/>
          <w:sz w:val="28"/>
          <w:szCs w:val="28"/>
          <w:spacing w:val="-3"/>
        </w:rPr>
        <w:t>火灾事故应急处置卡如下：</w:t>
      </w:r>
    </w:p>
    <w:p>
      <w:pPr>
        <w:pStyle w:val="BodyText"/>
        <w:ind w:left="2760"/>
        <w:spacing w:before="207" w:line="223" w:lineRule="auto"/>
        <w:rPr>
          <w:rFonts w:ascii="FangSong" w:hAnsi="FangSong" w:eastAsia="FangSong" w:cs="FangSong"/>
        </w:rPr>
      </w:pPr>
      <w:r>
        <w:rPr>
          <w:rFonts w:ascii="FangSong" w:hAnsi="FangSong" w:eastAsia="FangSong" w:cs="FangSong"/>
          <w:spacing w:val="3"/>
        </w:rPr>
        <w:t>表</w:t>
      </w:r>
      <w:r>
        <w:rPr>
          <w:rFonts w:ascii="FangSong" w:hAnsi="FangSong" w:eastAsia="FangSong" w:cs="FangSong"/>
          <w:spacing w:val="-33"/>
        </w:rPr>
        <w:t xml:space="preserve"> </w:t>
      </w:r>
      <w:r>
        <w:rPr>
          <w:spacing w:val="3"/>
        </w:rPr>
        <w:t>6.4-3</w:t>
      </w:r>
      <w:r>
        <w:rPr>
          <w:spacing w:val="40"/>
        </w:rPr>
        <w:t xml:space="preserve"> </w:t>
      </w:r>
      <w:r>
        <w:rPr>
          <w:rFonts w:ascii="FangSong" w:hAnsi="FangSong" w:eastAsia="FangSong" w:cs="FangSong"/>
          <w:spacing w:val="3"/>
        </w:rPr>
        <w:t>火灾事故应急处置卡</w:t>
      </w:r>
    </w:p>
    <w:p>
      <w:pPr>
        <w:spacing w:line="164" w:lineRule="exact"/>
        <w:rPr/>
      </w:pPr>
      <w:r/>
    </w:p>
    <w:tbl>
      <w:tblPr>
        <w:tblStyle w:val="TableNormal"/>
        <w:tblW w:w="92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42"/>
        <w:gridCol w:w="1636"/>
        <w:gridCol w:w="5060"/>
        <w:gridCol w:w="1251"/>
      </w:tblGrid>
      <w:tr>
        <w:trPr>
          <w:trHeight w:val="632" w:hRule="atLeast"/>
        </w:trPr>
        <w:tc>
          <w:tcPr>
            <w:tcW w:w="1342" w:type="dxa"/>
            <w:vAlign w:val="top"/>
          </w:tcPr>
          <w:p>
            <w:pPr>
              <w:pStyle w:val="TableText"/>
              <w:ind w:left="444" w:right="188" w:hanging="233"/>
              <w:spacing w:before="42" w:line="223" w:lineRule="auto"/>
              <w:rPr/>
            </w:pPr>
            <w:r>
              <w:rPr>
                <w:spacing w:val="-6"/>
              </w:rPr>
              <w:t>突发环境</w:t>
            </w:r>
            <w:r>
              <w:rPr/>
              <w:t xml:space="preserve"> </w:t>
            </w:r>
            <w:r>
              <w:rPr>
                <w:spacing w:val="-8"/>
              </w:rPr>
              <w:t>事件</w:t>
            </w:r>
          </w:p>
        </w:tc>
        <w:tc>
          <w:tcPr>
            <w:tcW w:w="1636" w:type="dxa"/>
            <w:vAlign w:val="top"/>
          </w:tcPr>
          <w:p>
            <w:pPr>
              <w:pStyle w:val="TableText"/>
              <w:ind w:left="351"/>
              <w:spacing w:before="194" w:line="223" w:lineRule="auto"/>
              <w:rPr/>
            </w:pPr>
            <w:r>
              <w:rPr>
                <w:spacing w:val="-5"/>
              </w:rPr>
              <w:t>处置措施</w:t>
            </w:r>
          </w:p>
        </w:tc>
        <w:tc>
          <w:tcPr>
            <w:tcW w:w="5060" w:type="dxa"/>
            <w:vAlign w:val="top"/>
          </w:tcPr>
          <w:p>
            <w:pPr>
              <w:pStyle w:val="TableText"/>
              <w:ind w:left="1702"/>
              <w:spacing w:before="194" w:line="221" w:lineRule="auto"/>
              <w:rPr/>
            </w:pPr>
            <w:r>
              <w:rPr>
                <w:spacing w:val="-3"/>
              </w:rPr>
              <w:t>应急物资与装置</w:t>
            </w:r>
          </w:p>
        </w:tc>
        <w:tc>
          <w:tcPr>
            <w:tcW w:w="1251" w:type="dxa"/>
            <w:vAlign w:val="top"/>
          </w:tcPr>
          <w:p>
            <w:pPr>
              <w:pStyle w:val="TableText"/>
              <w:ind w:left="285"/>
              <w:spacing w:before="194" w:line="224" w:lineRule="auto"/>
              <w:rPr/>
            </w:pPr>
            <w:r>
              <w:rPr>
                <w:spacing w:val="-8"/>
              </w:rPr>
              <w:t>负责人</w:t>
            </w:r>
          </w:p>
        </w:tc>
      </w:tr>
      <w:tr>
        <w:trPr>
          <w:trHeight w:val="3335" w:hRule="atLeast"/>
        </w:trPr>
        <w:tc>
          <w:tcPr>
            <w:tcW w:w="1342"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30"/>
              <w:spacing w:before="78" w:line="223" w:lineRule="auto"/>
              <w:rPr/>
            </w:pPr>
            <w:r>
              <w:rPr>
                <w:spacing w:val="-6"/>
              </w:rPr>
              <w:t>火灾事故</w:t>
            </w:r>
          </w:p>
        </w:tc>
        <w:tc>
          <w:tcPr>
            <w:tcW w:w="1636"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pStyle w:val="TableText"/>
              <w:ind w:left="121" w:right="105" w:firstLine="245"/>
              <w:spacing w:before="78" w:line="237" w:lineRule="auto"/>
              <w:rPr/>
            </w:pPr>
            <w:r>
              <w:rPr>
                <w:spacing w:val="-21"/>
              </w:rPr>
              <w:t>发</w:t>
            </w:r>
            <w:r>
              <w:rPr>
                <w:spacing w:val="-29"/>
              </w:rPr>
              <w:t xml:space="preserve"> </w:t>
            </w:r>
            <w:r>
              <w:rPr>
                <w:spacing w:val="-21"/>
              </w:rPr>
              <w:t>现</w:t>
            </w:r>
            <w:r>
              <w:rPr>
                <w:spacing w:val="-32"/>
              </w:rPr>
              <w:t xml:space="preserve"> </w:t>
            </w:r>
            <w:r>
              <w:rPr>
                <w:spacing w:val="-21"/>
              </w:rPr>
              <w:t>小</w:t>
            </w:r>
            <w:r>
              <w:rPr>
                <w:spacing w:val="-18"/>
              </w:rPr>
              <w:t xml:space="preserve"> </w:t>
            </w:r>
            <w:r>
              <w:rPr>
                <w:spacing w:val="-21"/>
              </w:rPr>
              <w:t>型</w:t>
            </w:r>
            <w:r>
              <w:rPr/>
              <w:t xml:space="preserve"> </w:t>
            </w:r>
            <w:r>
              <w:rPr>
                <w:spacing w:val="-6"/>
              </w:rPr>
              <w:t>火灾事故的，</w:t>
            </w:r>
            <w:r>
              <w:rPr/>
              <w:t xml:space="preserve"> </w:t>
            </w:r>
            <w:r>
              <w:rPr>
                <w:spacing w:val="40"/>
              </w:rPr>
              <w:t>使用干粉灭</w:t>
            </w:r>
            <w:r>
              <w:rPr>
                <w:spacing w:val="2"/>
              </w:rPr>
              <w:t xml:space="preserve"> </w:t>
            </w:r>
            <w:r>
              <w:rPr>
                <w:spacing w:val="40"/>
              </w:rPr>
              <w:t>火器进行灭</w:t>
            </w:r>
            <w:r>
              <w:rPr>
                <w:spacing w:val="2"/>
              </w:rPr>
              <w:t xml:space="preserve"> </w:t>
            </w:r>
            <w:r>
              <w:rPr>
                <w:spacing w:val="-6"/>
              </w:rPr>
              <w:t>火，使用时拔</w:t>
            </w:r>
            <w:r>
              <w:rPr/>
              <w:t xml:space="preserve"> </w:t>
            </w:r>
            <w:r>
              <w:rPr>
                <w:spacing w:val="-6"/>
              </w:rPr>
              <w:t>下螺栓，对准</w:t>
            </w:r>
            <w:r>
              <w:rPr/>
              <w:t xml:space="preserve"> </w:t>
            </w:r>
            <w:r>
              <w:rPr>
                <w:spacing w:val="40"/>
              </w:rPr>
              <w:t>火源处进行</w:t>
            </w:r>
            <w:r>
              <w:rPr>
                <w:spacing w:val="2"/>
              </w:rPr>
              <w:t xml:space="preserve"> </w:t>
            </w:r>
            <w:r>
              <w:rPr>
                <w:spacing w:val="-9"/>
              </w:rPr>
              <w:t>喷射</w:t>
            </w:r>
          </w:p>
        </w:tc>
        <w:tc>
          <w:tcPr>
            <w:tcW w:w="5060" w:type="dxa"/>
            <w:vAlign w:val="top"/>
          </w:tcPr>
          <w:p>
            <w:pPr>
              <w:ind w:firstLine="105"/>
              <w:spacing w:line="3325" w:lineRule="exact"/>
              <w:rPr/>
            </w:pPr>
            <w:r>
              <w:rPr>
                <w:position w:val="-66"/>
              </w:rPr>
              <w:drawing>
                <wp:inline distT="0" distB="0" distL="0" distR="0">
                  <wp:extent cx="3078479" cy="2111121"/>
                  <wp:effectExtent l="0" t="0" r="0" b="0"/>
                  <wp:docPr id="28" name="IM 28"/>
                  <wp:cNvGraphicFramePr/>
                  <a:graphic>
                    <a:graphicData uri="http://schemas.openxmlformats.org/drawingml/2006/picture">
                      <pic:pic>
                        <pic:nvPicPr>
                          <pic:cNvPr id="28" name="IM 28"/>
                          <pic:cNvPicPr/>
                        </pic:nvPicPr>
                        <pic:blipFill>
                          <a:blip r:embed="rId64"/>
                          <a:stretch>
                            <a:fillRect/>
                          </a:stretch>
                        </pic:blipFill>
                        <pic:spPr>
                          <a:xfrm rot="0">
                            <a:off x="0" y="0"/>
                            <a:ext cx="3078479" cy="2111121"/>
                          </a:xfrm>
                          <a:prstGeom prst="rect">
                            <a:avLst/>
                          </a:prstGeom>
                        </pic:spPr>
                      </pic:pic>
                    </a:graphicData>
                  </a:graphic>
                </wp:inline>
              </w:drawing>
            </w:r>
          </w:p>
        </w:tc>
        <w:tc>
          <w:tcPr>
            <w:tcW w:w="1251"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536" w:right="143" w:hanging="379"/>
              <w:spacing w:before="78" w:line="231" w:lineRule="auto"/>
              <w:rPr/>
            </w:pPr>
            <w:r>
              <w:rPr>
                <w:spacing w:val="-4"/>
              </w:rPr>
              <w:t>现场加油</w:t>
            </w:r>
            <w:r>
              <w:rPr/>
              <w:t xml:space="preserve"> </w:t>
            </w:r>
            <w:r>
              <w:rPr/>
              <w:t>员</w:t>
            </w:r>
          </w:p>
        </w:tc>
      </w:tr>
      <w:tr>
        <w:trPr>
          <w:trHeight w:val="318" w:hRule="atLeast"/>
        </w:trPr>
        <w:tc>
          <w:tcPr>
            <w:tcW w:w="1342" w:type="dxa"/>
            <w:vAlign w:val="top"/>
            <w:vMerge w:val="continue"/>
            <w:tcBorders>
              <w:top w:val="nil"/>
            </w:tcBorders>
          </w:tcPr>
          <w:p>
            <w:pPr>
              <w:rPr>
                <w:rFonts w:ascii="Arial"/>
                <w:sz w:val="21"/>
              </w:rPr>
            </w:pPr>
            <w:r/>
          </w:p>
        </w:tc>
        <w:tc>
          <w:tcPr>
            <w:tcW w:w="1636" w:type="dxa"/>
            <w:vAlign w:val="top"/>
            <w:vMerge w:val="continue"/>
            <w:tcBorders>
              <w:top w:val="nil"/>
            </w:tcBorders>
          </w:tcPr>
          <w:p>
            <w:pPr>
              <w:rPr>
                <w:rFonts w:ascii="Arial"/>
                <w:sz w:val="21"/>
              </w:rPr>
            </w:pPr>
            <w:r/>
          </w:p>
        </w:tc>
        <w:tc>
          <w:tcPr>
            <w:tcW w:w="5060" w:type="dxa"/>
            <w:vAlign w:val="top"/>
          </w:tcPr>
          <w:p>
            <w:pPr>
              <w:pStyle w:val="TableText"/>
              <w:ind w:left="750"/>
              <w:spacing w:before="40" w:line="206" w:lineRule="auto"/>
              <w:rPr/>
            </w:pPr>
            <w:r>
              <w:rPr>
                <w:spacing w:val="-2"/>
              </w:rPr>
              <w:t>干粉灭火器（位于各个加油机旁）</w:t>
            </w:r>
          </w:p>
        </w:tc>
        <w:tc>
          <w:tcPr>
            <w:tcW w:w="1251" w:type="dxa"/>
            <w:vAlign w:val="top"/>
            <w:vMerge w:val="continue"/>
            <w:tcBorders>
              <w:top w:val="nil"/>
            </w:tcBorders>
          </w:tcPr>
          <w:p>
            <w:pPr>
              <w:rPr>
                <w:rFonts w:ascii="Arial"/>
                <w:sz w:val="21"/>
              </w:rPr>
            </w:pPr>
            <w:r/>
          </w:p>
        </w:tc>
      </w:tr>
    </w:tbl>
    <w:p>
      <w:pPr>
        <w:rPr>
          <w:rFonts w:ascii="Arial"/>
          <w:sz w:val="21"/>
        </w:rPr>
      </w:pPr>
      <w:r/>
    </w:p>
    <w:p>
      <w:pPr>
        <w:sectPr>
          <w:footerReference w:type="default" r:id="rId63"/>
          <w:pgSz w:w="11907" w:h="16840"/>
          <w:pgMar w:top="400" w:right="1306" w:bottom="883" w:left="1306" w:header="0" w:footer="721" w:gutter="0"/>
        </w:sectPr>
        <w:rPr>
          <w:rFonts w:ascii="Arial" w:hAnsi="Arial" w:eastAsia="Arial" w:cs="Arial"/>
          <w:sz w:val="21"/>
          <w:szCs w:val="21"/>
        </w:rPr>
      </w:pPr>
    </w:p>
    <w:p>
      <w:pPr>
        <w:spacing w:before="175"/>
        <w:rPr/>
      </w:pPr>
      <w:r/>
    </w:p>
    <w:tbl>
      <w:tblPr>
        <w:tblStyle w:val="TableNormal"/>
        <w:tblW w:w="92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42"/>
        <w:gridCol w:w="1636"/>
        <w:gridCol w:w="5060"/>
        <w:gridCol w:w="1251"/>
      </w:tblGrid>
      <w:tr>
        <w:trPr>
          <w:trHeight w:val="7237" w:hRule="atLeast"/>
        </w:trPr>
        <w:tc>
          <w:tcPr>
            <w:tcW w:w="1342" w:type="dxa"/>
            <w:vAlign w:val="top"/>
            <w:vMerge w:val="restart"/>
            <w:tcBorders>
              <w:bottom w:val="nil"/>
            </w:tcBorders>
          </w:tcPr>
          <w:p>
            <w:pPr>
              <w:rPr>
                <w:rFonts w:ascii="Arial"/>
                <w:sz w:val="21"/>
              </w:rPr>
            </w:pPr>
            <w:r/>
          </w:p>
        </w:tc>
        <w:tc>
          <w:tcPr>
            <w:tcW w:w="1636"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21" w:right="105" w:firstLine="246"/>
              <w:spacing w:before="78" w:line="237" w:lineRule="auto"/>
              <w:rPr/>
            </w:pPr>
            <w:r>
              <w:rPr>
                <w:spacing w:val="-9"/>
              </w:rPr>
              <w:t>火灾较大，</w:t>
            </w:r>
            <w:r>
              <w:rPr>
                <w:spacing w:val="1"/>
              </w:rPr>
              <w:t xml:space="preserve"> </w:t>
            </w:r>
            <w:r>
              <w:rPr>
                <w:spacing w:val="40"/>
              </w:rPr>
              <w:t>允许先期处</w:t>
            </w:r>
            <w:r>
              <w:rPr>
                <w:spacing w:val="2"/>
              </w:rPr>
              <w:t xml:space="preserve"> </w:t>
            </w:r>
            <w:r>
              <w:rPr>
                <w:spacing w:val="-6"/>
              </w:rPr>
              <w:t>置的，使用推</w:t>
            </w:r>
            <w:r>
              <w:rPr/>
              <w:t xml:space="preserve"> </w:t>
            </w:r>
            <w:r>
              <w:rPr>
                <w:spacing w:val="40"/>
              </w:rPr>
              <w:t>车灭火器进</w:t>
            </w:r>
            <w:r>
              <w:rPr>
                <w:spacing w:val="2"/>
              </w:rPr>
              <w:t xml:space="preserve"> </w:t>
            </w:r>
            <w:r>
              <w:rPr>
                <w:spacing w:val="-6"/>
              </w:rPr>
              <w:t>行灭火，使用</w:t>
            </w:r>
            <w:r>
              <w:rPr/>
              <w:t xml:space="preserve"> </w:t>
            </w:r>
            <w:r>
              <w:rPr>
                <w:spacing w:val="-6"/>
              </w:rPr>
              <w:t>时拔下螺栓，</w:t>
            </w:r>
            <w:r>
              <w:rPr/>
              <w:t xml:space="preserve"> </w:t>
            </w:r>
            <w:r>
              <w:rPr>
                <w:spacing w:val="40"/>
              </w:rPr>
              <w:t>对准火源处</w:t>
            </w:r>
            <w:r>
              <w:rPr>
                <w:spacing w:val="2"/>
              </w:rPr>
              <w:t xml:space="preserve"> </w:t>
            </w:r>
            <w:r>
              <w:rPr>
                <w:spacing w:val="-5"/>
              </w:rPr>
              <w:t>进行喷射</w:t>
            </w:r>
          </w:p>
        </w:tc>
        <w:tc>
          <w:tcPr>
            <w:tcW w:w="5060" w:type="dxa"/>
            <w:vAlign w:val="top"/>
          </w:tcPr>
          <w:p>
            <w:pPr>
              <w:ind w:firstLine="105"/>
              <w:spacing w:before="4" w:line="7222" w:lineRule="exact"/>
              <w:rPr/>
            </w:pPr>
            <w:r>
              <w:rPr>
                <w:position w:val="-144"/>
              </w:rPr>
              <w:drawing>
                <wp:inline distT="0" distB="0" distL="0" distR="0">
                  <wp:extent cx="3078479" cy="4585970"/>
                  <wp:effectExtent l="0" t="0" r="0" b="0"/>
                  <wp:docPr id="30" name="IM 30"/>
                  <wp:cNvGraphicFramePr/>
                  <a:graphic>
                    <a:graphicData uri="http://schemas.openxmlformats.org/drawingml/2006/picture">
                      <pic:pic>
                        <pic:nvPicPr>
                          <pic:cNvPr id="30" name="IM 30"/>
                          <pic:cNvPicPr/>
                        </pic:nvPicPr>
                        <pic:blipFill>
                          <a:blip r:embed="rId67"/>
                          <a:stretch>
                            <a:fillRect/>
                          </a:stretch>
                        </pic:blipFill>
                        <pic:spPr>
                          <a:xfrm rot="0">
                            <a:off x="0" y="0"/>
                            <a:ext cx="3078479" cy="4585970"/>
                          </a:xfrm>
                          <a:prstGeom prst="rect">
                            <a:avLst/>
                          </a:prstGeom>
                        </pic:spPr>
                      </pic:pic>
                    </a:graphicData>
                  </a:graphic>
                </wp:inline>
              </w:drawing>
            </w:r>
          </w:p>
        </w:tc>
        <w:tc>
          <w:tcPr>
            <w:tcW w:w="1251"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536" w:right="143" w:hanging="379"/>
              <w:spacing w:before="78" w:line="232" w:lineRule="auto"/>
              <w:rPr/>
            </w:pPr>
            <w:r>
              <w:rPr>
                <w:spacing w:val="-4"/>
              </w:rPr>
              <w:t>现场加油</w:t>
            </w:r>
            <w:r>
              <w:rPr/>
              <w:t xml:space="preserve"> </w:t>
            </w:r>
            <w:r>
              <w:rPr/>
              <w:t>员</w:t>
            </w:r>
          </w:p>
        </w:tc>
      </w:tr>
      <w:tr>
        <w:trPr>
          <w:trHeight w:val="320" w:hRule="atLeast"/>
        </w:trPr>
        <w:tc>
          <w:tcPr>
            <w:tcW w:w="1342" w:type="dxa"/>
            <w:vAlign w:val="top"/>
            <w:vMerge w:val="continue"/>
            <w:tcBorders>
              <w:top w:val="nil"/>
            </w:tcBorders>
          </w:tcPr>
          <w:p>
            <w:pPr>
              <w:rPr>
                <w:rFonts w:ascii="Arial"/>
                <w:sz w:val="21"/>
              </w:rPr>
            </w:pPr>
            <w:r/>
          </w:p>
        </w:tc>
        <w:tc>
          <w:tcPr>
            <w:tcW w:w="1636" w:type="dxa"/>
            <w:vAlign w:val="top"/>
            <w:vMerge w:val="continue"/>
            <w:tcBorders>
              <w:top w:val="nil"/>
            </w:tcBorders>
          </w:tcPr>
          <w:p>
            <w:pPr>
              <w:rPr>
                <w:rFonts w:ascii="Arial"/>
                <w:sz w:val="21"/>
              </w:rPr>
            </w:pPr>
            <w:r/>
          </w:p>
        </w:tc>
        <w:tc>
          <w:tcPr>
            <w:tcW w:w="5060" w:type="dxa"/>
            <w:vAlign w:val="top"/>
          </w:tcPr>
          <w:p>
            <w:pPr>
              <w:pStyle w:val="TableText"/>
              <w:ind w:left="1944"/>
              <w:spacing w:before="40" w:line="207" w:lineRule="auto"/>
              <w:outlineLvl w:val="0"/>
              <w:rPr/>
            </w:pPr>
            <w:r>
              <w:rPr>
                <w:spacing w:val="-4"/>
              </w:rPr>
              <w:t>推车灭火器</w:t>
            </w:r>
          </w:p>
        </w:tc>
        <w:tc>
          <w:tcPr>
            <w:tcW w:w="1251" w:type="dxa"/>
            <w:vAlign w:val="top"/>
            <w:vMerge w:val="continue"/>
            <w:tcBorders>
              <w:top w:val="nil"/>
            </w:tcBorders>
          </w:tcPr>
          <w:p>
            <w:pPr>
              <w:rPr>
                <w:rFonts w:ascii="Arial"/>
                <w:sz w:val="21"/>
              </w:rPr>
            </w:pPr>
            <w:r/>
          </w:p>
        </w:tc>
      </w:tr>
    </w:tbl>
    <w:p>
      <w:pPr>
        <w:rPr>
          <w:rFonts w:ascii="Arial"/>
          <w:sz w:val="21"/>
        </w:rPr>
      </w:pPr>
      <w:r/>
    </w:p>
    <w:p>
      <w:pPr>
        <w:sectPr>
          <w:headerReference w:type="default" r:id="rId65"/>
          <w:footerReference w:type="default" r:id="rId66"/>
          <w:pgSz w:w="11907" w:h="16840"/>
          <w:pgMar w:top="1001" w:right="1306" w:bottom="883" w:left="1306" w:header="732" w:footer="721" w:gutter="0"/>
        </w:sectPr>
        <w:rPr>
          <w:rFonts w:ascii="Arial" w:hAnsi="Arial" w:eastAsia="Arial" w:cs="Arial"/>
          <w:sz w:val="21"/>
          <w:szCs w:val="21"/>
        </w:rPr>
      </w:pPr>
    </w:p>
    <w:p>
      <w:pPr>
        <w:spacing w:line="286" w:lineRule="auto"/>
        <w:rPr>
          <w:rFonts w:ascii="Arial"/>
          <w:sz w:val="21"/>
        </w:rPr>
      </w:pPr>
      <w:r/>
    </w:p>
    <w:p>
      <w:pPr>
        <w:pStyle w:val="BodyText"/>
        <w:ind w:left="241"/>
        <w:spacing w:before="59" w:line="219" w:lineRule="auto"/>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4" w:lineRule="auto"/>
        <w:rPr>
          <w:rFonts w:ascii="Arial"/>
          <w:sz w:val="21"/>
        </w:rPr>
      </w:pPr>
      <w:r>
        <w:pict>
          <v:shape id="_x0000_s86" style="position:absolute;margin-left:0pt;margin-top:0.60907pt;mso-position-vertical-relative:text;mso-position-horizontal-relative:text;width:444.6pt;height:0.75pt;z-index:251696128;" fillcolor="#000000" filled="true" stroked="false" coordsize="8892,15" coordorigin="0,0" path="m,l8891,0l8891,14l0,14l0,0xe"/>
        </w:pict>
      </w:r>
      <w:r/>
    </w:p>
    <w:p>
      <w:pPr>
        <w:pStyle w:val="BodyText"/>
        <w:ind w:left="10"/>
        <w:spacing w:before="91" w:line="224" w:lineRule="auto"/>
        <w:outlineLvl w:val="0"/>
        <w:rPr>
          <w:rFonts w:ascii="SimHei" w:hAnsi="SimHei" w:eastAsia="SimHei" w:cs="SimHei"/>
        </w:rPr>
      </w:pPr>
      <w:bookmarkStart w:name="bookmark44" w:id="91"/>
      <w:bookmarkEnd w:id="91"/>
      <w:bookmarkStart w:name="bookmark43" w:id="92"/>
      <w:bookmarkEnd w:id="92"/>
      <w:r>
        <w:rPr>
          <w:spacing w:val="-5"/>
        </w:rPr>
        <w:t>7</w:t>
      </w:r>
      <w:r>
        <w:rPr>
          <w:spacing w:val="13"/>
        </w:rPr>
        <w:t xml:space="preserve"> </w:t>
      </w:r>
      <w:r>
        <w:rPr>
          <w:rFonts w:ascii="SimHei" w:hAnsi="SimHei" w:eastAsia="SimHei" w:cs="SimHei"/>
          <w:spacing w:val="-5"/>
        </w:rPr>
        <w:t>应急终止</w:t>
      </w:r>
    </w:p>
    <w:p>
      <w:pPr>
        <w:pStyle w:val="BodyText"/>
        <w:ind w:left="10"/>
        <w:spacing w:before="205" w:line="224" w:lineRule="auto"/>
        <w:outlineLvl w:val="1"/>
        <w:rPr>
          <w:rFonts w:ascii="SimHei" w:hAnsi="SimHei" w:eastAsia="SimHei" w:cs="SimHei"/>
        </w:rPr>
      </w:pPr>
      <w:bookmarkStart w:name="bookmark46" w:id="93"/>
      <w:bookmarkEnd w:id="93"/>
      <w:bookmarkStart w:name="bookmark45" w:id="94"/>
      <w:bookmarkEnd w:id="94"/>
      <w:r>
        <w:rPr>
          <w:spacing w:val="-1"/>
        </w:rPr>
        <w:t>7.1 </w:t>
      </w:r>
      <w:r>
        <w:rPr>
          <w:rFonts w:ascii="SimHei" w:hAnsi="SimHei" w:eastAsia="SimHei" w:cs="SimHei"/>
          <w:spacing w:val="-1"/>
        </w:rPr>
        <w:t>应急终止条件</w:t>
      </w:r>
    </w:p>
    <w:p>
      <w:pPr>
        <w:ind w:left="584"/>
        <w:spacing w:before="204" w:line="222" w:lineRule="auto"/>
        <w:rPr>
          <w:rFonts w:ascii="FangSong" w:hAnsi="FangSong" w:eastAsia="FangSong" w:cs="FangSong"/>
          <w:sz w:val="28"/>
          <w:szCs w:val="28"/>
        </w:rPr>
      </w:pPr>
      <w:r>
        <w:rPr>
          <w:rFonts w:ascii="FangSong" w:hAnsi="FangSong" w:eastAsia="FangSong" w:cs="FangSong"/>
          <w:sz w:val="28"/>
          <w:szCs w:val="28"/>
          <w:spacing w:val="-2"/>
        </w:rPr>
        <w:t>符合下列条件之一的，即满足应急终止条件：</w:t>
      </w:r>
    </w:p>
    <w:p>
      <w:pPr>
        <w:pStyle w:val="BodyText"/>
        <w:ind w:left="578"/>
        <w:spacing w:before="209" w:line="222" w:lineRule="auto"/>
        <w:rPr>
          <w:rFonts w:ascii="FangSong" w:hAnsi="FangSong" w:eastAsia="FangSong" w:cs="FangSong"/>
        </w:rPr>
      </w:pPr>
      <w:r>
        <w:rPr>
          <w:rFonts w:ascii="FangSong" w:hAnsi="FangSong" w:eastAsia="FangSong" w:cs="FangSong"/>
          <w:spacing w:val="-1"/>
        </w:rPr>
        <w:t>（</w:t>
      </w:r>
      <w:r>
        <w:rPr>
          <w:spacing w:val="-1"/>
        </w:rPr>
        <w:t>1</w:t>
      </w:r>
      <w:r>
        <w:rPr>
          <w:rFonts w:ascii="FangSong" w:hAnsi="FangSong" w:eastAsia="FangSong" w:cs="FangSong"/>
          <w:spacing w:val="-1"/>
        </w:rPr>
        <w:t>）现场得到控制，事件条件已经消除；</w:t>
      </w:r>
    </w:p>
    <w:p>
      <w:pPr>
        <w:pStyle w:val="BodyText"/>
        <w:ind w:left="578"/>
        <w:spacing w:before="207" w:line="223" w:lineRule="auto"/>
        <w:rPr>
          <w:rFonts w:ascii="FangSong" w:hAnsi="FangSong" w:eastAsia="FangSong" w:cs="FangSong"/>
        </w:rPr>
      </w:pPr>
      <w:r>
        <w:rPr>
          <w:rFonts w:ascii="FangSong" w:hAnsi="FangSong" w:eastAsia="FangSong" w:cs="FangSong"/>
          <w:spacing w:val="-1"/>
        </w:rPr>
        <w:t>（</w:t>
      </w:r>
      <w:r>
        <w:rPr>
          <w:spacing w:val="-1"/>
        </w:rPr>
        <w:t>2</w:t>
      </w:r>
      <w:r>
        <w:rPr>
          <w:rFonts w:ascii="FangSong" w:hAnsi="FangSong" w:eastAsia="FangSong" w:cs="FangSong"/>
          <w:spacing w:val="-1"/>
        </w:rPr>
        <w:t>）油品的泄漏或释放已经降至规定限值以内；</w:t>
      </w:r>
    </w:p>
    <w:p>
      <w:pPr>
        <w:pStyle w:val="BodyText"/>
        <w:ind w:left="578"/>
        <w:spacing w:before="207" w:line="222" w:lineRule="auto"/>
        <w:rPr>
          <w:rFonts w:ascii="FangSong" w:hAnsi="FangSong" w:eastAsia="FangSong" w:cs="FangSong"/>
        </w:rPr>
      </w:pPr>
      <w:r>
        <w:rPr>
          <w:rFonts w:ascii="FangSong" w:hAnsi="FangSong" w:eastAsia="FangSong" w:cs="FangSong"/>
          <w:spacing w:val="-1"/>
        </w:rPr>
        <w:t>（</w:t>
      </w:r>
      <w:r>
        <w:rPr>
          <w:spacing w:val="-1"/>
        </w:rPr>
        <w:t>3</w:t>
      </w:r>
      <w:r>
        <w:rPr>
          <w:rFonts w:ascii="FangSong" w:hAnsi="FangSong" w:eastAsia="FangSong" w:cs="FangSong"/>
          <w:spacing w:val="-1"/>
        </w:rPr>
        <w:t>）事件所造成的危害已经被彻底消除，无续发可能；</w:t>
      </w:r>
    </w:p>
    <w:p>
      <w:pPr>
        <w:pStyle w:val="BodyText"/>
        <w:ind w:left="578"/>
        <w:spacing w:before="207" w:line="222" w:lineRule="auto"/>
        <w:rPr>
          <w:rFonts w:ascii="FangSong" w:hAnsi="FangSong" w:eastAsia="FangSong" w:cs="FangSong"/>
        </w:rPr>
      </w:pPr>
      <w:r>
        <w:rPr>
          <w:rFonts w:ascii="FangSong" w:hAnsi="FangSong" w:eastAsia="FangSong" w:cs="FangSong"/>
          <w:spacing w:val="-1"/>
        </w:rPr>
        <w:t>（</w:t>
      </w:r>
      <w:r>
        <w:rPr>
          <w:spacing w:val="-1"/>
        </w:rPr>
        <w:t>4</w:t>
      </w:r>
      <w:r>
        <w:rPr>
          <w:rFonts w:ascii="FangSong" w:hAnsi="FangSong" w:eastAsia="FangSong" w:cs="FangSong"/>
          <w:spacing w:val="-1"/>
        </w:rPr>
        <w:t>）事件现场的各种专业应急处置行动已经无继续的必要；</w:t>
      </w:r>
    </w:p>
    <w:p>
      <w:pPr>
        <w:pStyle w:val="BodyText"/>
        <w:ind w:left="35" w:right="93" w:firstLine="543"/>
        <w:spacing w:before="208" w:line="291" w:lineRule="auto"/>
        <w:rPr>
          <w:rFonts w:ascii="FangSong" w:hAnsi="FangSong" w:eastAsia="FangSong" w:cs="FangSong"/>
        </w:rPr>
      </w:pPr>
      <w:r>
        <w:rPr>
          <w:rFonts w:ascii="FangSong" w:hAnsi="FangSong" w:eastAsia="FangSong" w:cs="FangSong"/>
          <w:spacing w:val="-2"/>
        </w:rPr>
        <w:t>（</w:t>
      </w:r>
      <w:r>
        <w:rPr>
          <w:spacing w:val="-2"/>
        </w:rPr>
        <w:t>5</w:t>
      </w:r>
      <w:r>
        <w:rPr>
          <w:rFonts w:ascii="FangSong" w:hAnsi="FangSong" w:eastAsia="FangSong" w:cs="FangSong"/>
          <w:spacing w:val="-2"/>
        </w:rPr>
        <w:t>）采取一切必要的防护措施以保护公众再次免受危害，并使事件可</w:t>
      </w:r>
      <w:r>
        <w:rPr>
          <w:rFonts w:ascii="FangSong" w:hAnsi="FangSong" w:eastAsia="FangSong" w:cs="FangSong"/>
          <w:spacing w:val="14"/>
        </w:rPr>
        <w:t xml:space="preserve"> </w:t>
      </w:r>
      <w:r>
        <w:rPr>
          <w:rFonts w:ascii="FangSong" w:hAnsi="FangSong" w:eastAsia="FangSong" w:cs="FangSong"/>
          <w:spacing w:val="-2"/>
        </w:rPr>
        <w:t>能引起的中长期影响起于合理且尽量低的水平。</w:t>
      </w:r>
    </w:p>
    <w:p>
      <w:pPr>
        <w:pStyle w:val="BodyText"/>
        <w:ind w:left="10"/>
        <w:spacing w:before="208" w:line="222" w:lineRule="auto"/>
        <w:outlineLvl w:val="1"/>
        <w:rPr>
          <w:rFonts w:ascii="SimHei" w:hAnsi="SimHei" w:eastAsia="SimHei" w:cs="SimHei"/>
        </w:rPr>
      </w:pPr>
      <w:bookmarkStart w:name="bookmark48" w:id="95"/>
      <w:bookmarkEnd w:id="95"/>
      <w:bookmarkStart w:name="bookmark47" w:id="96"/>
      <w:bookmarkEnd w:id="96"/>
      <w:r>
        <w:rPr>
          <w:spacing w:val="-1"/>
        </w:rPr>
        <w:t>7.2 </w:t>
      </w:r>
      <w:r>
        <w:rPr>
          <w:rFonts w:ascii="SimHei" w:hAnsi="SimHei" w:eastAsia="SimHei" w:cs="SimHei"/>
          <w:spacing w:val="-1"/>
        </w:rPr>
        <w:t>应急终止程序</w:t>
      </w:r>
    </w:p>
    <w:p>
      <w:pPr>
        <w:ind w:left="18" w:right="94" w:firstLine="588"/>
        <w:spacing w:before="206" w:line="350" w:lineRule="auto"/>
        <w:jc w:val="both"/>
        <w:rPr>
          <w:rFonts w:ascii="FangSong" w:hAnsi="FangSong" w:eastAsia="FangSong" w:cs="FangSong"/>
          <w:sz w:val="28"/>
          <w:szCs w:val="28"/>
        </w:rPr>
      </w:pPr>
      <w:r>
        <w:rPr>
          <w:rFonts w:ascii="FangSong" w:hAnsi="FangSong" w:eastAsia="FangSong" w:cs="FangSong"/>
          <w:sz w:val="28"/>
          <w:szCs w:val="28"/>
          <w:spacing w:val="2"/>
        </w:rPr>
        <w:t>当加油站内突发环境事件得到有效控制后，灾害性冲击已消除，不可</w:t>
      </w:r>
      <w:r>
        <w:rPr>
          <w:rFonts w:ascii="FangSong" w:hAnsi="FangSong" w:eastAsia="FangSong" w:cs="FangSong"/>
          <w:sz w:val="28"/>
          <w:szCs w:val="28"/>
          <w:spacing w:val="3"/>
        </w:rPr>
        <w:t xml:space="preserve"> </w:t>
      </w:r>
      <w:r>
        <w:rPr>
          <w:rFonts w:ascii="FangSong" w:hAnsi="FangSong" w:eastAsia="FangSong" w:cs="FangSong"/>
          <w:sz w:val="28"/>
          <w:szCs w:val="28"/>
          <w:spacing w:val="3"/>
        </w:rPr>
        <w:t>能发生次生事件，社会负面影响消减，进入恢复阶段时，进入应</w:t>
      </w:r>
      <w:r>
        <w:rPr>
          <w:rFonts w:ascii="FangSong" w:hAnsi="FangSong" w:eastAsia="FangSong" w:cs="FangSong"/>
          <w:sz w:val="28"/>
          <w:szCs w:val="28"/>
          <w:spacing w:val="2"/>
        </w:rPr>
        <w:t>急终止程</w:t>
      </w:r>
      <w:r>
        <w:rPr>
          <w:rFonts w:ascii="FangSong" w:hAnsi="FangSong" w:eastAsia="FangSong" w:cs="FangSong"/>
          <w:sz w:val="28"/>
          <w:szCs w:val="28"/>
        </w:rPr>
        <w:t xml:space="preserve"> </w:t>
      </w:r>
      <w:r>
        <w:rPr>
          <w:rFonts w:ascii="FangSong" w:hAnsi="FangSong" w:eastAsia="FangSong" w:cs="FangSong"/>
          <w:sz w:val="28"/>
          <w:szCs w:val="28"/>
          <w:spacing w:val="-9"/>
        </w:rPr>
        <w:t>序。</w:t>
      </w:r>
    </w:p>
    <w:p>
      <w:pPr>
        <w:pStyle w:val="BodyText"/>
        <w:ind w:left="18" w:firstLine="560"/>
        <w:spacing w:before="40" w:line="314" w:lineRule="auto"/>
        <w:rPr>
          <w:rFonts w:ascii="FangSong" w:hAnsi="FangSong" w:eastAsia="FangSong" w:cs="FangSong"/>
        </w:rPr>
      </w:pPr>
      <w:r>
        <w:rPr>
          <w:rFonts w:ascii="FangSong" w:hAnsi="FangSong" w:eastAsia="FangSong" w:cs="FangSong"/>
          <w:spacing w:val="-3"/>
        </w:rPr>
        <w:t>（</w:t>
      </w:r>
      <w:r>
        <w:rPr>
          <w:spacing w:val="-3"/>
        </w:rPr>
        <w:t>1</w:t>
      </w:r>
      <w:r>
        <w:rPr>
          <w:rFonts w:ascii="FangSong" w:hAnsi="FangSong" w:eastAsia="FangSong" w:cs="FangSong"/>
          <w:spacing w:val="-3"/>
        </w:rPr>
        <w:t>）抢险救援组确认终止时机，或事件责任单位提出，遵循</w:t>
      </w:r>
      <w:r>
        <w:rPr>
          <w:spacing w:val="-3"/>
        </w:rPr>
        <w:t>“</w:t>
      </w:r>
      <w:r>
        <w:rPr>
          <w:rFonts w:ascii="FangSong" w:hAnsi="FangSong" w:eastAsia="FangSong" w:cs="FangSong"/>
          <w:spacing w:val="-3"/>
        </w:rPr>
        <w:t>谁启动、</w:t>
      </w:r>
      <w:r>
        <w:rPr>
          <w:rFonts w:ascii="FangSong" w:hAnsi="FangSong" w:eastAsia="FangSong" w:cs="FangSong"/>
          <w:spacing w:val="18"/>
        </w:rPr>
        <w:t xml:space="preserve"> </w:t>
      </w:r>
      <w:r>
        <w:rPr>
          <w:rFonts w:ascii="FangSong" w:hAnsi="FangSong" w:eastAsia="FangSong" w:cs="FangSong"/>
          <w:spacing w:val="-1"/>
        </w:rPr>
        <w:t>谁结束</w:t>
      </w:r>
      <w:r>
        <w:rPr>
          <w:spacing w:val="-1"/>
        </w:rPr>
        <w:t>”</w:t>
      </w:r>
      <w:r>
        <w:rPr>
          <w:rFonts w:ascii="FangSong" w:hAnsi="FangSong" w:eastAsia="FangSong" w:cs="FangSong"/>
          <w:spacing w:val="-1"/>
        </w:rPr>
        <w:t>原则，经环境应急领导小组批准，由抢险救援组向应急总指挥报告</w:t>
      </w:r>
      <w:r>
        <w:rPr>
          <w:rFonts w:ascii="FangSong" w:hAnsi="FangSong" w:eastAsia="FangSong" w:cs="FangSong"/>
        </w:rPr>
        <w:t xml:space="preserve"> </w:t>
      </w:r>
      <w:r>
        <w:rPr>
          <w:rFonts w:ascii="FangSong" w:hAnsi="FangSong" w:eastAsia="FangSong" w:cs="FangSong"/>
          <w:spacing w:val="-4"/>
        </w:rPr>
        <w:t>终止抢险；</w:t>
      </w:r>
    </w:p>
    <w:p>
      <w:pPr>
        <w:pStyle w:val="BodyText"/>
        <w:ind w:left="20" w:right="93" w:firstLine="558"/>
        <w:spacing w:before="208" w:line="290"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）应急总指挥宣布站级应急结束，并向环境应急小组下达应急终止</w:t>
      </w:r>
      <w:r>
        <w:rPr>
          <w:rFonts w:ascii="FangSong" w:hAnsi="FangSong" w:eastAsia="FangSong" w:cs="FangSong"/>
          <w:spacing w:val="14"/>
        </w:rPr>
        <w:t xml:space="preserve"> </w:t>
      </w:r>
      <w:r>
        <w:rPr>
          <w:rFonts w:ascii="FangSong" w:hAnsi="FangSong" w:eastAsia="FangSong" w:cs="FangSong"/>
          <w:spacing w:val="-6"/>
        </w:rPr>
        <w:t>命令；</w:t>
      </w:r>
    </w:p>
    <w:p>
      <w:pPr>
        <w:pStyle w:val="BodyText"/>
        <w:ind w:left="32" w:right="93" w:firstLine="546"/>
        <w:spacing w:before="209" w:line="291"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）疏散监测组通知周边环境相关单位及人员此突发环境应急事件危</w:t>
      </w:r>
      <w:r>
        <w:rPr>
          <w:rFonts w:ascii="FangSong" w:hAnsi="FangSong" w:eastAsia="FangSong" w:cs="FangSong"/>
          <w:spacing w:val="14"/>
        </w:rPr>
        <w:t xml:space="preserve"> </w:t>
      </w:r>
      <w:r>
        <w:rPr>
          <w:rFonts w:ascii="FangSong" w:hAnsi="FangSong" w:eastAsia="FangSong" w:cs="FangSong"/>
          <w:spacing w:val="-7"/>
        </w:rPr>
        <w:t>险已解除；</w:t>
      </w:r>
    </w:p>
    <w:p>
      <w:pPr>
        <w:pStyle w:val="BodyText"/>
        <w:ind w:left="18" w:right="93" w:firstLine="559"/>
        <w:spacing w:before="207" w:line="290" w:lineRule="auto"/>
        <w:rPr>
          <w:rFonts w:ascii="FangSong" w:hAnsi="FangSong" w:eastAsia="FangSong" w:cs="FangSong"/>
        </w:rPr>
      </w:pPr>
      <w:r>
        <w:rPr>
          <w:rFonts w:ascii="FangSong" w:hAnsi="FangSong" w:eastAsia="FangSong" w:cs="FangSong"/>
          <w:spacing w:val="-2"/>
        </w:rPr>
        <w:t>（</w:t>
      </w:r>
      <w:r>
        <w:rPr>
          <w:spacing w:val="-2"/>
        </w:rPr>
        <w:t>4</w:t>
      </w:r>
      <w:r>
        <w:rPr>
          <w:rFonts w:ascii="FangSong" w:hAnsi="FangSong" w:eastAsia="FangSong" w:cs="FangSong"/>
          <w:spacing w:val="-2"/>
        </w:rPr>
        <w:t>）应急状态终止后，根据有关指示和实际情况，继续进行环境监测</w:t>
      </w:r>
      <w:r>
        <w:rPr>
          <w:rFonts w:ascii="FangSong" w:hAnsi="FangSong" w:eastAsia="FangSong" w:cs="FangSong"/>
          <w:spacing w:val="14"/>
        </w:rPr>
        <w:t xml:space="preserve"> </w:t>
      </w:r>
      <w:r>
        <w:rPr>
          <w:rFonts w:ascii="FangSong" w:hAnsi="FangSong" w:eastAsia="FangSong" w:cs="FangSong"/>
          <w:spacing w:val="-3"/>
        </w:rPr>
        <w:t>和评价工作；</w:t>
      </w:r>
    </w:p>
    <w:p>
      <w:pPr>
        <w:pStyle w:val="BodyText"/>
        <w:ind w:left="27" w:right="93" w:firstLine="550"/>
        <w:spacing w:before="210" w:line="290" w:lineRule="auto"/>
        <w:rPr>
          <w:rFonts w:ascii="FangSong" w:hAnsi="FangSong" w:eastAsia="FangSong" w:cs="FangSong"/>
        </w:rPr>
      </w:pPr>
      <w:r>
        <w:rPr>
          <w:rFonts w:ascii="FangSong" w:hAnsi="FangSong" w:eastAsia="FangSong" w:cs="FangSong"/>
          <w:spacing w:val="-2"/>
        </w:rPr>
        <w:t>（</w:t>
      </w:r>
      <w:r>
        <w:rPr>
          <w:spacing w:val="-2"/>
        </w:rPr>
        <w:t>5</w:t>
      </w:r>
      <w:r>
        <w:rPr>
          <w:rFonts w:ascii="FangSong" w:hAnsi="FangSong" w:eastAsia="FangSong" w:cs="FangSong"/>
          <w:spacing w:val="-2"/>
        </w:rPr>
        <w:t>）疏散监测组配合相关环保主管部门对环境污染事件中长期环境影</w:t>
      </w:r>
      <w:r>
        <w:rPr>
          <w:rFonts w:ascii="FangSong" w:hAnsi="FangSong" w:eastAsia="FangSong" w:cs="FangSong"/>
          <w:spacing w:val="14"/>
        </w:rPr>
        <w:t xml:space="preserve"> </w:t>
      </w:r>
      <w:r>
        <w:rPr>
          <w:rFonts w:ascii="FangSong" w:hAnsi="FangSong" w:eastAsia="FangSong" w:cs="FangSong"/>
          <w:spacing w:val="-1"/>
        </w:rPr>
        <w:t>响进行评估，提出补偿和对遭受污染的生态环境进行恢复的建议。</w:t>
      </w:r>
    </w:p>
    <w:p>
      <w:pPr>
        <w:ind w:left="578"/>
        <w:spacing w:before="210" w:line="223" w:lineRule="auto"/>
        <w:rPr>
          <w:rFonts w:ascii="FangSong" w:hAnsi="FangSong" w:eastAsia="FangSong" w:cs="FangSong"/>
          <w:sz w:val="28"/>
          <w:szCs w:val="28"/>
        </w:rPr>
      </w:pPr>
      <w:r>
        <w:rPr>
          <w:rFonts w:ascii="FangSong" w:hAnsi="FangSong" w:eastAsia="FangSong" w:cs="FangSong"/>
          <w:sz w:val="28"/>
          <w:szCs w:val="28"/>
          <w:spacing w:val="-2"/>
        </w:rPr>
        <w:t>应急终止指令内容如下：</w:t>
      </w:r>
    </w:p>
    <w:p>
      <w:pPr>
        <w:spacing w:line="223" w:lineRule="auto"/>
        <w:sectPr>
          <w:headerReference w:type="default" r:id="rId15"/>
          <w:footerReference w:type="default" r:id="rId68"/>
          <w:pgSz w:w="11907" w:h="16840"/>
          <w:pgMar w:top="400" w:right="1322" w:bottom="883" w:left="1418" w:header="0" w:footer="721" w:gutter="0"/>
        </w:sectPr>
        <w:rPr>
          <w:rFonts w:ascii="FangSong" w:hAnsi="FangSong" w:eastAsia="FangSong" w:cs="FangSong"/>
          <w:sz w:val="28"/>
          <w:szCs w:val="28"/>
        </w:rPr>
      </w:pPr>
    </w:p>
    <w:p>
      <w:pPr>
        <w:spacing w:line="286" w:lineRule="auto"/>
        <w:rPr>
          <w:rFonts w:ascii="Arial"/>
          <w:sz w:val="21"/>
        </w:rPr>
      </w:pPr>
      <w:r/>
    </w:p>
    <w:p>
      <w:pPr>
        <w:pStyle w:val="BodyText"/>
        <w:ind w:left="354"/>
        <w:spacing w:before="59" w:line="219" w:lineRule="auto"/>
        <w:rPr>
          <w:rFonts w:ascii="FangSong" w:hAnsi="FangSong" w:eastAsia="FangSong" w:cs="FangSong"/>
          <w:sz w:val="18"/>
          <w:szCs w:val="18"/>
        </w:rPr>
      </w:pPr>
      <w:r>
        <w:pict>
          <v:shape id="_x0000_s88" style="position:absolute;margin-left:5.64001pt;margin-top:14.2833pt;mso-position-vertical-relative:text;mso-position-horizontal-relative:text;width:444.6pt;height:0.75pt;z-index:251697152;" fillcolor="#000000" filled="true" stroked="false" coordsize="8892,15" coordorigin="0,0" path="m,l8891,0l889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before="216"/>
        <w:rPr/>
      </w:pPr>
      <w:r/>
    </w:p>
    <w:tbl>
      <w:tblPr>
        <w:tblStyle w:val="TableNormal"/>
        <w:tblW w:w="9065"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5"/>
      </w:tblGrid>
      <w:tr>
        <w:trPr>
          <w:trHeight w:val="3640" w:hRule="atLeast"/>
        </w:trPr>
        <w:tc>
          <w:tcPr>
            <w:tcW w:w="9065" w:type="dxa"/>
            <w:vAlign w:val="top"/>
          </w:tcPr>
          <w:p>
            <w:pPr>
              <w:spacing w:line="45" w:lineRule="exact"/>
              <w:rPr/>
            </w:pPr>
            <w:r/>
          </w:p>
          <w:tbl>
            <w:tblPr>
              <w:tblStyle w:val="TableNormal"/>
              <w:tblW w:w="6092" w:type="dxa"/>
              <w:tblInd w:w="123"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295"/>
              <w:gridCol w:w="945"/>
              <w:gridCol w:w="3852"/>
            </w:tblGrid>
            <w:tr>
              <w:trPr>
                <w:trHeight w:val="416" w:hRule="atLeast"/>
              </w:trPr>
              <w:tc>
                <w:tcPr>
                  <w:tcW w:w="1295" w:type="dxa"/>
                  <w:vAlign w:val="top"/>
                </w:tcPr>
                <w:p>
                  <w:pPr>
                    <w:rPr>
                      <w:rFonts w:ascii="Arial"/>
                      <w:sz w:val="21"/>
                    </w:rPr>
                  </w:pPr>
                  <w:r/>
                </w:p>
              </w:tc>
              <w:tc>
                <w:tcPr>
                  <w:tcW w:w="945" w:type="dxa"/>
                  <w:vAlign w:val="top"/>
                </w:tcPr>
                <w:p>
                  <w:pPr>
                    <w:rPr>
                      <w:rFonts w:ascii="Arial"/>
                      <w:sz w:val="21"/>
                    </w:rPr>
                  </w:pPr>
                  <w:r/>
                </w:p>
              </w:tc>
              <w:tc>
                <w:tcPr>
                  <w:tcW w:w="3852" w:type="dxa"/>
                  <w:vAlign w:val="top"/>
                </w:tcPr>
                <w:p>
                  <w:pPr>
                    <w:pStyle w:val="TableText"/>
                    <w:spacing w:before="1" w:line="222" w:lineRule="auto"/>
                    <w:jc w:val="right"/>
                    <w:rPr>
                      <w:sz w:val="28"/>
                      <w:szCs w:val="28"/>
                    </w:rPr>
                  </w:pPr>
                  <w:r>
                    <w:rPr>
                      <w:sz w:val="28"/>
                      <w:szCs w:val="28"/>
                      <w:b/>
                      <w:bCs/>
                      <w:spacing w:val="-5"/>
                    </w:rPr>
                    <w:t>突发环境事件应急终止指令</w:t>
                  </w:r>
                </w:p>
              </w:tc>
            </w:tr>
            <w:tr>
              <w:trPr>
                <w:trHeight w:val="545" w:hRule="atLeast"/>
              </w:trPr>
              <w:tc>
                <w:tcPr>
                  <w:tcW w:w="1295" w:type="dxa"/>
                  <w:vAlign w:val="top"/>
                </w:tcPr>
                <w:p>
                  <w:pPr>
                    <w:pStyle w:val="TableText"/>
                    <w:spacing w:before="128" w:line="221" w:lineRule="auto"/>
                    <w:jc w:val="right"/>
                    <w:rPr>
                      <w:sz w:val="28"/>
                      <w:szCs w:val="28"/>
                    </w:rPr>
                  </w:pPr>
                  <w:r>
                    <w:rPr>
                      <w:sz w:val="28"/>
                      <w:szCs w:val="28"/>
                      <w:spacing w:val="-24"/>
                    </w:rPr>
                    <w:t>发布单位：</w:t>
                  </w:r>
                </w:p>
              </w:tc>
              <w:tc>
                <w:tcPr>
                  <w:tcW w:w="945" w:type="dxa"/>
                  <w:vAlign w:val="top"/>
                </w:tcPr>
                <w:p>
                  <w:pPr>
                    <w:rPr>
                      <w:rFonts w:ascii="Arial"/>
                      <w:sz w:val="21"/>
                    </w:rPr>
                  </w:pPr>
                  <w:r/>
                </w:p>
              </w:tc>
              <w:tc>
                <w:tcPr>
                  <w:tcW w:w="3852" w:type="dxa"/>
                  <w:vAlign w:val="top"/>
                </w:tcPr>
                <w:p>
                  <w:pPr>
                    <w:pStyle w:val="TableText"/>
                    <w:spacing w:before="129" w:line="224" w:lineRule="auto"/>
                    <w:jc w:val="right"/>
                    <w:rPr>
                      <w:sz w:val="28"/>
                      <w:szCs w:val="28"/>
                    </w:rPr>
                  </w:pPr>
                  <w:r>
                    <w:rPr>
                      <w:sz w:val="28"/>
                      <w:szCs w:val="28"/>
                      <w:spacing w:val="-46"/>
                      <w:w w:val="97"/>
                    </w:rPr>
                    <w:t>签发人：</w:t>
                  </w:r>
                </w:p>
              </w:tc>
            </w:tr>
            <w:tr>
              <w:trPr>
                <w:trHeight w:val="544" w:hRule="atLeast"/>
              </w:trPr>
              <w:tc>
                <w:tcPr>
                  <w:tcW w:w="1295" w:type="dxa"/>
                  <w:vAlign w:val="top"/>
                </w:tcPr>
                <w:p>
                  <w:pPr>
                    <w:pStyle w:val="TableText"/>
                    <w:spacing w:before="128" w:line="221" w:lineRule="auto"/>
                    <w:jc w:val="right"/>
                    <w:rPr>
                      <w:sz w:val="28"/>
                      <w:szCs w:val="28"/>
                    </w:rPr>
                  </w:pPr>
                  <w:r>
                    <w:rPr>
                      <w:sz w:val="28"/>
                      <w:szCs w:val="28"/>
                      <w:spacing w:val="-24"/>
                    </w:rPr>
                    <w:t>发布时间：</w:t>
                  </w:r>
                </w:p>
              </w:tc>
              <w:tc>
                <w:tcPr>
                  <w:tcW w:w="945" w:type="dxa"/>
                  <w:vAlign w:val="top"/>
                </w:tcPr>
                <w:p>
                  <w:pPr>
                    <w:pStyle w:val="TableText"/>
                    <w:ind w:left="393"/>
                    <w:spacing w:before="128" w:line="223" w:lineRule="auto"/>
                    <w:rPr>
                      <w:sz w:val="28"/>
                      <w:szCs w:val="28"/>
                    </w:rPr>
                  </w:pPr>
                  <w:r>
                    <w:rPr>
                      <w:sz w:val="28"/>
                      <w:szCs w:val="28"/>
                    </w:rPr>
                    <w:t>年</w:t>
                  </w:r>
                </w:p>
              </w:tc>
              <w:tc>
                <w:tcPr>
                  <w:tcW w:w="3852" w:type="dxa"/>
                  <w:vAlign w:val="top"/>
                </w:tcPr>
                <w:p>
                  <w:pPr>
                    <w:pStyle w:val="TableText"/>
                    <w:ind w:left="15"/>
                    <w:spacing w:before="128" w:line="224" w:lineRule="auto"/>
                    <w:rPr>
                      <w:sz w:val="28"/>
                      <w:szCs w:val="28"/>
                    </w:rPr>
                  </w:pPr>
                  <w:r>
                    <w:rPr>
                      <w:sz w:val="28"/>
                      <w:szCs w:val="28"/>
                      <w:spacing w:val="-37"/>
                    </w:rPr>
                    <w:t>月</w:t>
                  </w:r>
                  <w:r>
                    <w:rPr>
                      <w:sz w:val="28"/>
                      <w:szCs w:val="28"/>
                      <w:spacing w:val="38"/>
                    </w:rPr>
                    <w:t xml:space="preserve">  </w:t>
                  </w:r>
                  <w:r>
                    <w:rPr>
                      <w:sz w:val="28"/>
                      <w:szCs w:val="28"/>
                      <w:spacing w:val="-37"/>
                    </w:rPr>
                    <w:t>日</w:t>
                  </w:r>
                  <w:r>
                    <w:rPr>
                      <w:sz w:val="28"/>
                      <w:szCs w:val="28"/>
                      <w:spacing w:val="20"/>
                    </w:rPr>
                    <w:t xml:space="preserve">  </w:t>
                  </w:r>
                  <w:r>
                    <w:rPr>
                      <w:sz w:val="28"/>
                      <w:szCs w:val="28"/>
                      <w:spacing w:val="-37"/>
                    </w:rPr>
                    <w:t>时</w:t>
                  </w:r>
                  <w:r>
                    <w:rPr>
                      <w:sz w:val="28"/>
                      <w:szCs w:val="28"/>
                      <w:spacing w:val="10"/>
                    </w:rPr>
                    <w:t xml:space="preserve">  </w:t>
                  </w:r>
                  <w:r>
                    <w:rPr>
                      <w:sz w:val="28"/>
                      <w:szCs w:val="28"/>
                      <w:spacing w:val="-37"/>
                    </w:rPr>
                    <w:t>分</w:t>
                  </w:r>
                </w:p>
              </w:tc>
            </w:tr>
            <w:tr>
              <w:trPr>
                <w:trHeight w:val="545" w:hRule="atLeast"/>
              </w:trPr>
              <w:tc>
                <w:tcPr>
                  <w:tcW w:w="1295" w:type="dxa"/>
                  <w:vAlign w:val="top"/>
                </w:tcPr>
                <w:p>
                  <w:pPr>
                    <w:pStyle w:val="TableText"/>
                    <w:spacing w:before="129" w:line="223" w:lineRule="auto"/>
                    <w:jc w:val="right"/>
                    <w:rPr>
                      <w:sz w:val="28"/>
                      <w:szCs w:val="28"/>
                    </w:rPr>
                  </w:pPr>
                  <w:r>
                    <w:rPr>
                      <w:sz w:val="28"/>
                      <w:szCs w:val="28"/>
                      <w:spacing w:val="-22"/>
                    </w:rPr>
                    <w:t>终止内容：</w:t>
                  </w:r>
                </w:p>
              </w:tc>
              <w:tc>
                <w:tcPr>
                  <w:tcW w:w="945" w:type="dxa"/>
                  <w:vAlign w:val="top"/>
                </w:tcPr>
                <w:p>
                  <w:pPr>
                    <w:pStyle w:val="TableText"/>
                    <w:ind w:right="13"/>
                    <w:spacing w:before="129" w:line="221" w:lineRule="auto"/>
                    <w:jc w:val="right"/>
                    <w:rPr>
                      <w:sz w:val="28"/>
                      <w:szCs w:val="28"/>
                    </w:rPr>
                  </w:pPr>
                  <w:r>
                    <w:rPr>
                      <w:sz w:val="28"/>
                      <w:szCs w:val="28"/>
                      <w:spacing w:val="-8"/>
                    </w:rPr>
                    <w:t>发布的</w:t>
                  </w:r>
                </w:p>
              </w:tc>
              <w:tc>
                <w:tcPr>
                  <w:tcW w:w="3852" w:type="dxa"/>
                  <w:vAlign w:val="top"/>
                </w:tcPr>
                <w:p>
                  <w:pPr>
                    <w:pStyle w:val="TableText"/>
                    <w:ind w:left="288"/>
                    <w:spacing w:before="129" w:line="223" w:lineRule="auto"/>
                    <w:rPr>
                      <w:sz w:val="28"/>
                      <w:szCs w:val="28"/>
                    </w:rPr>
                  </w:pPr>
                  <w:r>
                    <w:rPr>
                      <w:sz w:val="28"/>
                      <w:szCs w:val="28"/>
                      <w:spacing w:val="-10"/>
                    </w:rPr>
                    <w:t>年第</w:t>
                  </w:r>
                  <w:r>
                    <w:rPr>
                      <w:sz w:val="28"/>
                      <w:szCs w:val="28"/>
                      <w:spacing w:val="13"/>
                    </w:rPr>
                    <w:t xml:space="preserve">  </w:t>
                  </w:r>
                  <w:r>
                    <w:rPr>
                      <w:sz w:val="28"/>
                      <w:szCs w:val="28"/>
                      <w:spacing w:val="-10"/>
                    </w:rPr>
                    <w:t>号指令</w:t>
                  </w:r>
                </w:p>
              </w:tc>
            </w:tr>
            <w:tr>
              <w:trPr>
                <w:trHeight w:val="545" w:hRule="atLeast"/>
              </w:trPr>
              <w:tc>
                <w:tcPr>
                  <w:tcW w:w="1295" w:type="dxa"/>
                  <w:vAlign w:val="top"/>
                </w:tcPr>
                <w:p>
                  <w:pPr>
                    <w:rPr>
                      <w:rFonts w:ascii="Arial"/>
                      <w:sz w:val="21"/>
                    </w:rPr>
                  </w:pPr>
                  <w:r/>
                </w:p>
              </w:tc>
              <w:tc>
                <w:tcPr>
                  <w:tcW w:w="945" w:type="dxa"/>
                  <w:vAlign w:val="top"/>
                </w:tcPr>
                <w:p>
                  <w:pPr>
                    <w:pStyle w:val="TableText"/>
                    <w:ind w:right="14"/>
                    <w:spacing w:before="129" w:line="223" w:lineRule="auto"/>
                    <w:jc w:val="right"/>
                    <w:rPr>
                      <w:sz w:val="28"/>
                      <w:szCs w:val="28"/>
                    </w:rPr>
                  </w:pPr>
                  <w:r>
                    <w:rPr>
                      <w:sz w:val="28"/>
                      <w:szCs w:val="28"/>
                      <w:spacing w:val="-8"/>
                    </w:rPr>
                    <w:t>于年月</w:t>
                  </w:r>
                </w:p>
              </w:tc>
              <w:tc>
                <w:tcPr>
                  <w:tcW w:w="3852" w:type="dxa"/>
                  <w:vAlign w:val="top"/>
                </w:tcPr>
                <w:p>
                  <w:pPr>
                    <w:pStyle w:val="TableText"/>
                    <w:ind w:left="61"/>
                    <w:spacing w:before="128" w:line="222" w:lineRule="auto"/>
                    <w:rPr>
                      <w:sz w:val="28"/>
                      <w:szCs w:val="28"/>
                    </w:rPr>
                  </w:pPr>
                  <w:r>
                    <w:rPr>
                      <w:sz w:val="28"/>
                      <w:szCs w:val="28"/>
                      <w:spacing w:val="-10"/>
                    </w:rPr>
                    <w:t>日时分终止执行。</w:t>
                  </w:r>
                </w:p>
              </w:tc>
            </w:tr>
            <w:tr>
              <w:trPr>
                <w:trHeight w:val="545" w:hRule="atLeast"/>
              </w:trPr>
              <w:tc>
                <w:tcPr>
                  <w:tcW w:w="1295" w:type="dxa"/>
                  <w:vAlign w:val="top"/>
                </w:tcPr>
                <w:p>
                  <w:pPr>
                    <w:pStyle w:val="TableText"/>
                    <w:spacing w:before="128" w:line="222" w:lineRule="auto"/>
                    <w:jc w:val="right"/>
                    <w:rPr>
                      <w:sz w:val="28"/>
                      <w:szCs w:val="28"/>
                    </w:rPr>
                  </w:pPr>
                  <w:r>
                    <w:rPr>
                      <w:sz w:val="28"/>
                      <w:szCs w:val="28"/>
                      <w:spacing w:val="-22"/>
                    </w:rPr>
                    <w:t>执行单位：</w:t>
                  </w:r>
                </w:p>
              </w:tc>
              <w:tc>
                <w:tcPr>
                  <w:tcW w:w="945" w:type="dxa"/>
                  <w:vAlign w:val="top"/>
                </w:tcPr>
                <w:p>
                  <w:pPr>
                    <w:rPr>
                      <w:rFonts w:ascii="Arial"/>
                      <w:sz w:val="21"/>
                    </w:rPr>
                  </w:pPr>
                  <w:r/>
                </w:p>
              </w:tc>
              <w:tc>
                <w:tcPr>
                  <w:tcW w:w="3852" w:type="dxa"/>
                  <w:vAlign w:val="top"/>
                </w:tcPr>
                <w:p>
                  <w:pPr>
                    <w:rPr>
                      <w:rFonts w:ascii="Arial"/>
                      <w:sz w:val="21"/>
                    </w:rPr>
                  </w:pPr>
                  <w:r/>
                </w:p>
              </w:tc>
            </w:tr>
            <w:tr>
              <w:trPr>
                <w:trHeight w:val="416" w:hRule="atLeast"/>
              </w:trPr>
              <w:tc>
                <w:tcPr>
                  <w:tcW w:w="1295" w:type="dxa"/>
                  <w:vAlign w:val="top"/>
                </w:tcPr>
                <w:p>
                  <w:pPr>
                    <w:pStyle w:val="TableText"/>
                    <w:spacing w:before="128" w:line="183" w:lineRule="auto"/>
                    <w:jc w:val="right"/>
                    <w:rPr>
                      <w:sz w:val="28"/>
                      <w:szCs w:val="28"/>
                    </w:rPr>
                  </w:pPr>
                  <w:r>
                    <w:rPr>
                      <w:sz w:val="28"/>
                      <w:szCs w:val="28"/>
                      <w:spacing w:val="-22"/>
                    </w:rPr>
                    <w:t>联系电话：</w:t>
                  </w:r>
                </w:p>
              </w:tc>
              <w:tc>
                <w:tcPr>
                  <w:tcW w:w="945" w:type="dxa"/>
                  <w:vAlign w:val="top"/>
                </w:tcPr>
                <w:p>
                  <w:pPr>
                    <w:rPr>
                      <w:rFonts w:ascii="Arial"/>
                      <w:sz w:val="21"/>
                    </w:rPr>
                  </w:pPr>
                  <w:r/>
                </w:p>
              </w:tc>
              <w:tc>
                <w:tcPr>
                  <w:tcW w:w="3852" w:type="dxa"/>
                  <w:vAlign w:val="top"/>
                </w:tcPr>
                <w:p>
                  <w:pPr>
                    <w:pStyle w:val="TableText"/>
                    <w:spacing w:before="128" w:line="183" w:lineRule="auto"/>
                    <w:jc w:val="right"/>
                    <w:rPr>
                      <w:sz w:val="28"/>
                      <w:szCs w:val="28"/>
                    </w:rPr>
                  </w:pPr>
                  <w:r>
                    <w:rPr>
                      <w:sz w:val="28"/>
                      <w:szCs w:val="28"/>
                      <w:spacing w:val="-29"/>
                    </w:rPr>
                    <w:t>传真：</w:t>
                  </w:r>
                </w:p>
              </w:tc>
            </w:tr>
          </w:tbl>
          <w:p>
            <w:pPr>
              <w:spacing w:line="28" w:lineRule="exact"/>
              <w:rPr>
                <w:rFonts w:ascii="Arial"/>
                <w:sz w:val="2"/>
              </w:rPr>
            </w:pPr>
            <w:r/>
          </w:p>
        </w:tc>
      </w:tr>
    </w:tbl>
    <w:p>
      <w:pPr>
        <w:pStyle w:val="BodyText"/>
        <w:ind w:left="123"/>
        <w:spacing w:before="43" w:line="222" w:lineRule="auto"/>
        <w:outlineLvl w:val="1"/>
        <w:rPr>
          <w:rFonts w:ascii="SimHei" w:hAnsi="SimHei" w:eastAsia="SimHei" w:cs="SimHei"/>
        </w:rPr>
      </w:pPr>
      <w:bookmarkStart w:name="bookmark50" w:id="97"/>
      <w:bookmarkEnd w:id="97"/>
      <w:bookmarkStart w:name="bookmark49" w:id="98"/>
      <w:bookmarkEnd w:id="98"/>
      <w:r>
        <w:rPr>
          <w:spacing w:val="-1"/>
        </w:rPr>
        <w:t>7.3 </w:t>
      </w:r>
      <w:r>
        <w:rPr>
          <w:rFonts w:ascii="SimHei" w:hAnsi="SimHei" w:eastAsia="SimHei" w:cs="SimHei"/>
          <w:spacing w:val="-1"/>
        </w:rPr>
        <w:t>应急终止后的行动</w:t>
      </w:r>
    </w:p>
    <w:p>
      <w:pPr>
        <w:pStyle w:val="BodyText"/>
        <w:ind w:left="691"/>
        <w:spacing w:before="204" w:line="222"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）事故现场保护</w:t>
      </w:r>
    </w:p>
    <w:p>
      <w:pPr>
        <w:ind w:left="131" w:firstLine="559"/>
        <w:spacing w:before="210" w:line="351" w:lineRule="auto"/>
        <w:rPr>
          <w:rFonts w:ascii="FangSong" w:hAnsi="FangSong" w:eastAsia="FangSong" w:cs="FangSong"/>
          <w:sz w:val="28"/>
          <w:szCs w:val="28"/>
        </w:rPr>
      </w:pPr>
      <w:r>
        <w:rPr>
          <w:rFonts w:ascii="FangSong" w:hAnsi="FangSong" w:eastAsia="FangSong" w:cs="FangSong"/>
          <w:sz w:val="28"/>
          <w:szCs w:val="28"/>
          <w:spacing w:val="3"/>
        </w:rPr>
        <w:t>事故得到控制后，善后工作人员要保护好事故现场，以便对事故进行</w:t>
      </w:r>
      <w:r>
        <w:rPr>
          <w:rFonts w:ascii="FangSong" w:hAnsi="FangSong" w:eastAsia="FangSong" w:cs="FangSong"/>
          <w:sz w:val="28"/>
          <w:szCs w:val="28"/>
          <w:spacing w:val="3"/>
        </w:rPr>
        <w:t xml:space="preserve"> </w:t>
      </w:r>
      <w:r>
        <w:rPr>
          <w:rFonts w:ascii="FangSong" w:hAnsi="FangSong" w:eastAsia="FangSong" w:cs="FangSong"/>
          <w:sz w:val="28"/>
          <w:szCs w:val="28"/>
          <w:spacing w:val="3"/>
        </w:rPr>
        <w:t>调查。因应急抢救人员、疏导交通等原因，需要移动现场物品时</w:t>
      </w:r>
      <w:r>
        <w:rPr>
          <w:rFonts w:ascii="FangSong" w:hAnsi="FangSong" w:eastAsia="FangSong" w:cs="FangSong"/>
          <w:sz w:val="28"/>
          <w:szCs w:val="28"/>
          <w:spacing w:val="2"/>
        </w:rPr>
        <w:t>，应当做</w:t>
      </w:r>
      <w:r>
        <w:rPr>
          <w:rFonts w:ascii="FangSong" w:hAnsi="FangSong" w:eastAsia="FangSong" w:cs="FangSong"/>
          <w:sz w:val="28"/>
          <w:szCs w:val="28"/>
        </w:rPr>
        <w:t xml:space="preserve"> </w:t>
      </w:r>
      <w:r>
        <w:rPr>
          <w:rFonts w:ascii="FangSong" w:hAnsi="FangSong" w:eastAsia="FangSong" w:cs="FangSong"/>
          <w:sz w:val="28"/>
          <w:szCs w:val="28"/>
          <w:spacing w:val="3"/>
        </w:rPr>
        <w:t>出标记，绘制现场简图并做出书面纪录，妥善保存现场重要痕迹</w:t>
      </w:r>
      <w:r>
        <w:rPr>
          <w:rFonts w:ascii="FangSong" w:hAnsi="FangSong" w:eastAsia="FangSong" w:cs="FangSong"/>
          <w:sz w:val="28"/>
          <w:szCs w:val="28"/>
          <w:spacing w:val="2"/>
        </w:rPr>
        <w:t>、物证，</w:t>
      </w:r>
      <w:r>
        <w:rPr>
          <w:rFonts w:ascii="FangSong" w:hAnsi="FangSong" w:eastAsia="FangSong" w:cs="FangSong"/>
          <w:sz w:val="28"/>
          <w:szCs w:val="28"/>
        </w:rPr>
        <w:t xml:space="preserve"> </w:t>
      </w:r>
      <w:r>
        <w:rPr>
          <w:rFonts w:ascii="FangSong" w:hAnsi="FangSong" w:eastAsia="FangSong" w:cs="FangSong"/>
          <w:sz w:val="28"/>
          <w:szCs w:val="28"/>
          <w:spacing w:val="-1"/>
        </w:rPr>
        <w:t>并应采取拍照或录像等直接方式反映现场原状。</w:t>
      </w:r>
    </w:p>
    <w:p>
      <w:pPr>
        <w:pStyle w:val="BodyText"/>
        <w:ind w:left="691"/>
        <w:spacing w:before="48" w:line="221"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）事故现场清理和恢复</w:t>
      </w:r>
    </w:p>
    <w:p>
      <w:pPr>
        <w:pStyle w:val="BodyText"/>
        <w:ind w:left="138" w:right="2" w:firstLine="566"/>
        <w:spacing w:before="210" w:line="291" w:lineRule="auto"/>
        <w:rPr>
          <w:rFonts w:ascii="FangSong" w:hAnsi="FangSong" w:eastAsia="FangSong" w:cs="FangSong"/>
        </w:rPr>
      </w:pPr>
      <w:r>
        <w:rPr>
          <w:spacing w:val="-2"/>
        </w:rPr>
        <w:t>1</w:t>
      </w:r>
      <w:r>
        <w:rPr>
          <w:rFonts w:ascii="FangSong" w:hAnsi="FangSong" w:eastAsia="FangSong" w:cs="FangSong"/>
          <w:spacing w:val="-2"/>
        </w:rPr>
        <w:t>）注意现场恢复的过程中的潜在危险，如余烬复燃，受损建筑倒</w:t>
      </w:r>
      <w:r>
        <w:rPr>
          <w:rFonts w:ascii="FangSong" w:hAnsi="FangSong" w:eastAsia="FangSong" w:cs="FangSong"/>
          <w:spacing w:val="-3"/>
        </w:rPr>
        <w:t>塌等</w:t>
      </w:r>
      <w:r>
        <w:rPr>
          <w:rFonts w:ascii="FangSong" w:hAnsi="FangSong" w:eastAsia="FangSong" w:cs="FangSong"/>
        </w:rPr>
        <w:t xml:space="preserve"> </w:t>
      </w:r>
      <w:r>
        <w:rPr>
          <w:rFonts w:ascii="FangSong" w:hAnsi="FangSong" w:eastAsia="FangSong" w:cs="FangSong"/>
          <w:spacing w:val="-8"/>
        </w:rPr>
        <w:t>情况；</w:t>
      </w:r>
    </w:p>
    <w:p>
      <w:pPr>
        <w:pStyle w:val="BodyText"/>
        <w:ind w:left="148" w:firstLine="529"/>
        <w:spacing w:before="205" w:line="290" w:lineRule="auto"/>
        <w:rPr>
          <w:rFonts w:ascii="FangSong" w:hAnsi="FangSong" w:eastAsia="FangSong" w:cs="FangSong"/>
        </w:rPr>
      </w:pPr>
      <w:r>
        <w:rPr>
          <w:spacing w:val="-1"/>
        </w:rPr>
        <w:t>2</w:t>
      </w:r>
      <w:r>
        <w:rPr>
          <w:rFonts w:ascii="FangSong" w:hAnsi="FangSong" w:eastAsia="FangSong" w:cs="FangSong"/>
          <w:spacing w:val="-1"/>
        </w:rPr>
        <w:t>）确认现场污染物排放达标，有毒有害物质含量不超标，环境</w:t>
      </w:r>
      <w:r>
        <w:rPr>
          <w:rFonts w:ascii="FangSong" w:hAnsi="FangSong" w:eastAsia="FangSong" w:cs="FangSong"/>
          <w:spacing w:val="-2"/>
        </w:rPr>
        <w:t>污染隐</w:t>
      </w:r>
      <w:r>
        <w:rPr>
          <w:rFonts w:ascii="FangSong" w:hAnsi="FangSong" w:eastAsia="FangSong" w:cs="FangSong"/>
        </w:rPr>
        <w:t xml:space="preserve"> </w:t>
      </w:r>
      <w:r>
        <w:rPr>
          <w:rFonts w:ascii="FangSong" w:hAnsi="FangSong" w:eastAsia="FangSong" w:cs="FangSong"/>
          <w:spacing w:val="-3"/>
        </w:rPr>
        <w:t>患已消除，清点人员、车辆及器材；</w:t>
      </w:r>
    </w:p>
    <w:p>
      <w:pPr>
        <w:pStyle w:val="BodyText"/>
        <w:ind w:left="683"/>
        <w:spacing w:before="211" w:line="223" w:lineRule="auto"/>
        <w:rPr>
          <w:rFonts w:ascii="FangSong" w:hAnsi="FangSong" w:eastAsia="FangSong" w:cs="FangSong"/>
        </w:rPr>
      </w:pPr>
      <w:r>
        <w:rPr>
          <w:spacing w:val="-1"/>
        </w:rPr>
        <w:t>3</w:t>
      </w:r>
      <w:r>
        <w:rPr>
          <w:rFonts w:ascii="FangSong" w:hAnsi="FangSong" w:eastAsia="FangSong" w:cs="FangSong"/>
          <w:spacing w:val="-1"/>
        </w:rPr>
        <w:t>）清理事故现场，防止二次污染。</w:t>
      </w:r>
    </w:p>
    <w:p>
      <w:pPr>
        <w:pStyle w:val="BodyText"/>
        <w:ind w:left="123"/>
        <w:spacing w:before="207" w:line="222" w:lineRule="auto"/>
        <w:outlineLvl w:val="1"/>
        <w:rPr>
          <w:rFonts w:ascii="SimHei" w:hAnsi="SimHei" w:eastAsia="SimHei" w:cs="SimHei"/>
        </w:rPr>
      </w:pPr>
      <w:bookmarkStart w:name="bookmark52" w:id="99"/>
      <w:bookmarkEnd w:id="99"/>
      <w:bookmarkStart w:name="bookmark51" w:id="100"/>
      <w:bookmarkEnd w:id="100"/>
      <w:r>
        <w:rPr>
          <w:spacing w:val="-1"/>
        </w:rPr>
        <w:t>7.4 </w:t>
      </w:r>
      <w:r>
        <w:rPr>
          <w:rFonts w:ascii="SimHei" w:hAnsi="SimHei" w:eastAsia="SimHei" w:cs="SimHei"/>
          <w:spacing w:val="-1"/>
        </w:rPr>
        <w:t>应急终止后的环境管理</w:t>
      </w:r>
    </w:p>
    <w:p>
      <w:pPr>
        <w:ind w:left="132" w:firstLine="565"/>
        <w:spacing w:before="209" w:line="349" w:lineRule="auto"/>
        <w:jc w:val="both"/>
        <w:rPr>
          <w:rFonts w:ascii="FangSong" w:hAnsi="FangSong" w:eastAsia="FangSong" w:cs="FangSong"/>
          <w:sz w:val="28"/>
          <w:szCs w:val="28"/>
        </w:rPr>
      </w:pPr>
      <w:r>
        <w:rPr>
          <w:rFonts w:ascii="FangSong" w:hAnsi="FangSong" w:eastAsia="FangSong" w:cs="FangSong"/>
          <w:sz w:val="28"/>
          <w:szCs w:val="28"/>
          <w:spacing w:val="3"/>
        </w:rPr>
        <w:t>突发环境事件终止后，加油站在上级政府环境保护行政部</w:t>
      </w:r>
      <w:r>
        <w:rPr>
          <w:rFonts w:ascii="FangSong" w:hAnsi="FangSong" w:eastAsia="FangSong" w:cs="FangSong"/>
          <w:sz w:val="28"/>
          <w:szCs w:val="28"/>
          <w:spacing w:val="2"/>
        </w:rPr>
        <w:t>门和上级政</w:t>
      </w:r>
      <w:r>
        <w:rPr>
          <w:rFonts w:ascii="FangSong" w:hAnsi="FangSong" w:eastAsia="FangSong" w:cs="FangSong"/>
          <w:sz w:val="28"/>
          <w:szCs w:val="28"/>
        </w:rPr>
        <w:t xml:space="preserve"> </w:t>
      </w:r>
      <w:r>
        <w:rPr>
          <w:rFonts w:ascii="FangSong" w:hAnsi="FangSong" w:eastAsia="FangSong" w:cs="FangSong"/>
          <w:sz w:val="28"/>
          <w:szCs w:val="28"/>
          <w:spacing w:val="3"/>
        </w:rPr>
        <w:t>府的领导下，做好加油站突发环境事件应急终止后的环境管理</w:t>
      </w:r>
      <w:r>
        <w:rPr>
          <w:rFonts w:ascii="FangSong" w:hAnsi="FangSong" w:eastAsia="FangSong" w:cs="FangSong"/>
          <w:sz w:val="28"/>
          <w:szCs w:val="28"/>
          <w:spacing w:val="2"/>
        </w:rPr>
        <w:t>工作。主要</w:t>
      </w:r>
      <w:r>
        <w:rPr>
          <w:rFonts w:ascii="FangSong" w:hAnsi="FangSong" w:eastAsia="FangSong" w:cs="FangSong"/>
          <w:sz w:val="28"/>
          <w:szCs w:val="28"/>
        </w:rPr>
        <w:t xml:space="preserve"> </w:t>
      </w:r>
      <w:r>
        <w:rPr>
          <w:rFonts w:ascii="FangSong" w:hAnsi="FangSong" w:eastAsia="FangSong" w:cs="FangSong"/>
          <w:sz w:val="28"/>
          <w:szCs w:val="28"/>
          <w:spacing w:val="-4"/>
        </w:rPr>
        <w:t>内容包括：</w:t>
      </w:r>
    </w:p>
    <w:p>
      <w:pPr>
        <w:pStyle w:val="BodyText"/>
        <w:ind w:left="691"/>
        <w:spacing w:before="45" w:line="223"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）环境应急过程评价；</w:t>
      </w:r>
    </w:p>
    <w:p>
      <w:pPr>
        <w:pStyle w:val="BodyText"/>
        <w:ind w:left="691"/>
        <w:spacing w:before="204" w:line="223" w:lineRule="auto"/>
        <w:rPr>
          <w:rFonts w:ascii="FangSong" w:hAnsi="FangSong" w:eastAsia="FangSong" w:cs="FangSong"/>
        </w:rPr>
      </w:pPr>
      <w:r>
        <w:rPr>
          <w:rFonts w:ascii="FangSong" w:hAnsi="FangSong" w:eastAsia="FangSong" w:cs="FangSong"/>
          <w:spacing w:val="-1"/>
        </w:rPr>
        <w:t>（</w:t>
      </w:r>
      <w:r>
        <w:rPr>
          <w:spacing w:val="-1"/>
        </w:rPr>
        <w:t>2</w:t>
      </w:r>
      <w:r>
        <w:rPr>
          <w:rFonts w:ascii="FangSong" w:hAnsi="FangSong" w:eastAsia="FangSong" w:cs="FangSong"/>
          <w:spacing w:val="-1"/>
        </w:rPr>
        <w:t>）环境污染事故原因、事故损失调查与责任认定；</w:t>
      </w:r>
    </w:p>
    <w:p>
      <w:pPr>
        <w:pStyle w:val="BodyText"/>
        <w:ind w:left="691"/>
        <w:spacing w:before="210" w:line="222" w:lineRule="auto"/>
        <w:rPr>
          <w:rFonts w:ascii="FangSong" w:hAnsi="FangSong" w:eastAsia="FangSong" w:cs="FangSong"/>
        </w:rPr>
      </w:pPr>
      <w:r>
        <w:rPr>
          <w:rFonts w:ascii="FangSong" w:hAnsi="FangSong" w:eastAsia="FangSong" w:cs="FangSong"/>
          <w:spacing w:val="-2"/>
        </w:rPr>
        <w:t>（</w:t>
      </w:r>
      <w:r>
        <w:rPr>
          <w:spacing w:val="-2"/>
        </w:rPr>
        <w:t>3</w:t>
      </w:r>
      <w:r>
        <w:rPr>
          <w:rFonts w:ascii="FangSong" w:hAnsi="FangSong" w:eastAsia="FangSong" w:cs="FangSong"/>
          <w:spacing w:val="-2"/>
        </w:rPr>
        <w:t>）提出补偿措施；</w:t>
      </w:r>
    </w:p>
    <w:p>
      <w:pPr>
        <w:spacing w:line="222" w:lineRule="auto"/>
        <w:sectPr>
          <w:footerReference w:type="default" r:id="rId69"/>
          <w:pgSz w:w="11907" w:h="16840"/>
          <w:pgMar w:top="400" w:right="1416" w:bottom="883" w:left="1305" w:header="0" w:footer="721" w:gutter="0"/>
        </w:sectPr>
        <w:rPr>
          <w:rFonts w:ascii="FangSong" w:hAnsi="FangSong" w:eastAsia="FangSong" w:cs="FangSong"/>
        </w:rPr>
      </w:pPr>
    </w:p>
    <w:p>
      <w:pPr>
        <w:spacing w:line="286" w:lineRule="auto"/>
        <w:rPr>
          <w:rFonts w:ascii="Arial"/>
          <w:sz w:val="21"/>
        </w:rPr>
      </w:pPr>
      <w:r/>
    </w:p>
    <w:p>
      <w:pPr>
        <w:pStyle w:val="BodyText"/>
        <w:ind w:right="1"/>
        <w:spacing w:before="59" w:line="219" w:lineRule="auto"/>
        <w:jc w:val="right"/>
        <w:rPr>
          <w:rFonts w:ascii="FangSong" w:hAnsi="FangSong" w:eastAsia="FangSong" w:cs="FangSong"/>
          <w:sz w:val="18"/>
          <w:szCs w:val="18"/>
        </w:rPr>
      </w:pP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spacing w:line="405" w:lineRule="auto"/>
        <w:rPr>
          <w:rFonts w:ascii="Arial"/>
          <w:sz w:val="21"/>
        </w:rPr>
      </w:pPr>
      <w:r>
        <w:pict>
          <v:shape id="_x0000_s90" style="position:absolute;margin-left:0pt;margin-top:0.654419pt;mso-position-vertical-relative:text;mso-position-horizontal-relative:text;width:444.6pt;height:0.75pt;z-index:251698176;" fillcolor="#000000" filled="true" stroked="false" coordsize="8892,15" coordorigin="0,0" path="m,l8891,0l8891,14l0,14l0,0xe"/>
        </w:pict>
      </w:r>
      <w:r/>
    </w:p>
    <w:p>
      <w:pPr>
        <w:pStyle w:val="BodyText"/>
        <w:ind w:left="578"/>
        <w:spacing w:before="91" w:line="222" w:lineRule="auto"/>
        <w:rPr>
          <w:rFonts w:ascii="FangSong" w:hAnsi="FangSong" w:eastAsia="FangSong" w:cs="FangSong"/>
        </w:rPr>
      </w:pPr>
      <w:r>
        <w:rPr>
          <w:rFonts w:ascii="FangSong" w:hAnsi="FangSong" w:eastAsia="FangSong" w:cs="FangSong"/>
          <w:spacing w:val="-1"/>
        </w:rPr>
        <w:t>（</w:t>
      </w:r>
      <w:r>
        <w:rPr>
          <w:spacing w:val="-1"/>
        </w:rPr>
        <w:t>4</w:t>
      </w:r>
      <w:r>
        <w:rPr>
          <w:rFonts w:ascii="FangSong" w:hAnsi="FangSong" w:eastAsia="FangSong" w:cs="FangSong"/>
          <w:spacing w:val="-1"/>
        </w:rPr>
        <w:t>）编制突发环境事件应急总结报告；</w:t>
      </w:r>
    </w:p>
    <w:p>
      <w:pPr>
        <w:pStyle w:val="BodyText"/>
        <w:ind w:left="578"/>
        <w:spacing w:before="207" w:line="222" w:lineRule="auto"/>
        <w:rPr>
          <w:rFonts w:ascii="FangSong" w:hAnsi="FangSong" w:eastAsia="FangSong" w:cs="FangSong"/>
        </w:rPr>
      </w:pPr>
      <w:r>
        <w:rPr>
          <w:rFonts w:ascii="FangSong" w:hAnsi="FangSong" w:eastAsia="FangSong" w:cs="FangSong"/>
          <w:spacing w:val="-1"/>
        </w:rPr>
        <w:t>（</w:t>
      </w:r>
      <w:r>
        <w:rPr>
          <w:spacing w:val="-1"/>
        </w:rPr>
        <w:t>5</w:t>
      </w:r>
      <w:r>
        <w:rPr>
          <w:rFonts w:ascii="FangSong" w:hAnsi="FangSong" w:eastAsia="FangSong" w:cs="FangSong"/>
          <w:spacing w:val="-1"/>
        </w:rPr>
        <w:t>）根据应急响应过程中出现的问题进一步修订应急预案；</w:t>
      </w:r>
    </w:p>
    <w:p>
      <w:pPr>
        <w:pStyle w:val="BodyText"/>
        <w:ind w:left="578"/>
        <w:spacing w:before="208" w:line="221" w:lineRule="auto"/>
        <w:rPr>
          <w:rFonts w:ascii="FangSong" w:hAnsi="FangSong" w:eastAsia="FangSong" w:cs="FangSong"/>
        </w:rPr>
      </w:pPr>
      <w:r>
        <w:rPr>
          <w:rFonts w:ascii="FangSong" w:hAnsi="FangSong" w:eastAsia="FangSong" w:cs="FangSong"/>
          <w:spacing w:val="-1"/>
        </w:rPr>
        <w:t>（</w:t>
      </w:r>
      <w:r>
        <w:rPr>
          <w:spacing w:val="-1"/>
        </w:rPr>
        <w:t>6</w:t>
      </w:r>
      <w:r>
        <w:rPr>
          <w:rFonts w:ascii="FangSong" w:hAnsi="FangSong" w:eastAsia="FangSong" w:cs="FangSong"/>
          <w:spacing w:val="-1"/>
        </w:rPr>
        <w:t>）配合政府部门开展相关发布报告的工作。</w:t>
      </w:r>
    </w:p>
    <w:p>
      <w:pPr>
        <w:spacing w:line="221" w:lineRule="auto"/>
        <w:sectPr>
          <w:footerReference w:type="default" r:id="rId70"/>
          <w:pgSz w:w="11907" w:h="16840"/>
          <w:pgMar w:top="400" w:right="1597" w:bottom="883" w:left="1418" w:header="0" w:footer="721" w:gutter="0"/>
        </w:sectPr>
        <w:rPr>
          <w:rFonts w:ascii="FangSong" w:hAnsi="FangSong" w:eastAsia="FangSong" w:cs="FangSong"/>
        </w:rPr>
      </w:pPr>
    </w:p>
    <w:p>
      <w:pPr>
        <w:pStyle w:val="BodyText"/>
        <w:ind w:left="31"/>
        <w:spacing w:before="245" w:line="224" w:lineRule="auto"/>
        <w:outlineLvl w:val="0"/>
        <w:rPr>
          <w:rFonts w:ascii="SimHei" w:hAnsi="SimHei" w:eastAsia="SimHei" w:cs="SimHei"/>
        </w:rPr>
      </w:pPr>
      <w:bookmarkStart w:name="bookmark54" w:id="101"/>
      <w:bookmarkEnd w:id="101"/>
      <w:bookmarkStart w:name="bookmark53" w:id="102"/>
      <w:bookmarkEnd w:id="102"/>
      <w:r>
        <w:rPr>
          <w:spacing w:val="-3"/>
        </w:rPr>
        <w:t>8 </w:t>
      </w:r>
      <w:r>
        <w:rPr>
          <w:rFonts w:ascii="SimHei" w:hAnsi="SimHei" w:eastAsia="SimHei" w:cs="SimHei"/>
          <w:spacing w:val="-3"/>
        </w:rPr>
        <w:t>后期处置</w:t>
      </w:r>
    </w:p>
    <w:p>
      <w:pPr>
        <w:ind w:left="33" w:right="11" w:firstLine="560"/>
        <w:spacing w:before="204" w:line="344" w:lineRule="auto"/>
        <w:rPr>
          <w:rFonts w:ascii="FangSong" w:hAnsi="FangSong" w:eastAsia="FangSong" w:cs="FangSong"/>
          <w:sz w:val="28"/>
          <w:szCs w:val="28"/>
        </w:rPr>
      </w:pPr>
      <w:r>
        <w:rPr>
          <w:rFonts w:ascii="FangSong" w:hAnsi="FangSong" w:eastAsia="FangSong" w:cs="FangSong"/>
          <w:sz w:val="28"/>
          <w:szCs w:val="28"/>
          <w:spacing w:val="-4"/>
        </w:rPr>
        <w:t>后期处置工作主要包括以下几个方面：现场恢复、环境恢复、补</w:t>
      </w:r>
      <w:r>
        <w:rPr>
          <w:rFonts w:ascii="FangSong" w:hAnsi="FangSong" w:eastAsia="FangSong" w:cs="FangSong"/>
          <w:sz w:val="28"/>
          <w:szCs w:val="28"/>
        </w:rPr>
        <w:t xml:space="preserve"> </w:t>
      </w:r>
      <w:r>
        <w:rPr>
          <w:rFonts w:ascii="FangSong" w:hAnsi="FangSong" w:eastAsia="FangSong" w:cs="FangSong"/>
          <w:sz w:val="28"/>
          <w:szCs w:val="28"/>
          <w:spacing w:val="-2"/>
        </w:rPr>
        <w:t>充应急物资、善后赔偿等。</w:t>
      </w:r>
    </w:p>
    <w:p>
      <w:pPr>
        <w:pStyle w:val="BodyText"/>
        <w:ind w:left="31"/>
        <w:spacing w:before="47" w:line="222" w:lineRule="auto"/>
        <w:outlineLvl w:val="1"/>
        <w:rPr>
          <w:rFonts w:ascii="SimHei" w:hAnsi="SimHei" w:eastAsia="SimHei" w:cs="SimHei"/>
        </w:rPr>
      </w:pPr>
      <w:bookmarkStart w:name="bookmark56" w:id="103"/>
      <w:bookmarkEnd w:id="103"/>
      <w:bookmarkStart w:name="bookmark55" w:id="104"/>
      <w:bookmarkEnd w:id="104"/>
      <w:r>
        <w:rPr>
          <w:spacing w:val="-3"/>
        </w:rPr>
        <w:t>8.1 </w:t>
      </w:r>
      <w:r>
        <w:rPr>
          <w:rFonts w:ascii="SimHei" w:hAnsi="SimHei" w:eastAsia="SimHei" w:cs="SimHei"/>
          <w:spacing w:val="-3"/>
        </w:rPr>
        <w:t>现场恢复</w:t>
      </w:r>
    </w:p>
    <w:p>
      <w:pPr>
        <w:ind w:left="31" w:right="12" w:firstLine="560"/>
        <w:spacing w:before="206" w:line="350" w:lineRule="auto"/>
        <w:jc w:val="both"/>
        <w:rPr>
          <w:rFonts w:ascii="FangSong" w:hAnsi="FangSong" w:eastAsia="FangSong" w:cs="FangSong"/>
          <w:sz w:val="28"/>
          <w:szCs w:val="28"/>
        </w:rPr>
      </w:pPr>
      <w:r>
        <w:rPr>
          <w:rFonts w:ascii="FangSong" w:hAnsi="FangSong" w:eastAsia="FangSong" w:cs="FangSong"/>
          <w:sz w:val="28"/>
          <w:szCs w:val="28"/>
          <w:spacing w:val="-4"/>
        </w:rPr>
        <w:t>应急完终止后应对事故现场采取妥善的保护措施，以利取得相关</w:t>
      </w:r>
      <w:r>
        <w:rPr>
          <w:rFonts w:ascii="FangSong" w:hAnsi="FangSong" w:eastAsia="FangSong" w:cs="FangSong"/>
          <w:sz w:val="28"/>
          <w:szCs w:val="28"/>
        </w:rPr>
        <w:t xml:space="preserve"> </w:t>
      </w:r>
      <w:r>
        <w:rPr>
          <w:rFonts w:ascii="FangSong" w:hAnsi="FangSong" w:eastAsia="FangSong" w:cs="FangSong"/>
          <w:sz w:val="28"/>
          <w:szCs w:val="28"/>
          <w:spacing w:val="-4"/>
        </w:rPr>
        <w:t>证据分析事故原因，制定改善对策。同时还可以有效避免二次事故的</w:t>
      </w:r>
      <w:r>
        <w:rPr>
          <w:rFonts w:ascii="FangSong" w:hAnsi="FangSong" w:eastAsia="FangSong" w:cs="FangSong"/>
          <w:sz w:val="28"/>
          <w:szCs w:val="28"/>
          <w:spacing w:val="10"/>
        </w:rPr>
        <w:t xml:space="preserve"> </w:t>
      </w:r>
      <w:r>
        <w:rPr>
          <w:rFonts w:ascii="FangSong" w:hAnsi="FangSong" w:eastAsia="FangSong" w:cs="FangSong"/>
          <w:sz w:val="28"/>
          <w:szCs w:val="28"/>
          <w:spacing w:val="-6"/>
        </w:rPr>
        <w:t>发生。</w:t>
      </w:r>
    </w:p>
    <w:p>
      <w:pPr>
        <w:ind w:left="41" w:right="12" w:firstLine="551"/>
        <w:spacing w:before="45" w:line="346" w:lineRule="auto"/>
        <w:rPr>
          <w:rFonts w:ascii="FangSong" w:hAnsi="FangSong" w:eastAsia="FangSong" w:cs="FangSong"/>
          <w:sz w:val="28"/>
          <w:szCs w:val="28"/>
        </w:rPr>
      </w:pPr>
      <w:r>
        <w:rPr>
          <w:rFonts w:ascii="FangSong" w:hAnsi="FangSong" w:eastAsia="FangSong" w:cs="FangSong"/>
          <w:sz w:val="28"/>
          <w:szCs w:val="28"/>
          <w:spacing w:val="-4"/>
        </w:rPr>
        <w:t>根据抢险后事故现场的具体情况，洗消去污可以采用以下几种方</w:t>
      </w:r>
      <w:r>
        <w:rPr>
          <w:rFonts w:ascii="FangSong" w:hAnsi="FangSong" w:eastAsia="FangSong" w:cs="FangSong"/>
          <w:sz w:val="28"/>
          <w:szCs w:val="28"/>
          <w:spacing w:val="1"/>
        </w:rPr>
        <w:t xml:space="preserve"> </w:t>
      </w:r>
      <w:r>
        <w:rPr>
          <w:rFonts w:ascii="FangSong" w:hAnsi="FangSong" w:eastAsia="FangSong" w:cs="FangSong"/>
          <w:sz w:val="28"/>
          <w:szCs w:val="28"/>
          <w:spacing w:val="-14"/>
        </w:rPr>
        <w:t>法：</w:t>
      </w:r>
    </w:p>
    <w:p>
      <w:pPr>
        <w:pStyle w:val="BodyText"/>
        <w:ind w:left="592"/>
        <w:spacing w:before="38" w:line="221"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）稀释。用乙醇稀释现场污染物料。</w:t>
      </w:r>
    </w:p>
    <w:p>
      <w:pPr>
        <w:pStyle w:val="BodyText"/>
        <w:ind w:left="34" w:right="12" w:firstLine="557"/>
        <w:spacing w:before="210" w:line="313" w:lineRule="auto"/>
        <w:rPr>
          <w:rFonts w:ascii="FangSong" w:hAnsi="FangSong" w:eastAsia="FangSong" w:cs="FangSong"/>
        </w:rPr>
      </w:pPr>
      <w:r>
        <w:rPr>
          <w:rFonts w:ascii="FangSong" w:hAnsi="FangSong" w:eastAsia="FangSong" w:cs="FangSong"/>
          <w:spacing w:val="1"/>
        </w:rPr>
        <w:t>（</w:t>
      </w:r>
      <w:r>
        <w:rPr>
          <w:spacing w:val="1"/>
        </w:rPr>
        <w:t>2</w:t>
      </w:r>
      <w:r>
        <w:rPr>
          <w:rFonts w:ascii="FangSong" w:hAnsi="FangSong" w:eastAsia="FangSong" w:cs="FangSong"/>
          <w:spacing w:val="1"/>
        </w:rPr>
        <w:t>）处理。对应急行动工作人员使用过后衣服、工具、设备进</w:t>
      </w:r>
      <w:r>
        <w:rPr>
          <w:rFonts w:ascii="FangSong" w:hAnsi="FangSong" w:eastAsia="FangSong" w:cs="FangSong"/>
          <w:spacing w:val="1"/>
        </w:rPr>
        <w:t xml:space="preserve"> </w:t>
      </w:r>
      <w:r>
        <w:rPr>
          <w:rFonts w:ascii="FangSong" w:hAnsi="FangSong" w:eastAsia="FangSong" w:cs="FangSong"/>
          <w:spacing w:val="-4"/>
        </w:rPr>
        <w:t>行处理。当应急人员从现场撤出时，他们的衣物或其它物品应集中储</w:t>
      </w:r>
      <w:r>
        <w:rPr>
          <w:rFonts w:ascii="FangSong" w:hAnsi="FangSong" w:eastAsia="FangSong" w:cs="FangSong"/>
          <w:spacing w:val="7"/>
        </w:rPr>
        <w:t xml:space="preserve"> </w:t>
      </w:r>
      <w:r>
        <w:rPr>
          <w:rFonts w:ascii="FangSong" w:hAnsi="FangSong" w:eastAsia="FangSong" w:cs="FangSong"/>
          <w:spacing w:val="-2"/>
        </w:rPr>
        <w:t>藏，作为危险废物处理。</w:t>
      </w:r>
    </w:p>
    <w:p>
      <w:pPr>
        <w:pStyle w:val="BodyText"/>
        <w:ind w:left="592"/>
        <w:spacing w:before="207" w:line="221" w:lineRule="auto"/>
        <w:rPr>
          <w:rFonts w:ascii="FangSong" w:hAnsi="FangSong" w:eastAsia="FangSong" w:cs="FangSong"/>
        </w:rPr>
      </w:pPr>
      <w:r>
        <w:rPr>
          <w:rFonts w:ascii="FangSong" w:hAnsi="FangSong" w:eastAsia="FangSong" w:cs="FangSong"/>
          <w:spacing w:val="-1"/>
        </w:rPr>
        <w:t>（</w:t>
      </w:r>
      <w:r>
        <w:rPr>
          <w:spacing w:val="-1"/>
        </w:rPr>
        <w:t>3</w:t>
      </w:r>
      <w:r>
        <w:rPr>
          <w:rFonts w:ascii="FangSong" w:hAnsi="FangSong" w:eastAsia="FangSong" w:cs="FangSong"/>
          <w:spacing w:val="-1"/>
        </w:rPr>
        <w:t>）物理去除。使用刷子或吸尘器除去一些颗粒性污染物。</w:t>
      </w:r>
    </w:p>
    <w:p>
      <w:pPr>
        <w:pStyle w:val="BodyText"/>
        <w:ind w:left="32" w:right="12" w:firstLine="559"/>
        <w:spacing w:before="213" w:line="291" w:lineRule="auto"/>
        <w:rPr>
          <w:rFonts w:ascii="FangSong" w:hAnsi="FangSong" w:eastAsia="FangSong" w:cs="FangSong"/>
        </w:rPr>
      </w:pPr>
      <w:r>
        <w:rPr>
          <w:rFonts w:ascii="FangSong" w:hAnsi="FangSong" w:eastAsia="FangSong" w:cs="FangSong"/>
          <w:spacing w:val="-3"/>
        </w:rPr>
        <w:t>（</w:t>
      </w:r>
      <w:r>
        <w:rPr>
          <w:spacing w:val="-3"/>
        </w:rPr>
        <w:t>4</w:t>
      </w:r>
      <w:r>
        <w:rPr>
          <w:rFonts w:ascii="FangSong" w:hAnsi="FangSong" w:eastAsia="FangSong" w:cs="FangSong"/>
          <w:spacing w:val="-3"/>
        </w:rPr>
        <w:t>）</w:t>
      </w:r>
      <w:r>
        <w:rPr>
          <w:rFonts w:ascii="FangSong" w:hAnsi="FangSong" w:eastAsia="FangSong" w:cs="FangSong"/>
          <w:spacing w:val="-81"/>
        </w:rPr>
        <w:t xml:space="preserve"> </w:t>
      </w:r>
      <w:r>
        <w:rPr>
          <w:rFonts w:ascii="FangSong" w:hAnsi="FangSong" w:eastAsia="FangSong" w:cs="FangSong"/>
          <w:spacing w:val="-3"/>
        </w:rPr>
        <w:t>中和。</w:t>
      </w:r>
      <w:r>
        <w:rPr>
          <w:rFonts w:ascii="FangSong" w:hAnsi="FangSong" w:eastAsia="FangSong" w:cs="FangSong"/>
          <w:spacing w:val="-82"/>
        </w:rPr>
        <w:t xml:space="preserve"> </w:t>
      </w:r>
      <w:r>
        <w:rPr>
          <w:rFonts w:ascii="FangSong" w:hAnsi="FangSong" w:eastAsia="FangSong" w:cs="FangSong"/>
          <w:spacing w:val="-3"/>
        </w:rPr>
        <w:t>中和一般不直接应用于人体，一般可用苏</w:t>
      </w:r>
      <w:r>
        <w:rPr>
          <w:rFonts w:ascii="FangSong" w:hAnsi="FangSong" w:eastAsia="FangSong" w:cs="FangSong"/>
          <w:spacing w:val="-4"/>
        </w:rPr>
        <w:t>打粉、碳</w:t>
      </w:r>
      <w:r>
        <w:rPr>
          <w:rFonts w:ascii="FangSong" w:hAnsi="FangSong" w:eastAsia="FangSong" w:cs="FangSong"/>
        </w:rPr>
        <w:t xml:space="preserve"> </w:t>
      </w:r>
      <w:r>
        <w:rPr>
          <w:rFonts w:ascii="FangSong" w:hAnsi="FangSong" w:eastAsia="FangSong" w:cs="FangSong"/>
          <w:spacing w:val="-1"/>
        </w:rPr>
        <w:t>酸氢钠、醋、漂白剂等用于衣服、设备和受污染环境的清洗。</w:t>
      </w:r>
    </w:p>
    <w:p>
      <w:pPr>
        <w:pStyle w:val="BodyText"/>
        <w:ind w:left="33" w:right="57" w:firstLine="558"/>
        <w:spacing w:before="205" w:line="294" w:lineRule="auto"/>
        <w:rPr>
          <w:rFonts w:ascii="FangSong" w:hAnsi="FangSong" w:eastAsia="FangSong" w:cs="FangSong"/>
        </w:rPr>
      </w:pPr>
      <w:r>
        <w:rPr>
          <w:rFonts w:ascii="FangSong" w:hAnsi="FangSong" w:eastAsia="FangSong" w:cs="FangSong"/>
          <w:spacing w:val="-1"/>
        </w:rPr>
        <w:t>（</w:t>
      </w:r>
      <w:r>
        <w:rPr>
          <w:spacing w:val="-1"/>
        </w:rPr>
        <w:t>5</w:t>
      </w:r>
      <w:r>
        <w:rPr>
          <w:rFonts w:ascii="FangSong" w:hAnsi="FangSong" w:eastAsia="FangSong" w:cs="FangSong"/>
          <w:spacing w:val="-1"/>
        </w:rPr>
        <w:t>）吸附。可用吸附剂吸收污染物，但吸附剂使用后要回收、</w:t>
      </w:r>
      <w:r>
        <w:rPr>
          <w:rFonts w:ascii="FangSong" w:hAnsi="FangSong" w:eastAsia="FangSong" w:cs="FangSong"/>
          <w:spacing w:val="12"/>
        </w:rPr>
        <w:t xml:space="preserve"> </w:t>
      </w:r>
      <w:r>
        <w:rPr>
          <w:rFonts w:ascii="FangSong" w:hAnsi="FangSong" w:eastAsia="FangSong" w:cs="FangSong"/>
          <w:spacing w:val="-6"/>
        </w:rPr>
        <w:t>处理。</w:t>
      </w:r>
    </w:p>
    <w:p>
      <w:pPr>
        <w:pStyle w:val="BodyText"/>
        <w:ind w:left="61" w:right="12" w:firstLine="531"/>
        <w:spacing w:before="197" w:line="291" w:lineRule="auto"/>
        <w:rPr>
          <w:rFonts w:ascii="FangSong" w:hAnsi="FangSong" w:eastAsia="FangSong" w:cs="FangSong"/>
        </w:rPr>
      </w:pPr>
      <w:r>
        <w:rPr>
          <w:rFonts w:ascii="FangSong" w:hAnsi="FangSong" w:eastAsia="FangSong" w:cs="FangSong"/>
          <w:spacing w:val="1"/>
        </w:rPr>
        <w:t>（</w:t>
      </w:r>
      <w:r>
        <w:rPr>
          <w:spacing w:val="1"/>
        </w:rPr>
        <w:t>6</w:t>
      </w:r>
      <w:r>
        <w:rPr>
          <w:rFonts w:ascii="FangSong" w:hAnsi="FangSong" w:eastAsia="FangSong" w:cs="FangSong"/>
          <w:spacing w:val="1"/>
        </w:rPr>
        <w:t>）隔离。隔离需要全部隔离或把现场受污染环境全部围起来</w:t>
      </w:r>
      <w:r>
        <w:rPr>
          <w:rFonts w:ascii="FangSong" w:hAnsi="FangSong" w:eastAsia="FangSong" w:cs="FangSong"/>
          <w:spacing w:val="1"/>
        </w:rPr>
        <w:t xml:space="preserve"> </w:t>
      </w:r>
      <w:r>
        <w:rPr>
          <w:rFonts w:ascii="FangSong" w:hAnsi="FangSong" w:eastAsia="FangSong" w:cs="FangSong"/>
          <w:spacing w:val="-3"/>
        </w:rPr>
        <w:t>以免污染扩散，污染物质要待以后处理。</w:t>
      </w:r>
    </w:p>
    <w:p>
      <w:pPr>
        <w:pStyle w:val="BodyText"/>
        <w:ind w:left="31"/>
        <w:spacing w:before="207" w:line="222" w:lineRule="auto"/>
        <w:outlineLvl w:val="1"/>
        <w:rPr>
          <w:rFonts w:ascii="SimHei" w:hAnsi="SimHei" w:eastAsia="SimHei" w:cs="SimHei"/>
        </w:rPr>
      </w:pPr>
      <w:bookmarkStart w:name="bookmark58" w:id="105"/>
      <w:bookmarkEnd w:id="105"/>
      <w:bookmarkStart w:name="bookmark57" w:id="106"/>
      <w:bookmarkEnd w:id="106"/>
      <w:r>
        <w:rPr>
          <w:spacing w:val="-3"/>
        </w:rPr>
        <w:t>8.2 </w:t>
      </w:r>
      <w:r>
        <w:rPr>
          <w:rFonts w:ascii="SimHei" w:hAnsi="SimHei" w:eastAsia="SimHei" w:cs="SimHei"/>
          <w:spacing w:val="-3"/>
        </w:rPr>
        <w:t>环境恢复</w:t>
      </w:r>
    </w:p>
    <w:p>
      <w:pPr>
        <w:ind w:left="32" w:right="14" w:firstLine="561"/>
        <w:spacing w:before="209" w:line="343" w:lineRule="auto"/>
        <w:rPr>
          <w:rFonts w:ascii="FangSong" w:hAnsi="FangSong" w:eastAsia="FangSong" w:cs="FangSong"/>
          <w:sz w:val="28"/>
          <w:szCs w:val="28"/>
        </w:rPr>
      </w:pPr>
      <w:r>
        <w:rPr>
          <w:rFonts w:ascii="FangSong" w:hAnsi="FangSong" w:eastAsia="FangSong" w:cs="FangSong"/>
          <w:sz w:val="28"/>
          <w:szCs w:val="28"/>
          <w:spacing w:val="-4"/>
        </w:rPr>
        <w:t>对于造成生态破坏的环境污染事故，应在事故处理后进行</w:t>
      </w:r>
      <w:r>
        <w:rPr>
          <w:rFonts w:ascii="FangSong" w:hAnsi="FangSong" w:eastAsia="FangSong" w:cs="FangSong"/>
          <w:sz w:val="28"/>
          <w:szCs w:val="28"/>
          <w:spacing w:val="-5"/>
        </w:rPr>
        <w:t>生态监</w:t>
      </w:r>
      <w:r>
        <w:rPr>
          <w:rFonts w:ascii="FangSong" w:hAnsi="FangSong" w:eastAsia="FangSong" w:cs="FangSong"/>
          <w:sz w:val="28"/>
          <w:szCs w:val="28"/>
        </w:rPr>
        <w:t xml:space="preserve"> </w:t>
      </w:r>
      <w:r>
        <w:rPr>
          <w:rFonts w:ascii="FangSong" w:hAnsi="FangSong" w:eastAsia="FangSong" w:cs="FangSong"/>
          <w:sz w:val="28"/>
          <w:szCs w:val="28"/>
          <w:spacing w:val="-1"/>
        </w:rPr>
        <w:t>测，并视生态破坏的严重程度，酌情采取相应的生态修复措施。</w:t>
      </w:r>
    </w:p>
    <w:p>
      <w:pPr>
        <w:pStyle w:val="BodyText"/>
        <w:ind w:left="31"/>
        <w:spacing w:before="48" w:line="222" w:lineRule="auto"/>
        <w:outlineLvl w:val="1"/>
        <w:rPr>
          <w:rFonts w:ascii="SimHei" w:hAnsi="SimHei" w:eastAsia="SimHei" w:cs="SimHei"/>
        </w:rPr>
      </w:pPr>
      <w:bookmarkStart w:name="bookmark60" w:id="107"/>
      <w:bookmarkEnd w:id="107"/>
      <w:bookmarkStart w:name="bookmark59" w:id="108"/>
      <w:bookmarkEnd w:id="108"/>
      <w:r>
        <w:rPr>
          <w:spacing w:val="-2"/>
        </w:rPr>
        <w:t>8.3 </w:t>
      </w:r>
      <w:r>
        <w:rPr>
          <w:rFonts w:ascii="SimHei" w:hAnsi="SimHei" w:eastAsia="SimHei" w:cs="SimHei"/>
          <w:spacing w:val="-2"/>
        </w:rPr>
        <w:t>补充应急物资</w:t>
      </w:r>
    </w:p>
    <w:p>
      <w:pPr>
        <w:pStyle w:val="BodyText"/>
        <w:ind w:right="12"/>
        <w:spacing w:before="208" w:line="220" w:lineRule="auto"/>
        <w:jc w:val="right"/>
        <w:rPr>
          <w:rFonts w:ascii="FangSong" w:hAnsi="FangSong" w:eastAsia="FangSong" w:cs="FangSong"/>
        </w:rPr>
      </w:pPr>
      <w:r>
        <w:rPr>
          <w:rFonts w:ascii="FangSong" w:hAnsi="FangSong" w:eastAsia="FangSong" w:cs="FangSong"/>
          <w:spacing w:val="1"/>
        </w:rPr>
        <w:t>（</w:t>
      </w:r>
      <w:r>
        <w:rPr>
          <w:spacing w:val="1"/>
        </w:rPr>
        <w:t>1</w:t>
      </w:r>
      <w:r>
        <w:rPr>
          <w:rFonts w:ascii="FangSong" w:hAnsi="FangSong" w:eastAsia="FangSong" w:cs="FangSong"/>
          <w:spacing w:val="1"/>
        </w:rPr>
        <w:t>）应急终止后及时补充损耗的应急物资，补充数量及存放位</w:t>
      </w:r>
    </w:p>
    <w:p>
      <w:pPr>
        <w:spacing w:line="220" w:lineRule="auto"/>
        <w:sectPr>
          <w:headerReference w:type="default" r:id="rId71"/>
          <w:footerReference w:type="default" r:id="rId72"/>
          <w:pgSz w:w="11907" w:h="16840"/>
          <w:pgMar w:top="1234" w:right="1786" w:bottom="883" w:left="1786" w:header="732" w:footer="721" w:gutter="0"/>
        </w:sectPr>
        <w:rPr>
          <w:rFonts w:ascii="FangSong" w:hAnsi="FangSong" w:eastAsia="FangSong" w:cs="FangSong"/>
        </w:rPr>
      </w:pPr>
    </w:p>
    <w:p>
      <w:pPr>
        <w:ind w:left="33"/>
        <w:spacing w:before="246" w:line="223" w:lineRule="auto"/>
        <w:rPr>
          <w:rFonts w:ascii="FangSong" w:hAnsi="FangSong" w:eastAsia="FangSong" w:cs="FangSong"/>
          <w:sz w:val="28"/>
          <w:szCs w:val="28"/>
        </w:rPr>
      </w:pPr>
      <w:r>
        <w:rPr>
          <w:rFonts w:ascii="FangSong" w:hAnsi="FangSong" w:eastAsia="FangSong" w:cs="FangSong"/>
          <w:sz w:val="28"/>
          <w:szCs w:val="28"/>
          <w:spacing w:val="-2"/>
        </w:rPr>
        <w:t>置应与预案中要求一致；</w:t>
      </w:r>
    </w:p>
    <w:p>
      <w:pPr>
        <w:pStyle w:val="BodyText"/>
        <w:ind w:left="52" w:right="12" w:firstLine="539"/>
        <w:spacing w:before="206" w:line="344" w:lineRule="auto"/>
        <w:rPr>
          <w:rFonts w:ascii="FangSong" w:hAnsi="FangSong" w:eastAsia="FangSong" w:cs="FangSong"/>
        </w:rPr>
      </w:pPr>
      <w:r>
        <w:rPr>
          <w:rFonts w:ascii="FangSong" w:hAnsi="FangSong" w:eastAsia="FangSong" w:cs="FangSong"/>
          <w:spacing w:val="1"/>
        </w:rPr>
        <w:t>（</w:t>
      </w:r>
      <w:r>
        <w:rPr>
          <w:spacing w:val="1"/>
        </w:rPr>
        <w:t>2</w:t>
      </w:r>
      <w:r>
        <w:rPr>
          <w:rFonts w:ascii="FangSong" w:hAnsi="FangSong" w:eastAsia="FangSong" w:cs="FangSong"/>
          <w:spacing w:val="1"/>
        </w:rPr>
        <w:t>）维修相关的应急设施和设备，确保其处于准工作状态，随</w:t>
      </w:r>
      <w:r>
        <w:rPr>
          <w:rFonts w:ascii="FangSong" w:hAnsi="FangSong" w:eastAsia="FangSong" w:cs="FangSong"/>
          <w:spacing w:val="1"/>
        </w:rPr>
        <w:t xml:space="preserve"> </w:t>
      </w:r>
      <w:r>
        <w:rPr>
          <w:rFonts w:ascii="FangSong" w:hAnsi="FangSong" w:eastAsia="FangSong" w:cs="FangSong"/>
          <w:spacing w:val="-5"/>
        </w:rPr>
        <w:t>时都能正常使用。</w:t>
      </w:r>
    </w:p>
    <w:p>
      <w:pPr>
        <w:pStyle w:val="BodyText"/>
        <w:ind w:left="31"/>
        <w:spacing w:before="46" w:line="222" w:lineRule="auto"/>
        <w:outlineLvl w:val="1"/>
        <w:rPr>
          <w:rFonts w:ascii="SimHei" w:hAnsi="SimHei" w:eastAsia="SimHei" w:cs="SimHei"/>
        </w:rPr>
      </w:pPr>
      <w:bookmarkStart w:name="bookmark62" w:id="109"/>
      <w:bookmarkEnd w:id="109"/>
      <w:bookmarkStart w:name="bookmark61" w:id="110"/>
      <w:bookmarkEnd w:id="110"/>
      <w:r>
        <w:rPr>
          <w:spacing w:val="-5"/>
        </w:rPr>
        <w:t>8.4</w:t>
      </w:r>
      <w:r>
        <w:rPr>
          <w:spacing w:val="17"/>
          <w:w w:val="101"/>
        </w:rPr>
        <w:t xml:space="preserve"> </w:t>
      </w:r>
      <w:r>
        <w:rPr>
          <w:rFonts w:ascii="SimHei" w:hAnsi="SimHei" w:eastAsia="SimHei" w:cs="SimHei"/>
          <w:spacing w:val="-5"/>
        </w:rPr>
        <w:t>善后赔偿</w:t>
      </w:r>
    </w:p>
    <w:p>
      <w:pPr>
        <w:pStyle w:val="BodyText"/>
        <w:ind w:left="592"/>
        <w:spacing w:before="207" w:line="222" w:lineRule="auto"/>
        <w:rPr>
          <w:rFonts w:ascii="FangSong" w:hAnsi="FangSong" w:eastAsia="FangSong" w:cs="FangSong"/>
        </w:rPr>
      </w:pPr>
      <w:r>
        <w:rPr>
          <w:rFonts w:ascii="FangSong" w:hAnsi="FangSong" w:eastAsia="FangSong" w:cs="FangSong"/>
          <w:spacing w:val="-1"/>
        </w:rPr>
        <w:t>（</w:t>
      </w:r>
      <w:r>
        <w:rPr>
          <w:spacing w:val="-1"/>
        </w:rPr>
        <w:t>1</w:t>
      </w:r>
      <w:r>
        <w:rPr>
          <w:rFonts w:ascii="FangSong" w:hAnsi="FangSong" w:eastAsia="FangSong" w:cs="FangSong"/>
          <w:spacing w:val="-1"/>
        </w:rPr>
        <w:t>）若有人员伤亡，按照国家的相关法律、法规规定执行。</w:t>
      </w:r>
    </w:p>
    <w:p>
      <w:pPr>
        <w:pStyle w:val="BodyText"/>
        <w:ind w:left="34" w:right="12" w:firstLine="557"/>
        <w:spacing w:before="209" w:line="290" w:lineRule="auto"/>
        <w:rPr>
          <w:rFonts w:ascii="FangSong" w:hAnsi="FangSong" w:eastAsia="FangSong" w:cs="FangSong"/>
        </w:rPr>
      </w:pPr>
      <w:r>
        <w:rPr>
          <w:rFonts w:ascii="FangSong" w:hAnsi="FangSong" w:eastAsia="FangSong" w:cs="FangSong"/>
          <w:spacing w:val="1"/>
        </w:rPr>
        <w:t>（</w:t>
      </w:r>
      <w:r>
        <w:rPr>
          <w:spacing w:val="1"/>
        </w:rPr>
        <w:t>2</w:t>
      </w:r>
      <w:r>
        <w:rPr>
          <w:rFonts w:ascii="FangSong" w:hAnsi="FangSong" w:eastAsia="FangSong" w:cs="FangSong"/>
          <w:spacing w:val="1"/>
        </w:rPr>
        <w:t>）周边企业受到影响，造成经济损失的，双方协商达成共识</w:t>
      </w:r>
      <w:r>
        <w:rPr>
          <w:rFonts w:ascii="FangSong" w:hAnsi="FangSong" w:eastAsia="FangSong" w:cs="FangSong"/>
          <w:spacing w:val="1"/>
        </w:rPr>
        <w:t xml:space="preserve"> </w:t>
      </w:r>
      <w:r>
        <w:rPr>
          <w:rFonts w:ascii="FangSong" w:hAnsi="FangSong" w:eastAsia="FangSong" w:cs="FangSong"/>
          <w:spacing w:val="-4"/>
        </w:rPr>
        <w:t>后进行赔偿。</w:t>
      </w:r>
    </w:p>
    <w:p>
      <w:pPr>
        <w:pStyle w:val="BodyText"/>
        <w:ind w:left="39" w:right="12" w:firstLine="552"/>
        <w:spacing w:before="210" w:line="290" w:lineRule="auto"/>
        <w:rPr>
          <w:rFonts w:ascii="FangSong" w:hAnsi="FangSong" w:eastAsia="FangSong" w:cs="FangSong"/>
        </w:rPr>
      </w:pPr>
      <w:r>
        <w:rPr>
          <w:rFonts w:ascii="FangSong" w:hAnsi="FangSong" w:eastAsia="FangSong" w:cs="FangSong"/>
          <w:spacing w:val="1"/>
        </w:rPr>
        <w:t>（</w:t>
      </w:r>
      <w:r>
        <w:rPr>
          <w:spacing w:val="1"/>
        </w:rPr>
        <w:t>3</w:t>
      </w:r>
      <w:r>
        <w:rPr>
          <w:rFonts w:ascii="FangSong" w:hAnsi="FangSong" w:eastAsia="FangSong" w:cs="FangSong"/>
          <w:spacing w:val="1"/>
        </w:rPr>
        <w:t>）应急救援过程中，周边企业支援救助的物资、人力等，双</w:t>
      </w:r>
      <w:r>
        <w:rPr>
          <w:rFonts w:ascii="FangSong" w:hAnsi="FangSong" w:eastAsia="FangSong" w:cs="FangSong"/>
          <w:spacing w:val="1"/>
        </w:rPr>
        <w:t xml:space="preserve"> </w:t>
      </w:r>
      <w:r>
        <w:rPr>
          <w:rFonts w:ascii="FangSong" w:hAnsi="FangSong" w:eastAsia="FangSong" w:cs="FangSong"/>
          <w:spacing w:val="-2"/>
        </w:rPr>
        <w:t>方协商达成共识后进行补偿。</w:t>
      </w:r>
    </w:p>
    <w:p>
      <w:pPr>
        <w:pStyle w:val="BodyText"/>
        <w:ind w:left="592"/>
        <w:spacing w:before="208" w:line="222" w:lineRule="auto"/>
        <w:rPr>
          <w:rFonts w:ascii="FangSong" w:hAnsi="FangSong" w:eastAsia="FangSong" w:cs="FangSong"/>
        </w:rPr>
      </w:pPr>
      <w:r>
        <w:rPr>
          <w:rFonts w:ascii="FangSong" w:hAnsi="FangSong" w:eastAsia="FangSong" w:cs="FangSong"/>
          <w:spacing w:val="-1"/>
        </w:rPr>
        <w:t>（</w:t>
      </w:r>
      <w:r>
        <w:rPr>
          <w:spacing w:val="-1"/>
        </w:rPr>
        <w:t>4</w:t>
      </w:r>
      <w:r>
        <w:rPr>
          <w:rFonts w:ascii="FangSong" w:hAnsi="FangSong" w:eastAsia="FangSong" w:cs="FangSong"/>
          <w:spacing w:val="-1"/>
        </w:rPr>
        <w:t>）其他未尽事宜，依照国家相关规定执行。</w:t>
      </w:r>
    </w:p>
    <w:p>
      <w:pPr>
        <w:spacing w:line="222" w:lineRule="auto"/>
        <w:sectPr>
          <w:footerReference w:type="default" r:id="rId73"/>
          <w:pgSz w:w="11907" w:h="16840"/>
          <w:pgMar w:top="1234" w:right="1786" w:bottom="883" w:left="1786" w:header="732" w:footer="721" w:gutter="0"/>
        </w:sectPr>
        <w:rPr>
          <w:rFonts w:ascii="FangSong" w:hAnsi="FangSong" w:eastAsia="FangSong" w:cs="FangSong"/>
        </w:rPr>
      </w:pPr>
    </w:p>
    <w:p>
      <w:pPr>
        <w:pStyle w:val="BodyText"/>
        <w:ind w:left="25"/>
        <w:spacing w:before="245" w:line="224" w:lineRule="auto"/>
        <w:outlineLvl w:val="0"/>
        <w:rPr>
          <w:rFonts w:ascii="SimHei" w:hAnsi="SimHei" w:eastAsia="SimHei" w:cs="SimHei"/>
        </w:rPr>
      </w:pPr>
      <w:bookmarkStart w:name="bookmark64" w:id="111"/>
      <w:bookmarkEnd w:id="111"/>
      <w:bookmarkStart w:name="bookmark63" w:id="112"/>
      <w:bookmarkEnd w:id="112"/>
      <w:r>
        <w:rPr>
          <w:spacing w:val="-2"/>
        </w:rPr>
        <w:t>9 </w:t>
      </w:r>
      <w:r>
        <w:rPr>
          <w:rFonts w:ascii="SimHei" w:hAnsi="SimHei" w:eastAsia="SimHei" w:cs="SimHei"/>
          <w:spacing w:val="-2"/>
        </w:rPr>
        <w:t>保障措施</w:t>
      </w:r>
    </w:p>
    <w:p>
      <w:pPr>
        <w:pStyle w:val="BodyText"/>
        <w:ind w:left="25"/>
        <w:spacing w:before="205" w:line="223" w:lineRule="auto"/>
        <w:outlineLvl w:val="1"/>
        <w:rPr>
          <w:rFonts w:ascii="SimHei" w:hAnsi="SimHei" w:eastAsia="SimHei" w:cs="SimHei"/>
        </w:rPr>
      </w:pPr>
      <w:bookmarkStart w:name="bookmark66" w:id="113"/>
      <w:bookmarkEnd w:id="113"/>
      <w:bookmarkStart w:name="bookmark65" w:id="114"/>
      <w:bookmarkEnd w:id="114"/>
      <w:r>
        <w:rPr>
          <w:spacing w:val="-1"/>
        </w:rPr>
        <w:t>9.1 </w:t>
      </w:r>
      <w:r>
        <w:rPr>
          <w:rFonts w:ascii="SimHei" w:hAnsi="SimHei" w:eastAsia="SimHei" w:cs="SimHei"/>
          <w:spacing w:val="-1"/>
        </w:rPr>
        <w:t>通信与信息保障</w:t>
      </w:r>
    </w:p>
    <w:p>
      <w:pPr>
        <w:pStyle w:val="BodyText"/>
        <w:ind w:left="31" w:firstLine="559"/>
        <w:spacing w:before="208" w:line="354" w:lineRule="auto"/>
        <w:jc w:val="both"/>
        <w:rPr>
          <w:rFonts w:ascii="FangSong" w:hAnsi="FangSong" w:eastAsia="FangSong" w:cs="FangSong"/>
        </w:rPr>
      </w:pPr>
      <w:r>
        <w:rPr>
          <w:rFonts w:ascii="FangSong" w:hAnsi="FangSong" w:eastAsia="FangSong" w:cs="FangSong"/>
          <w:spacing w:val="-4"/>
        </w:rPr>
        <w:t>加油站收银台兼应急救援值班室，加油员承担夜间及节假日应急</w:t>
      </w:r>
      <w:r>
        <w:rPr>
          <w:rFonts w:ascii="FangSong" w:hAnsi="FangSong" w:eastAsia="FangSong" w:cs="FangSong"/>
          <w:spacing w:val="3"/>
        </w:rPr>
        <w:t xml:space="preserve"> </w:t>
      </w:r>
      <w:r>
        <w:rPr>
          <w:rFonts w:ascii="FangSong" w:hAnsi="FangSong" w:eastAsia="FangSong" w:cs="FangSong"/>
          <w:spacing w:val="1"/>
        </w:rPr>
        <w:t>值班，保证</w:t>
      </w:r>
      <w:r>
        <w:rPr>
          <w:rFonts w:ascii="FangSong" w:hAnsi="FangSong" w:eastAsia="FangSong" w:cs="FangSong"/>
          <w:spacing w:val="-63"/>
        </w:rPr>
        <w:t xml:space="preserve"> </w:t>
      </w:r>
      <w:r>
        <w:rPr>
          <w:spacing w:val="1"/>
        </w:rPr>
        <w:t>24 </w:t>
      </w:r>
      <w:r>
        <w:rPr>
          <w:rFonts w:ascii="FangSong" w:hAnsi="FangSong" w:eastAsia="FangSong" w:cs="FangSong"/>
          <w:spacing w:val="1"/>
        </w:rPr>
        <w:t>小时接警的畅通。遇有环境</w:t>
      </w:r>
      <w:r>
        <w:rPr>
          <w:rFonts w:ascii="FangSong" w:hAnsi="FangSong" w:eastAsia="FangSong" w:cs="FangSong"/>
        </w:rPr>
        <w:t>事故发生，及时组织处理</w:t>
      </w:r>
      <w:r>
        <w:rPr>
          <w:rFonts w:ascii="FangSong" w:hAnsi="FangSong" w:eastAsia="FangSong" w:cs="FangSong"/>
        </w:rPr>
        <w:t xml:space="preserve"> </w:t>
      </w:r>
      <w:r>
        <w:rPr>
          <w:rFonts w:ascii="FangSong" w:hAnsi="FangSong" w:eastAsia="FangSong" w:cs="FangSong"/>
          <w:spacing w:val="-4"/>
        </w:rPr>
        <w:t>并通知有关方面。加油站内设有固定电话，通讯系统完善，均可供事</w:t>
      </w:r>
      <w:r>
        <w:rPr>
          <w:rFonts w:ascii="FangSong" w:hAnsi="FangSong" w:eastAsia="FangSong" w:cs="FangSong"/>
          <w:spacing w:val="10"/>
        </w:rPr>
        <w:t xml:space="preserve"> </w:t>
      </w:r>
      <w:r>
        <w:rPr>
          <w:rFonts w:ascii="FangSong" w:hAnsi="FangSong" w:eastAsia="FangSong" w:cs="FangSong"/>
          <w:spacing w:val="-9"/>
        </w:rPr>
        <w:t>故发生时报警用，可以迅速、有效的将灾害信息</w:t>
      </w:r>
      <w:r>
        <w:rPr>
          <w:rFonts w:ascii="FangSong" w:hAnsi="FangSong" w:eastAsia="FangSong" w:cs="FangSong"/>
          <w:spacing w:val="-10"/>
        </w:rPr>
        <w:t>传送到应急指挥部内。</w:t>
      </w:r>
      <w:r>
        <w:rPr>
          <w:rFonts w:ascii="FangSong" w:hAnsi="FangSong" w:eastAsia="FangSong" w:cs="FangSong"/>
        </w:rPr>
        <w:t xml:space="preserve"> </w:t>
      </w:r>
      <w:r>
        <w:rPr>
          <w:rFonts w:ascii="FangSong" w:hAnsi="FangSong" w:eastAsia="FangSong" w:cs="FangSong"/>
          <w:spacing w:val="-4"/>
        </w:rPr>
        <w:t>日常对通信设施进行经常性检查，确保通信系统的可靠性，发现问题</w:t>
      </w:r>
      <w:r>
        <w:rPr>
          <w:rFonts w:ascii="FangSong" w:hAnsi="FangSong" w:eastAsia="FangSong" w:cs="FangSong"/>
          <w:spacing w:val="10"/>
        </w:rPr>
        <w:t xml:space="preserve"> </w:t>
      </w:r>
      <w:r>
        <w:rPr>
          <w:rFonts w:ascii="FangSong" w:hAnsi="FangSong" w:eastAsia="FangSong" w:cs="FangSong"/>
          <w:spacing w:val="-4"/>
        </w:rPr>
        <w:t>及时解决。</w:t>
      </w:r>
    </w:p>
    <w:p>
      <w:pPr>
        <w:pStyle w:val="BodyText"/>
        <w:ind w:left="25"/>
        <w:spacing w:before="44" w:line="224" w:lineRule="auto"/>
        <w:outlineLvl w:val="1"/>
        <w:rPr>
          <w:rFonts w:ascii="SimHei" w:hAnsi="SimHei" w:eastAsia="SimHei" w:cs="SimHei"/>
        </w:rPr>
      </w:pPr>
      <w:bookmarkStart w:name="bookmark68" w:id="115"/>
      <w:bookmarkEnd w:id="115"/>
      <w:bookmarkStart w:name="bookmark67" w:id="116"/>
      <w:bookmarkEnd w:id="116"/>
      <w:r>
        <w:rPr>
          <w:spacing w:val="-1"/>
        </w:rPr>
        <w:t>9.2 </w:t>
      </w:r>
      <w:r>
        <w:rPr>
          <w:rFonts w:ascii="SimHei" w:hAnsi="SimHei" w:eastAsia="SimHei" w:cs="SimHei"/>
          <w:spacing w:val="-1"/>
        </w:rPr>
        <w:t>应急队伍保障</w:t>
      </w:r>
    </w:p>
    <w:p>
      <w:pPr>
        <w:ind w:left="36" w:right="20" w:firstLine="556"/>
        <w:spacing w:before="203" w:line="353" w:lineRule="auto"/>
        <w:jc w:val="both"/>
        <w:rPr>
          <w:rFonts w:ascii="FangSong" w:hAnsi="FangSong" w:eastAsia="FangSong" w:cs="FangSong"/>
          <w:sz w:val="28"/>
          <w:szCs w:val="28"/>
        </w:rPr>
      </w:pPr>
      <w:r>
        <w:rPr>
          <w:rFonts w:ascii="FangSong" w:hAnsi="FangSong" w:eastAsia="FangSong" w:cs="FangSong"/>
          <w:sz w:val="28"/>
          <w:szCs w:val="28"/>
          <w:spacing w:val="6"/>
        </w:rPr>
        <w:t>津南区生态环境局督促检查加油站环境应急力量的建设和准备</w:t>
      </w:r>
      <w:r>
        <w:rPr>
          <w:rFonts w:ascii="FangSong" w:hAnsi="FangSong" w:eastAsia="FangSong" w:cs="FangSong"/>
          <w:sz w:val="28"/>
          <w:szCs w:val="28"/>
          <w:spacing w:val="3"/>
        </w:rPr>
        <w:t xml:space="preserve"> </w:t>
      </w:r>
      <w:r>
        <w:rPr>
          <w:rFonts w:ascii="FangSong" w:hAnsi="FangSong" w:eastAsia="FangSong" w:cs="FangSong"/>
          <w:sz w:val="28"/>
          <w:szCs w:val="28"/>
          <w:spacing w:val="-10"/>
        </w:rPr>
        <w:t>情况。完善应急救援队伍建设。站内设有突发环境事件应急</w:t>
      </w:r>
      <w:r>
        <w:rPr>
          <w:rFonts w:ascii="FangSong" w:hAnsi="FangSong" w:eastAsia="FangSong" w:cs="FangSong"/>
          <w:sz w:val="28"/>
          <w:szCs w:val="28"/>
          <w:spacing w:val="-11"/>
        </w:rPr>
        <w:t>指挥机构，</w:t>
      </w:r>
      <w:r>
        <w:rPr>
          <w:rFonts w:ascii="FangSong" w:hAnsi="FangSong" w:eastAsia="FangSong" w:cs="FangSong"/>
          <w:sz w:val="28"/>
          <w:szCs w:val="28"/>
        </w:rPr>
        <w:t xml:space="preserve"> </w:t>
      </w:r>
      <w:r>
        <w:rPr>
          <w:rFonts w:ascii="FangSong" w:hAnsi="FangSong" w:eastAsia="FangSong" w:cs="FangSong"/>
          <w:sz w:val="28"/>
          <w:szCs w:val="28"/>
          <w:spacing w:val="-1"/>
        </w:rPr>
        <w:t>由总指挥、副总指挥、抢险救援组、医疗救护组、疏散监</w:t>
      </w:r>
      <w:r>
        <w:rPr>
          <w:rFonts w:ascii="FangSong" w:hAnsi="FangSong" w:eastAsia="FangSong" w:cs="FangSong"/>
          <w:sz w:val="28"/>
          <w:szCs w:val="28"/>
          <w:spacing w:val="-2"/>
        </w:rPr>
        <w:t>测组组成。</w:t>
      </w:r>
      <w:r>
        <w:rPr>
          <w:rFonts w:ascii="FangSong" w:hAnsi="FangSong" w:eastAsia="FangSong" w:cs="FangSong"/>
          <w:sz w:val="28"/>
          <w:szCs w:val="28"/>
        </w:rPr>
        <w:t xml:space="preserve"> </w:t>
      </w:r>
      <w:r>
        <w:rPr>
          <w:rFonts w:ascii="FangSong" w:hAnsi="FangSong" w:eastAsia="FangSong" w:cs="FangSong"/>
          <w:sz w:val="28"/>
          <w:szCs w:val="28"/>
          <w:spacing w:val="-4"/>
        </w:rPr>
        <w:t>能在事故发生后迅速准确、有条不紊的处理事故，尽可能减小事故造</w:t>
      </w:r>
      <w:r>
        <w:rPr>
          <w:rFonts w:ascii="FangSong" w:hAnsi="FangSong" w:eastAsia="FangSong" w:cs="FangSong"/>
          <w:sz w:val="28"/>
          <w:szCs w:val="28"/>
          <w:spacing w:val="4"/>
        </w:rPr>
        <w:t xml:space="preserve"> </w:t>
      </w:r>
      <w:r>
        <w:rPr>
          <w:rFonts w:ascii="FangSong" w:hAnsi="FangSong" w:eastAsia="FangSong" w:cs="FangSong"/>
          <w:sz w:val="28"/>
          <w:szCs w:val="28"/>
          <w:spacing w:val="-2"/>
        </w:rPr>
        <w:t>成的损失，平时定期进行培训及演练。</w:t>
      </w:r>
    </w:p>
    <w:p>
      <w:pPr>
        <w:pStyle w:val="BodyText"/>
        <w:ind w:left="25"/>
        <w:spacing w:before="50" w:line="222" w:lineRule="auto"/>
        <w:outlineLvl w:val="1"/>
        <w:rPr>
          <w:rFonts w:ascii="SimHei" w:hAnsi="SimHei" w:eastAsia="SimHei" w:cs="SimHei"/>
        </w:rPr>
      </w:pPr>
      <w:bookmarkStart w:name="bookmark70" w:id="117"/>
      <w:bookmarkEnd w:id="117"/>
      <w:bookmarkStart w:name="bookmark69" w:id="118"/>
      <w:bookmarkEnd w:id="118"/>
      <w:r>
        <w:rPr>
          <w:spacing w:val="-1"/>
        </w:rPr>
        <w:t>9.3 </w:t>
      </w:r>
      <w:r>
        <w:rPr>
          <w:rFonts w:ascii="SimHei" w:hAnsi="SimHei" w:eastAsia="SimHei" w:cs="SimHei"/>
          <w:spacing w:val="-1"/>
        </w:rPr>
        <w:t>应急物资装备保障</w:t>
      </w:r>
    </w:p>
    <w:p>
      <w:pPr>
        <w:ind w:left="31" w:right="101" w:firstLine="561"/>
        <w:spacing w:before="207" w:line="344" w:lineRule="auto"/>
        <w:rPr>
          <w:rFonts w:ascii="FangSong" w:hAnsi="FangSong" w:eastAsia="FangSong" w:cs="FangSong"/>
          <w:sz w:val="28"/>
          <w:szCs w:val="28"/>
        </w:rPr>
      </w:pPr>
      <w:r>
        <w:rPr>
          <w:rFonts w:ascii="FangSong" w:hAnsi="FangSong" w:eastAsia="FangSong" w:cs="FangSong"/>
          <w:sz w:val="28"/>
          <w:szCs w:val="28"/>
          <w:spacing w:val="-4"/>
        </w:rPr>
        <w:t>各应急救援小组根据其救援职责，配备必要的应急救援装备。保</w:t>
      </w:r>
      <w:r>
        <w:rPr>
          <w:rFonts w:ascii="FangSong" w:hAnsi="FangSong" w:eastAsia="FangSong" w:cs="FangSong"/>
          <w:sz w:val="28"/>
          <w:szCs w:val="28"/>
          <w:spacing w:val="1"/>
        </w:rPr>
        <w:t xml:space="preserve"> </w:t>
      </w:r>
      <w:r>
        <w:rPr>
          <w:rFonts w:ascii="FangSong" w:hAnsi="FangSong" w:eastAsia="FangSong" w:cs="FangSong"/>
          <w:sz w:val="28"/>
          <w:szCs w:val="28"/>
          <w:spacing w:val="-1"/>
        </w:rPr>
        <w:t>证应急资源物资及时合理地调配与高效使用。</w:t>
      </w:r>
    </w:p>
    <w:p>
      <w:pPr>
        <w:ind w:left="34" w:right="101" w:firstLine="556"/>
        <w:spacing w:before="44" w:line="344" w:lineRule="auto"/>
        <w:rPr>
          <w:rFonts w:ascii="FangSong" w:hAnsi="FangSong" w:eastAsia="FangSong" w:cs="FangSong"/>
          <w:sz w:val="28"/>
          <w:szCs w:val="28"/>
        </w:rPr>
      </w:pPr>
      <w:r>
        <w:rPr>
          <w:rFonts w:ascii="FangSong" w:hAnsi="FangSong" w:eastAsia="FangSong" w:cs="FangSong"/>
          <w:sz w:val="28"/>
          <w:szCs w:val="28"/>
          <w:spacing w:val="-4"/>
        </w:rPr>
        <w:t>加油站建立应急救援设备、设施、防护器材、救治药品和医疗器</w:t>
      </w:r>
      <w:r>
        <w:rPr>
          <w:rFonts w:ascii="FangSong" w:hAnsi="FangSong" w:eastAsia="FangSong" w:cs="FangSong"/>
          <w:sz w:val="28"/>
          <w:szCs w:val="28"/>
          <w:spacing w:val="3"/>
        </w:rPr>
        <w:t xml:space="preserve"> </w:t>
      </w:r>
      <w:r>
        <w:rPr>
          <w:rFonts w:ascii="FangSong" w:hAnsi="FangSong" w:eastAsia="FangSong" w:cs="FangSong"/>
          <w:sz w:val="28"/>
          <w:szCs w:val="28"/>
          <w:spacing w:val="-1"/>
        </w:rPr>
        <w:t>械等储备制度，储备必要的应急物资和装备。</w:t>
      </w:r>
    </w:p>
    <w:p>
      <w:pPr>
        <w:ind w:left="33" w:right="101" w:firstLine="560"/>
        <w:spacing w:before="49" w:line="348" w:lineRule="auto"/>
        <w:rPr>
          <w:rFonts w:ascii="FangSong" w:hAnsi="FangSong" w:eastAsia="FangSong" w:cs="FangSong"/>
          <w:sz w:val="28"/>
          <w:szCs w:val="28"/>
        </w:rPr>
      </w:pPr>
      <w:r>
        <w:rPr>
          <w:rFonts w:ascii="FangSong" w:hAnsi="FangSong" w:eastAsia="FangSong" w:cs="FangSong"/>
          <w:sz w:val="28"/>
          <w:szCs w:val="28"/>
          <w:spacing w:val="-4"/>
        </w:rPr>
        <w:t>站房内配备急救箱，急救箱中的物品只能在出现紧急事故的情况</w:t>
      </w:r>
      <w:r>
        <w:rPr>
          <w:rFonts w:ascii="FangSong" w:hAnsi="FangSong" w:eastAsia="FangSong" w:cs="FangSong"/>
          <w:sz w:val="28"/>
          <w:szCs w:val="28"/>
        </w:rPr>
        <w:t xml:space="preserve"> </w:t>
      </w:r>
      <w:r>
        <w:rPr>
          <w:rFonts w:ascii="FangSong" w:hAnsi="FangSong" w:eastAsia="FangSong" w:cs="FangSong"/>
          <w:sz w:val="28"/>
          <w:szCs w:val="28"/>
          <w:spacing w:val="-4"/>
        </w:rPr>
        <w:t>下使用。应急物资负责人每月对消防设施、应急设施做一次检查，确</w:t>
      </w:r>
      <w:r>
        <w:rPr>
          <w:rFonts w:ascii="FangSong" w:hAnsi="FangSong" w:eastAsia="FangSong" w:cs="FangSong"/>
          <w:sz w:val="28"/>
          <w:szCs w:val="28"/>
          <w:spacing w:val="8"/>
        </w:rPr>
        <w:t xml:space="preserve"> </w:t>
      </w:r>
      <w:r>
        <w:rPr>
          <w:rFonts w:ascii="FangSong" w:hAnsi="FangSong" w:eastAsia="FangSong" w:cs="FangSong"/>
          <w:sz w:val="28"/>
          <w:szCs w:val="28"/>
          <w:spacing w:val="-2"/>
        </w:rPr>
        <w:t>保各类消防设施都处于可用状态。</w:t>
      </w:r>
    </w:p>
    <w:p>
      <w:pPr>
        <w:ind w:left="32" w:right="101" w:firstLine="560"/>
        <w:spacing w:before="47" w:line="350" w:lineRule="auto"/>
        <w:jc w:val="both"/>
        <w:rPr>
          <w:rFonts w:ascii="FangSong" w:hAnsi="FangSong" w:eastAsia="FangSong" w:cs="FangSong"/>
          <w:sz w:val="28"/>
          <w:szCs w:val="28"/>
        </w:rPr>
      </w:pPr>
      <w:r>
        <w:rPr>
          <w:rFonts w:ascii="FangSong" w:hAnsi="FangSong" w:eastAsia="FangSong" w:cs="FangSong"/>
          <w:sz w:val="28"/>
          <w:szCs w:val="28"/>
          <w:spacing w:val="-4"/>
        </w:rPr>
        <w:t>本加油站的应急物质装备情况详见《中石化津福（天津）成</w:t>
      </w:r>
      <w:r>
        <w:rPr>
          <w:rFonts w:ascii="FangSong" w:hAnsi="FangSong" w:eastAsia="FangSong" w:cs="FangSong"/>
          <w:sz w:val="28"/>
          <w:szCs w:val="28"/>
          <w:spacing w:val="-5"/>
        </w:rPr>
        <w:t>品油</w:t>
      </w:r>
      <w:r>
        <w:rPr>
          <w:rFonts w:ascii="FangSong" w:hAnsi="FangSong" w:eastAsia="FangSong" w:cs="FangSong"/>
          <w:sz w:val="28"/>
          <w:szCs w:val="28"/>
        </w:rPr>
        <w:t xml:space="preserve"> </w:t>
      </w:r>
      <w:r>
        <w:rPr>
          <w:rFonts w:ascii="FangSong" w:hAnsi="FangSong" w:eastAsia="FangSong" w:cs="FangSong"/>
          <w:sz w:val="28"/>
          <w:szCs w:val="28"/>
          <w:spacing w:val="6"/>
        </w:rPr>
        <w:t>销售有限公司津港高速大港停车区加油一站</w:t>
      </w:r>
      <w:r>
        <w:rPr>
          <w:rFonts w:ascii="FangSong" w:hAnsi="FangSong" w:eastAsia="FangSong" w:cs="FangSong"/>
          <w:sz w:val="28"/>
          <w:szCs w:val="28"/>
          <w:spacing w:val="5"/>
        </w:rPr>
        <w:t xml:space="preserve">  </w:t>
      </w:r>
      <w:r>
        <w:rPr>
          <w:rFonts w:ascii="FangSong" w:hAnsi="FangSong" w:eastAsia="FangSong" w:cs="FangSong"/>
          <w:sz w:val="28"/>
          <w:szCs w:val="28"/>
          <w:spacing w:val="5"/>
        </w:rPr>
        <w:t>环境应急资源调查报</w:t>
      </w:r>
      <w:r>
        <w:rPr>
          <w:rFonts w:ascii="FangSong" w:hAnsi="FangSong" w:eastAsia="FangSong" w:cs="FangSong"/>
          <w:sz w:val="28"/>
          <w:szCs w:val="28"/>
        </w:rPr>
        <w:t xml:space="preserve"> </w:t>
      </w:r>
      <w:r>
        <w:rPr>
          <w:rFonts w:ascii="FangSong" w:hAnsi="FangSong" w:eastAsia="FangSong" w:cs="FangSong"/>
          <w:sz w:val="28"/>
          <w:szCs w:val="28"/>
          <w:spacing w:val="-6"/>
        </w:rPr>
        <w:t>告》。</w:t>
      </w:r>
    </w:p>
    <w:p>
      <w:pPr>
        <w:spacing w:line="350" w:lineRule="auto"/>
        <w:sectPr>
          <w:headerReference w:type="default" r:id="rId74"/>
          <w:footerReference w:type="default" r:id="rId75"/>
          <w:pgSz w:w="11907" w:h="16840"/>
          <w:pgMar w:top="1234" w:right="1696" w:bottom="883" w:left="1786" w:header="732" w:footer="721" w:gutter="0"/>
        </w:sectPr>
        <w:rPr>
          <w:rFonts w:ascii="FangSong" w:hAnsi="FangSong" w:eastAsia="FangSong" w:cs="FangSong"/>
          <w:sz w:val="28"/>
          <w:szCs w:val="28"/>
        </w:rPr>
      </w:pPr>
    </w:p>
    <w:p>
      <w:pPr>
        <w:pStyle w:val="BodyText"/>
        <w:ind w:left="25"/>
        <w:spacing w:before="246" w:line="223" w:lineRule="auto"/>
        <w:outlineLvl w:val="1"/>
        <w:rPr>
          <w:rFonts w:ascii="SimHei" w:hAnsi="SimHei" w:eastAsia="SimHei" w:cs="SimHei"/>
        </w:rPr>
      </w:pPr>
      <w:bookmarkStart w:name="bookmark72" w:id="119"/>
      <w:bookmarkEnd w:id="119"/>
      <w:bookmarkStart w:name="bookmark71" w:id="120"/>
      <w:bookmarkEnd w:id="120"/>
      <w:r>
        <w:rPr>
          <w:spacing w:val="-1"/>
        </w:rPr>
        <w:t>9.4 </w:t>
      </w:r>
      <w:r>
        <w:rPr>
          <w:rFonts w:ascii="SimHei" w:hAnsi="SimHei" w:eastAsia="SimHei" w:cs="SimHei"/>
          <w:spacing w:val="-1"/>
        </w:rPr>
        <w:t>经费及其他保障</w:t>
      </w:r>
    </w:p>
    <w:p>
      <w:pPr>
        <w:ind w:left="32" w:right="11" w:firstLine="560"/>
        <w:spacing w:before="204" w:line="350" w:lineRule="auto"/>
        <w:jc w:val="both"/>
        <w:rPr>
          <w:rFonts w:ascii="FangSong" w:hAnsi="FangSong" w:eastAsia="FangSong" w:cs="FangSong"/>
          <w:sz w:val="28"/>
          <w:szCs w:val="28"/>
        </w:rPr>
      </w:pPr>
      <w:r>
        <w:rPr>
          <w:rFonts w:ascii="FangSong" w:hAnsi="FangSong" w:eastAsia="FangSong" w:cs="FangSong"/>
          <w:sz w:val="28"/>
          <w:szCs w:val="28"/>
          <w:spacing w:val="-4"/>
        </w:rPr>
        <w:t>处置突发环境事故所需工作经费列入加油站财政预算，由财务部</w:t>
      </w:r>
      <w:r>
        <w:rPr>
          <w:rFonts w:ascii="FangSong" w:hAnsi="FangSong" w:eastAsia="FangSong" w:cs="FangSong"/>
          <w:sz w:val="28"/>
          <w:szCs w:val="28"/>
          <w:spacing w:val="1"/>
        </w:rPr>
        <w:t xml:space="preserve"> </w:t>
      </w:r>
      <w:r>
        <w:rPr>
          <w:rFonts w:ascii="FangSong" w:hAnsi="FangSong" w:eastAsia="FangSong" w:cs="FangSong"/>
          <w:sz w:val="28"/>
          <w:szCs w:val="28"/>
          <w:spacing w:val="-4"/>
        </w:rPr>
        <w:t>门按照国家经费要求落实。主要包括体系建设、日常运行、专家队伍</w:t>
      </w:r>
      <w:r>
        <w:rPr>
          <w:rFonts w:ascii="FangSong" w:hAnsi="FangSong" w:eastAsia="FangSong" w:cs="FangSong"/>
          <w:sz w:val="28"/>
          <w:szCs w:val="28"/>
          <w:spacing w:val="9"/>
        </w:rPr>
        <w:t xml:space="preserve"> </w:t>
      </w:r>
      <w:r>
        <w:rPr>
          <w:rFonts w:ascii="FangSong" w:hAnsi="FangSong" w:eastAsia="FangSong" w:cs="FangSong"/>
          <w:sz w:val="28"/>
          <w:szCs w:val="28"/>
          <w:spacing w:val="-1"/>
        </w:rPr>
        <w:t>建设、救援演练、事故紧急救援装备等费用。</w:t>
      </w:r>
    </w:p>
    <w:p>
      <w:pPr>
        <w:ind w:left="32" w:right="11" w:firstLine="558"/>
        <w:spacing w:before="46" w:line="351" w:lineRule="auto"/>
        <w:jc w:val="both"/>
        <w:rPr>
          <w:rFonts w:ascii="FangSong" w:hAnsi="FangSong" w:eastAsia="FangSong" w:cs="FangSong"/>
          <w:sz w:val="28"/>
          <w:szCs w:val="28"/>
        </w:rPr>
      </w:pPr>
      <w:r>
        <w:rPr>
          <w:rFonts w:ascii="FangSong" w:hAnsi="FangSong" w:eastAsia="FangSong" w:cs="FangSong"/>
          <w:sz w:val="28"/>
          <w:szCs w:val="28"/>
          <w:spacing w:val="-4"/>
        </w:rPr>
        <w:t>加油站在发生事故时，要紧密配合、全力支持事故应急救援，在</w:t>
      </w:r>
      <w:r>
        <w:rPr>
          <w:rFonts w:ascii="FangSong" w:hAnsi="FangSong" w:eastAsia="FangSong" w:cs="FangSong"/>
          <w:sz w:val="28"/>
          <w:szCs w:val="28"/>
          <w:spacing w:val="3"/>
        </w:rPr>
        <w:t xml:space="preserve"> </w:t>
      </w:r>
      <w:r>
        <w:rPr>
          <w:rFonts w:ascii="FangSong" w:hAnsi="FangSong" w:eastAsia="FangSong" w:cs="FangSong"/>
          <w:sz w:val="28"/>
          <w:szCs w:val="28"/>
          <w:spacing w:val="-4"/>
        </w:rPr>
        <w:t>人力、技术和后勤等方面实行统一调度。同时，根据职责分工，积极</w:t>
      </w:r>
      <w:r>
        <w:rPr>
          <w:rFonts w:ascii="FangSong" w:hAnsi="FangSong" w:eastAsia="FangSong" w:cs="FangSong"/>
          <w:sz w:val="28"/>
          <w:szCs w:val="28"/>
          <w:spacing w:val="9"/>
        </w:rPr>
        <w:t xml:space="preserve"> </w:t>
      </w:r>
      <w:r>
        <w:rPr>
          <w:rFonts w:ascii="FangSong" w:hAnsi="FangSong" w:eastAsia="FangSong" w:cs="FangSong"/>
          <w:sz w:val="28"/>
          <w:szCs w:val="28"/>
          <w:spacing w:val="-4"/>
        </w:rPr>
        <w:t>开展演练、物资储备，为应急救援提供交通运输保障、治安保障、技</w:t>
      </w:r>
      <w:r>
        <w:rPr>
          <w:rFonts w:ascii="FangSong" w:hAnsi="FangSong" w:eastAsia="FangSong" w:cs="FangSong"/>
          <w:sz w:val="28"/>
          <w:szCs w:val="28"/>
          <w:spacing w:val="9"/>
        </w:rPr>
        <w:t xml:space="preserve"> </w:t>
      </w:r>
      <w:r>
        <w:rPr>
          <w:rFonts w:ascii="FangSong" w:hAnsi="FangSong" w:eastAsia="FangSong" w:cs="FangSong"/>
          <w:sz w:val="28"/>
          <w:szCs w:val="28"/>
          <w:spacing w:val="-2"/>
        </w:rPr>
        <w:t>术保障、医疗保障、后勤保障等。</w:t>
      </w:r>
    </w:p>
    <w:p>
      <w:pPr>
        <w:spacing w:line="351" w:lineRule="auto"/>
        <w:sectPr>
          <w:headerReference w:type="default" r:id="rId71"/>
          <w:footerReference w:type="default" r:id="rId76"/>
          <w:pgSz w:w="11907" w:h="16840"/>
          <w:pgMar w:top="1234" w:right="1786" w:bottom="883" w:left="1786" w:header="732" w:footer="721" w:gutter="0"/>
        </w:sectPr>
        <w:rPr>
          <w:rFonts w:ascii="FangSong" w:hAnsi="FangSong" w:eastAsia="FangSong" w:cs="FangSong"/>
          <w:sz w:val="28"/>
          <w:szCs w:val="28"/>
        </w:rPr>
      </w:pPr>
    </w:p>
    <w:p>
      <w:pPr>
        <w:pStyle w:val="BodyText"/>
        <w:ind w:left="46"/>
        <w:spacing w:before="245" w:line="222" w:lineRule="auto"/>
        <w:outlineLvl w:val="0"/>
        <w:rPr>
          <w:rFonts w:ascii="SimHei" w:hAnsi="SimHei" w:eastAsia="SimHei" w:cs="SimHei"/>
        </w:rPr>
      </w:pPr>
      <w:bookmarkStart w:name="bookmark74" w:id="121"/>
      <w:bookmarkEnd w:id="121"/>
      <w:bookmarkStart w:name="bookmark73" w:id="122"/>
      <w:bookmarkEnd w:id="122"/>
      <w:r>
        <w:rPr>
          <w:spacing w:val="-4"/>
        </w:rPr>
        <w:t>10 </w:t>
      </w:r>
      <w:r>
        <w:rPr>
          <w:rFonts w:ascii="SimHei" w:hAnsi="SimHei" w:eastAsia="SimHei" w:cs="SimHei"/>
          <w:spacing w:val="-4"/>
        </w:rPr>
        <w:t>应急培训与演练</w:t>
      </w:r>
    </w:p>
    <w:p>
      <w:pPr>
        <w:pStyle w:val="BodyText"/>
        <w:ind w:left="46"/>
        <w:spacing w:before="208" w:line="224" w:lineRule="auto"/>
        <w:outlineLvl w:val="1"/>
        <w:rPr>
          <w:rFonts w:ascii="SimHei" w:hAnsi="SimHei" w:eastAsia="SimHei" w:cs="SimHei"/>
        </w:rPr>
      </w:pPr>
      <w:bookmarkStart w:name="bookmark76" w:id="123"/>
      <w:bookmarkEnd w:id="123"/>
      <w:bookmarkStart w:name="bookmark75" w:id="124"/>
      <w:bookmarkEnd w:id="124"/>
      <w:r>
        <w:rPr>
          <w:spacing w:val="-4"/>
        </w:rPr>
        <w:t>10.1 </w:t>
      </w:r>
      <w:r>
        <w:rPr>
          <w:rFonts w:ascii="SimHei" w:hAnsi="SimHei" w:eastAsia="SimHei" w:cs="SimHei"/>
          <w:spacing w:val="-4"/>
        </w:rPr>
        <w:t>应急培训</w:t>
      </w:r>
    </w:p>
    <w:p>
      <w:pPr>
        <w:ind w:left="34" w:right="222" w:firstLine="556"/>
        <w:spacing w:before="206" w:line="343" w:lineRule="auto"/>
        <w:rPr>
          <w:rFonts w:ascii="FangSong" w:hAnsi="FangSong" w:eastAsia="FangSong" w:cs="FangSong"/>
          <w:sz w:val="28"/>
          <w:szCs w:val="28"/>
        </w:rPr>
      </w:pPr>
      <w:r>
        <w:rPr>
          <w:rFonts w:ascii="FangSong" w:hAnsi="FangSong" w:eastAsia="FangSong" w:cs="FangSong"/>
          <w:sz w:val="28"/>
          <w:szCs w:val="28"/>
          <w:spacing w:val="6"/>
        </w:rPr>
        <w:t>应急总指挥应每年参加天津市安监局组织的主要负责人安全管</w:t>
      </w:r>
      <w:r>
        <w:rPr>
          <w:rFonts w:ascii="FangSong" w:hAnsi="FangSong" w:eastAsia="FangSong" w:cs="FangSong"/>
          <w:sz w:val="28"/>
          <w:szCs w:val="28"/>
          <w:spacing w:val="5"/>
        </w:rPr>
        <w:t xml:space="preserve"> </w:t>
      </w:r>
      <w:r>
        <w:rPr>
          <w:rFonts w:ascii="FangSong" w:hAnsi="FangSong" w:eastAsia="FangSong" w:cs="FangSong"/>
          <w:sz w:val="28"/>
          <w:szCs w:val="28"/>
          <w:spacing w:val="-3"/>
        </w:rPr>
        <w:t>理培训并取得合格证。</w:t>
      </w:r>
    </w:p>
    <w:p>
      <w:pPr>
        <w:pStyle w:val="BodyText"/>
        <w:ind w:left="592"/>
        <w:spacing w:before="47" w:line="224" w:lineRule="auto"/>
        <w:rPr>
          <w:rFonts w:ascii="FangSong" w:hAnsi="FangSong" w:eastAsia="FangSong" w:cs="FangSong"/>
        </w:rPr>
      </w:pPr>
      <w:r>
        <w:rPr>
          <w:rFonts w:ascii="FangSong" w:hAnsi="FangSong" w:eastAsia="FangSong" w:cs="FangSong"/>
          <w:spacing w:val="-2"/>
        </w:rPr>
        <w:t>（</w:t>
      </w:r>
      <w:r>
        <w:rPr>
          <w:spacing w:val="-2"/>
        </w:rPr>
        <w:t>1</w:t>
      </w:r>
      <w:r>
        <w:rPr>
          <w:rFonts w:ascii="FangSong" w:hAnsi="FangSong" w:eastAsia="FangSong" w:cs="FangSong"/>
          <w:spacing w:val="-2"/>
        </w:rPr>
        <w:t>）应急救援人员的培训：</w:t>
      </w:r>
    </w:p>
    <w:p>
      <w:pPr>
        <w:pStyle w:val="BodyText"/>
        <w:ind w:left="32" w:right="219" w:firstLine="559"/>
        <w:spacing w:before="203" w:line="355" w:lineRule="auto"/>
        <w:rPr>
          <w:rFonts w:ascii="FangSong" w:hAnsi="FangSong" w:eastAsia="FangSong" w:cs="FangSong"/>
        </w:rPr>
      </w:pPr>
      <w:r>
        <w:rPr>
          <w:rFonts w:ascii="FangSong" w:hAnsi="FangSong" w:eastAsia="FangSong" w:cs="FangSong"/>
          <w:spacing w:val="6"/>
        </w:rPr>
        <w:t>应急救援全体成员参加每年一次的突发环境事件应急救援预案</w:t>
      </w:r>
      <w:r>
        <w:rPr>
          <w:rFonts w:ascii="FangSong" w:hAnsi="FangSong" w:eastAsia="FangSong" w:cs="FangSong"/>
          <w:spacing w:val="5"/>
        </w:rPr>
        <w:t xml:space="preserve"> </w:t>
      </w:r>
      <w:r>
        <w:rPr>
          <w:rFonts w:ascii="FangSong" w:hAnsi="FangSong" w:eastAsia="FangSong" w:cs="FangSong"/>
          <w:spacing w:val="-1"/>
        </w:rPr>
        <w:t>知识培训，每年一次且总培训时间不少</w:t>
      </w:r>
      <w:r>
        <w:rPr>
          <w:rFonts w:ascii="FangSong" w:hAnsi="FangSong" w:eastAsia="FangSong" w:cs="FangSong"/>
          <w:spacing w:val="-30"/>
        </w:rPr>
        <w:t xml:space="preserve"> </w:t>
      </w:r>
      <w:r>
        <w:rPr>
          <w:spacing w:val="-1"/>
        </w:rPr>
        <w:t>16</w:t>
      </w:r>
      <w:r>
        <w:rPr>
          <w:spacing w:val="19"/>
        </w:rPr>
        <w:t xml:space="preserve"> </w:t>
      </w:r>
      <w:r>
        <w:rPr>
          <w:rFonts w:ascii="FangSong" w:hAnsi="FangSong" w:eastAsia="FangSong" w:cs="FangSong"/>
          <w:spacing w:val="-1"/>
        </w:rPr>
        <w:t>小时。要求全体成员能够</w:t>
      </w:r>
      <w:r>
        <w:rPr>
          <w:rFonts w:ascii="FangSong" w:hAnsi="FangSong" w:eastAsia="FangSong" w:cs="FangSong"/>
        </w:rPr>
        <w:t xml:space="preserve"> </w:t>
      </w:r>
      <w:r>
        <w:rPr>
          <w:rFonts w:ascii="FangSong" w:hAnsi="FangSong" w:eastAsia="FangSong" w:cs="FangSong"/>
          <w:spacing w:val="-4"/>
        </w:rPr>
        <w:t>掌握以下内容：掌握应急救援预案，事故时按照预案有条不紊地组织</w:t>
      </w:r>
      <w:r>
        <w:rPr>
          <w:rFonts w:ascii="FangSong" w:hAnsi="FangSong" w:eastAsia="FangSong" w:cs="FangSong"/>
          <w:spacing w:val="9"/>
        </w:rPr>
        <w:t xml:space="preserve"> </w:t>
      </w:r>
      <w:r>
        <w:rPr>
          <w:rFonts w:ascii="FangSong" w:hAnsi="FangSong" w:eastAsia="FangSong" w:cs="FangSong"/>
          <w:spacing w:val="-4"/>
        </w:rPr>
        <w:t>应急救援；针对公司实际情况，熟悉如何有效地控制事故，避免事故</w:t>
      </w:r>
      <w:r>
        <w:rPr>
          <w:rFonts w:ascii="FangSong" w:hAnsi="FangSong" w:eastAsia="FangSong" w:cs="FangSong"/>
          <w:spacing w:val="9"/>
        </w:rPr>
        <w:t xml:space="preserve"> </w:t>
      </w:r>
      <w:r>
        <w:rPr>
          <w:rFonts w:ascii="FangSong" w:hAnsi="FangSong" w:eastAsia="FangSong" w:cs="FangSong"/>
          <w:spacing w:val="-4"/>
        </w:rPr>
        <w:t>失控和扩大化；学会使用应急救援设备和防护装备；明确各自救援职</w:t>
      </w:r>
      <w:r>
        <w:rPr>
          <w:rFonts w:ascii="FangSong" w:hAnsi="FangSong" w:eastAsia="FangSong" w:cs="FangSong"/>
          <w:spacing w:val="9"/>
        </w:rPr>
        <w:t xml:space="preserve"> </w:t>
      </w:r>
      <w:r>
        <w:rPr>
          <w:rFonts w:ascii="FangSong" w:hAnsi="FangSong" w:eastAsia="FangSong" w:cs="FangSong"/>
          <w:spacing w:val="-9"/>
        </w:rPr>
        <w:t>责。</w:t>
      </w:r>
    </w:p>
    <w:p>
      <w:pPr>
        <w:pStyle w:val="BodyText"/>
        <w:ind w:left="592"/>
        <w:spacing w:before="40" w:line="224" w:lineRule="auto"/>
        <w:rPr>
          <w:rFonts w:ascii="FangSong" w:hAnsi="FangSong" w:eastAsia="FangSong" w:cs="FangSong"/>
        </w:rPr>
      </w:pPr>
      <w:r>
        <w:rPr>
          <w:rFonts w:ascii="FangSong" w:hAnsi="FangSong" w:eastAsia="FangSong" w:cs="FangSong"/>
          <w:spacing w:val="-2"/>
        </w:rPr>
        <w:t>（</w:t>
      </w:r>
      <w:r>
        <w:rPr>
          <w:spacing w:val="-2"/>
        </w:rPr>
        <w:t>2</w:t>
      </w:r>
      <w:r>
        <w:rPr>
          <w:rFonts w:ascii="FangSong" w:hAnsi="FangSong" w:eastAsia="FangSong" w:cs="FangSong"/>
          <w:spacing w:val="-2"/>
        </w:rPr>
        <w:t>）员工应急响应的培训</w:t>
      </w:r>
    </w:p>
    <w:p>
      <w:pPr>
        <w:ind w:left="31" w:right="125" w:firstLine="565"/>
        <w:spacing w:before="209" w:line="353" w:lineRule="auto"/>
        <w:rPr>
          <w:rFonts w:ascii="FangSong" w:hAnsi="FangSong" w:eastAsia="FangSong" w:cs="FangSong"/>
          <w:sz w:val="28"/>
          <w:szCs w:val="28"/>
        </w:rPr>
      </w:pPr>
      <w:r>
        <w:rPr>
          <w:rFonts w:ascii="FangSong" w:hAnsi="FangSong" w:eastAsia="FangSong" w:cs="FangSong"/>
          <w:sz w:val="28"/>
          <w:szCs w:val="28"/>
          <w:spacing w:val="-4"/>
        </w:rPr>
        <w:t>定期对所有员工进行应急知识的培训。新员工入职时应</w:t>
      </w:r>
      <w:r>
        <w:rPr>
          <w:rFonts w:ascii="FangSong" w:hAnsi="FangSong" w:eastAsia="FangSong" w:cs="FangSong"/>
          <w:sz w:val="28"/>
          <w:szCs w:val="28"/>
          <w:spacing w:val="-5"/>
        </w:rPr>
        <w:t>针对可能</w:t>
      </w:r>
      <w:r>
        <w:rPr>
          <w:rFonts w:ascii="FangSong" w:hAnsi="FangSong" w:eastAsia="FangSong" w:cs="FangSong"/>
          <w:sz w:val="28"/>
          <w:szCs w:val="28"/>
        </w:rPr>
        <w:t xml:space="preserve"> </w:t>
      </w:r>
      <w:r>
        <w:rPr>
          <w:rFonts w:ascii="FangSong" w:hAnsi="FangSong" w:eastAsia="FangSong" w:cs="FangSong"/>
          <w:sz w:val="28"/>
          <w:szCs w:val="28"/>
          <w:spacing w:val="-10"/>
        </w:rPr>
        <w:t>发生的事故进行应急知识（主要包括应急程序、注意事项、逃生路线、</w:t>
      </w:r>
      <w:r>
        <w:rPr>
          <w:rFonts w:ascii="FangSong" w:hAnsi="FangSong" w:eastAsia="FangSong" w:cs="FangSong"/>
          <w:sz w:val="28"/>
          <w:szCs w:val="28"/>
          <w:spacing w:val="14"/>
        </w:rPr>
        <w:t xml:space="preserve"> </w:t>
      </w:r>
      <w:r>
        <w:rPr>
          <w:rFonts w:ascii="FangSong" w:hAnsi="FangSong" w:eastAsia="FangSong" w:cs="FangSong"/>
          <w:sz w:val="28"/>
          <w:szCs w:val="28"/>
          <w:spacing w:val="-4"/>
        </w:rPr>
        <w:t>集合地点等）的培训。应急培训可以采用内部培训必要时也可以聘请</w:t>
      </w:r>
      <w:r>
        <w:rPr>
          <w:rFonts w:ascii="FangSong" w:hAnsi="FangSong" w:eastAsia="FangSong" w:cs="FangSong"/>
          <w:sz w:val="28"/>
          <w:szCs w:val="28"/>
          <w:spacing w:val="10"/>
        </w:rPr>
        <w:t xml:space="preserve"> </w:t>
      </w:r>
      <w:r>
        <w:rPr>
          <w:rFonts w:ascii="FangSong" w:hAnsi="FangSong" w:eastAsia="FangSong" w:cs="FangSong"/>
          <w:sz w:val="28"/>
          <w:szCs w:val="28"/>
          <w:spacing w:val="-4"/>
        </w:rPr>
        <w:t>专家或组织人员参加外委培训，培训后应进行考核，并按加油站相关</w:t>
      </w:r>
      <w:r>
        <w:rPr>
          <w:rFonts w:ascii="FangSong" w:hAnsi="FangSong" w:eastAsia="FangSong" w:cs="FangSong"/>
          <w:sz w:val="28"/>
          <w:szCs w:val="28"/>
          <w:spacing w:val="10"/>
        </w:rPr>
        <w:t xml:space="preserve"> </w:t>
      </w:r>
      <w:r>
        <w:rPr>
          <w:rFonts w:ascii="FangSong" w:hAnsi="FangSong" w:eastAsia="FangSong" w:cs="FangSong"/>
          <w:sz w:val="28"/>
          <w:szCs w:val="28"/>
          <w:spacing w:val="-4"/>
        </w:rPr>
        <w:t>规定记录。</w:t>
      </w:r>
    </w:p>
    <w:p>
      <w:pPr>
        <w:ind w:left="36" w:right="222" w:firstLine="554"/>
        <w:spacing w:before="42" w:line="343" w:lineRule="auto"/>
        <w:rPr>
          <w:rFonts w:ascii="FangSong" w:hAnsi="FangSong" w:eastAsia="FangSong" w:cs="FangSong"/>
          <w:sz w:val="28"/>
          <w:szCs w:val="28"/>
        </w:rPr>
      </w:pPr>
      <w:r>
        <w:rPr>
          <w:rFonts w:ascii="FangSong" w:hAnsi="FangSong" w:eastAsia="FangSong" w:cs="FangSong"/>
          <w:sz w:val="28"/>
          <w:szCs w:val="28"/>
          <w:spacing w:val="6"/>
        </w:rPr>
        <w:t>应急培训可以采用内部培训必要时也可以聘请专家或组织人员</w:t>
      </w:r>
      <w:r>
        <w:rPr>
          <w:rFonts w:ascii="FangSong" w:hAnsi="FangSong" w:eastAsia="FangSong" w:cs="FangSong"/>
          <w:sz w:val="28"/>
          <w:szCs w:val="28"/>
          <w:spacing w:val="5"/>
        </w:rPr>
        <w:t xml:space="preserve"> </w:t>
      </w:r>
      <w:r>
        <w:rPr>
          <w:rFonts w:ascii="FangSong" w:hAnsi="FangSong" w:eastAsia="FangSong" w:cs="FangSong"/>
          <w:sz w:val="28"/>
          <w:szCs w:val="28"/>
          <w:spacing w:val="-1"/>
        </w:rPr>
        <w:t>参加外委培训，培训后应进行考核，并按加油站相关规定记录。</w:t>
      </w:r>
    </w:p>
    <w:p>
      <w:pPr>
        <w:pStyle w:val="BodyText"/>
        <w:ind w:left="46"/>
        <w:spacing w:before="50" w:line="222" w:lineRule="auto"/>
        <w:outlineLvl w:val="1"/>
        <w:rPr>
          <w:rFonts w:ascii="SimHei" w:hAnsi="SimHei" w:eastAsia="SimHei" w:cs="SimHei"/>
        </w:rPr>
      </w:pPr>
      <w:bookmarkStart w:name="bookmark78" w:id="125"/>
      <w:bookmarkEnd w:id="125"/>
      <w:bookmarkStart w:name="bookmark77" w:id="126"/>
      <w:bookmarkEnd w:id="126"/>
      <w:r>
        <w:rPr>
          <w:spacing w:val="-8"/>
        </w:rPr>
        <w:t>10.2</w:t>
      </w:r>
      <w:r>
        <w:rPr>
          <w:spacing w:val="15"/>
        </w:rPr>
        <w:t xml:space="preserve"> </w:t>
      </w:r>
      <w:r>
        <w:rPr>
          <w:rFonts w:ascii="SimHei" w:hAnsi="SimHei" w:eastAsia="SimHei" w:cs="SimHei"/>
          <w:spacing w:val="-8"/>
        </w:rPr>
        <w:t>演练</w:t>
      </w:r>
    </w:p>
    <w:p>
      <w:pPr>
        <w:ind w:left="32" w:firstLine="558"/>
        <w:spacing w:before="203" w:line="353" w:lineRule="auto"/>
        <w:rPr>
          <w:rFonts w:ascii="FangSong" w:hAnsi="FangSong" w:eastAsia="FangSong" w:cs="FangSong"/>
          <w:sz w:val="28"/>
          <w:szCs w:val="28"/>
        </w:rPr>
      </w:pPr>
      <w:r>
        <w:rPr>
          <w:rFonts w:ascii="FangSong" w:hAnsi="FangSong" w:eastAsia="FangSong" w:cs="FangSong"/>
          <w:sz w:val="28"/>
          <w:szCs w:val="28"/>
          <w:spacing w:val="-4"/>
        </w:rPr>
        <w:t>加油站每年至少组织一次突发环境事故应急救援演习，小范围的</w:t>
      </w:r>
      <w:r>
        <w:rPr>
          <w:rFonts w:ascii="FangSong" w:hAnsi="FangSong" w:eastAsia="FangSong" w:cs="FangSong"/>
          <w:sz w:val="28"/>
          <w:szCs w:val="28"/>
          <w:spacing w:val="1"/>
        </w:rPr>
        <w:t xml:space="preserve">  </w:t>
      </w:r>
      <w:r>
        <w:rPr>
          <w:rFonts w:ascii="FangSong" w:hAnsi="FangSong" w:eastAsia="FangSong" w:cs="FangSong"/>
          <w:sz w:val="28"/>
          <w:szCs w:val="28"/>
          <w:spacing w:val="-4"/>
        </w:rPr>
        <w:t>演练以及专项演练根据实际情况合理安排时间进行。通过演练，锻炼</w:t>
      </w:r>
      <w:r>
        <w:rPr>
          <w:rFonts w:ascii="FangSong" w:hAnsi="FangSong" w:eastAsia="FangSong" w:cs="FangSong"/>
          <w:sz w:val="28"/>
          <w:szCs w:val="28"/>
          <w:spacing w:val="4"/>
        </w:rPr>
        <w:t xml:space="preserve">  </w:t>
      </w:r>
      <w:r>
        <w:rPr>
          <w:rFonts w:ascii="FangSong" w:hAnsi="FangSong" w:eastAsia="FangSong" w:cs="FangSong"/>
          <w:sz w:val="28"/>
          <w:szCs w:val="28"/>
          <w:spacing w:val="1"/>
        </w:rPr>
        <w:t>和提高相关人员在突发事故情况下的快速抢</w:t>
      </w:r>
      <w:r>
        <w:rPr>
          <w:rFonts w:ascii="FangSong" w:hAnsi="FangSong" w:eastAsia="FangSong" w:cs="FangSong"/>
          <w:sz w:val="28"/>
          <w:szCs w:val="28"/>
        </w:rPr>
        <w:t>险救援，及时营救伤员、</w:t>
      </w:r>
      <w:r>
        <w:rPr>
          <w:rFonts w:ascii="FangSong" w:hAnsi="FangSong" w:eastAsia="FangSong" w:cs="FangSong"/>
          <w:sz w:val="28"/>
          <w:szCs w:val="28"/>
        </w:rPr>
        <w:t xml:space="preserve"> </w:t>
      </w:r>
      <w:r>
        <w:rPr>
          <w:rFonts w:ascii="FangSong" w:hAnsi="FangSong" w:eastAsia="FangSong" w:cs="FangSong"/>
          <w:sz w:val="28"/>
          <w:szCs w:val="28"/>
          <w:spacing w:val="-4"/>
        </w:rPr>
        <w:t>正确指导和帮助员工防护和撤离、有效消除危害后果、提高现场急救</w:t>
      </w:r>
      <w:r>
        <w:rPr>
          <w:rFonts w:ascii="FangSong" w:hAnsi="FangSong" w:eastAsia="FangSong" w:cs="FangSong"/>
          <w:sz w:val="28"/>
          <w:szCs w:val="28"/>
          <w:spacing w:val="3"/>
        </w:rPr>
        <w:t xml:space="preserve">  </w:t>
      </w:r>
      <w:r>
        <w:rPr>
          <w:rFonts w:ascii="FangSong" w:hAnsi="FangSong" w:eastAsia="FangSong" w:cs="FangSong"/>
          <w:sz w:val="28"/>
          <w:szCs w:val="28"/>
          <w:spacing w:val="-6"/>
        </w:rPr>
        <w:t>和伤员转送等应急救援技能和应急反应综合素质、有效降低事故危害，</w:t>
      </w:r>
    </w:p>
    <w:p>
      <w:pPr>
        <w:spacing w:line="353" w:lineRule="auto"/>
        <w:sectPr>
          <w:headerReference w:type="default" r:id="rId77"/>
          <w:footerReference w:type="default" r:id="rId78"/>
          <w:pgSz w:w="11907" w:h="16840"/>
          <w:pgMar w:top="1234" w:right="1578" w:bottom="883" w:left="1786" w:header="732" w:footer="721" w:gutter="0"/>
        </w:sectPr>
        <w:rPr>
          <w:rFonts w:ascii="FangSong" w:hAnsi="FangSong" w:eastAsia="FangSong" w:cs="FangSong"/>
          <w:sz w:val="28"/>
          <w:szCs w:val="28"/>
        </w:rPr>
      </w:pPr>
    </w:p>
    <w:p>
      <w:pPr>
        <w:ind w:left="32" w:right="80" w:firstLine="2"/>
        <w:spacing w:before="247" w:line="349" w:lineRule="auto"/>
        <w:jc w:val="both"/>
        <w:rPr>
          <w:rFonts w:ascii="FangSong" w:hAnsi="FangSong" w:eastAsia="FangSong" w:cs="FangSong"/>
          <w:sz w:val="28"/>
          <w:szCs w:val="28"/>
        </w:rPr>
      </w:pPr>
      <w:r>
        <w:rPr>
          <w:rFonts w:ascii="FangSong" w:hAnsi="FangSong" w:eastAsia="FangSong" w:cs="FangSong"/>
          <w:sz w:val="28"/>
          <w:szCs w:val="28"/>
          <w:spacing w:val="-4"/>
        </w:rPr>
        <w:t>减少事故损失。定期进行演练，使应急人员更清晰地明确各自的职责</w:t>
      </w:r>
      <w:r>
        <w:rPr>
          <w:rFonts w:ascii="FangSong" w:hAnsi="FangSong" w:eastAsia="FangSong" w:cs="FangSong"/>
          <w:sz w:val="28"/>
          <w:szCs w:val="28"/>
          <w:spacing w:val="7"/>
        </w:rPr>
        <w:t xml:space="preserve"> </w:t>
      </w:r>
      <w:r>
        <w:rPr>
          <w:rFonts w:ascii="FangSong" w:hAnsi="FangSong" w:eastAsia="FangSong" w:cs="FangSong"/>
          <w:sz w:val="28"/>
          <w:szCs w:val="28"/>
          <w:spacing w:val="-4"/>
        </w:rPr>
        <w:t>和工作程序，提高协同作战的能力，保证应急救援工作的有效、迅速</w:t>
      </w:r>
      <w:r>
        <w:rPr>
          <w:rFonts w:ascii="FangSong" w:hAnsi="FangSong" w:eastAsia="FangSong" w:cs="FangSong"/>
          <w:sz w:val="28"/>
          <w:szCs w:val="28"/>
          <w:spacing w:val="9"/>
        </w:rPr>
        <w:t xml:space="preserve"> </w:t>
      </w:r>
      <w:r>
        <w:rPr>
          <w:rFonts w:ascii="FangSong" w:hAnsi="FangSong" w:eastAsia="FangSong" w:cs="FangSong"/>
          <w:sz w:val="28"/>
          <w:szCs w:val="28"/>
          <w:spacing w:val="-5"/>
        </w:rPr>
        <w:t>地开展。</w:t>
      </w:r>
    </w:p>
    <w:p>
      <w:pPr>
        <w:ind w:left="45" w:firstLine="549"/>
        <w:spacing w:before="43" w:line="344" w:lineRule="auto"/>
        <w:rPr>
          <w:rFonts w:ascii="FangSong" w:hAnsi="FangSong" w:eastAsia="FangSong" w:cs="FangSong"/>
          <w:sz w:val="28"/>
          <w:szCs w:val="28"/>
        </w:rPr>
      </w:pPr>
      <w:r>
        <w:rPr>
          <w:rFonts w:ascii="FangSong" w:hAnsi="FangSong" w:eastAsia="FangSong" w:cs="FangSong"/>
          <w:sz w:val="28"/>
          <w:szCs w:val="28"/>
          <w:spacing w:val="-11"/>
        </w:rPr>
        <w:t>演练前制定周密的演习计划与程序，检查演习所需的器材、工具，</w:t>
      </w:r>
      <w:r>
        <w:rPr>
          <w:rFonts w:ascii="FangSong" w:hAnsi="FangSong" w:eastAsia="FangSong" w:cs="FangSong"/>
          <w:sz w:val="28"/>
          <w:szCs w:val="28"/>
          <w:spacing w:val="6"/>
        </w:rPr>
        <w:t xml:space="preserve"> </w:t>
      </w:r>
      <w:r>
        <w:rPr>
          <w:rFonts w:ascii="FangSong" w:hAnsi="FangSong" w:eastAsia="FangSong" w:cs="FangSong"/>
          <w:sz w:val="28"/>
          <w:szCs w:val="28"/>
          <w:spacing w:val="-2"/>
        </w:rPr>
        <w:t>落实安全防护措施，对参加演习的人员进行安全教育。</w:t>
      </w:r>
    </w:p>
    <w:p>
      <w:pPr>
        <w:ind w:left="32" w:right="80" w:firstLine="562"/>
        <w:spacing w:before="48" w:line="348" w:lineRule="auto"/>
        <w:rPr>
          <w:rFonts w:ascii="FangSong" w:hAnsi="FangSong" w:eastAsia="FangSong" w:cs="FangSong"/>
          <w:sz w:val="28"/>
          <w:szCs w:val="28"/>
        </w:rPr>
      </w:pPr>
      <w:r>
        <w:rPr>
          <w:rFonts w:ascii="FangSong" w:hAnsi="FangSong" w:eastAsia="FangSong" w:cs="FangSong"/>
          <w:sz w:val="28"/>
          <w:szCs w:val="28"/>
          <w:spacing w:val="-4"/>
        </w:rPr>
        <w:t>演练结束后，由应急指挥部对演练的效果进行分析评估</w:t>
      </w:r>
      <w:r>
        <w:rPr>
          <w:rFonts w:ascii="FangSong" w:hAnsi="FangSong" w:eastAsia="FangSong" w:cs="FangSong"/>
          <w:sz w:val="28"/>
          <w:szCs w:val="28"/>
          <w:spacing w:val="-5"/>
        </w:rPr>
        <w:t>，总结演</w:t>
      </w:r>
      <w:r>
        <w:rPr>
          <w:rFonts w:ascii="FangSong" w:hAnsi="FangSong" w:eastAsia="FangSong" w:cs="FangSong"/>
          <w:sz w:val="28"/>
          <w:szCs w:val="28"/>
        </w:rPr>
        <w:t xml:space="preserve"> </w:t>
      </w:r>
      <w:r>
        <w:rPr>
          <w:rFonts w:ascii="FangSong" w:hAnsi="FangSong" w:eastAsia="FangSong" w:cs="FangSong"/>
          <w:sz w:val="28"/>
          <w:szCs w:val="28"/>
          <w:spacing w:val="-4"/>
        </w:rPr>
        <w:t>练时各部门应急反应能力及演习效果，解决演练中暴露的问题。演练</w:t>
      </w:r>
      <w:r>
        <w:rPr>
          <w:rFonts w:ascii="FangSong" w:hAnsi="FangSong" w:eastAsia="FangSong" w:cs="FangSong"/>
          <w:sz w:val="28"/>
          <w:szCs w:val="28"/>
          <w:spacing w:val="9"/>
        </w:rPr>
        <w:t xml:space="preserve"> </w:t>
      </w:r>
      <w:r>
        <w:rPr>
          <w:rFonts w:ascii="FangSong" w:hAnsi="FangSong" w:eastAsia="FangSong" w:cs="FangSong"/>
          <w:sz w:val="28"/>
          <w:szCs w:val="28"/>
          <w:spacing w:val="-1"/>
        </w:rPr>
        <w:t>过程、评估结果和问题整改结果要以文字形式记录并保存。</w:t>
      </w:r>
    </w:p>
    <w:p>
      <w:pPr>
        <w:spacing w:line="348" w:lineRule="auto"/>
        <w:sectPr>
          <w:headerReference w:type="default" r:id="rId79"/>
          <w:footerReference w:type="default" r:id="rId80"/>
          <w:pgSz w:w="11907" w:h="16840"/>
          <w:pgMar w:top="1234" w:right="1717" w:bottom="883" w:left="1786" w:header="732" w:footer="721" w:gutter="0"/>
        </w:sectPr>
        <w:rPr>
          <w:rFonts w:ascii="FangSong" w:hAnsi="FangSong" w:eastAsia="FangSong" w:cs="FangSong"/>
          <w:sz w:val="28"/>
          <w:szCs w:val="28"/>
        </w:rPr>
      </w:pPr>
    </w:p>
    <w:p>
      <w:pPr>
        <w:pStyle w:val="BodyText"/>
        <w:ind w:left="46"/>
        <w:spacing w:before="245" w:line="224" w:lineRule="auto"/>
        <w:outlineLvl w:val="0"/>
        <w:rPr>
          <w:rFonts w:ascii="SimHei" w:hAnsi="SimHei" w:eastAsia="SimHei" w:cs="SimHei"/>
        </w:rPr>
      </w:pPr>
      <w:bookmarkStart w:name="bookmark80" w:id="127"/>
      <w:bookmarkEnd w:id="127"/>
      <w:bookmarkStart w:name="bookmark79" w:id="128"/>
      <w:bookmarkEnd w:id="128"/>
      <w:r>
        <w:rPr>
          <w:spacing w:val="-12"/>
        </w:rPr>
        <w:t>11</w:t>
      </w:r>
      <w:r>
        <w:rPr>
          <w:spacing w:val="16"/>
        </w:rPr>
        <w:t xml:space="preserve"> </w:t>
      </w:r>
      <w:r>
        <w:rPr>
          <w:rFonts w:ascii="SimHei" w:hAnsi="SimHei" w:eastAsia="SimHei" w:cs="SimHei"/>
          <w:spacing w:val="-12"/>
        </w:rPr>
        <w:t>奖惩</w:t>
      </w:r>
    </w:p>
    <w:p>
      <w:pPr>
        <w:ind w:left="49" w:firstLine="544"/>
        <w:spacing w:before="205" w:line="349" w:lineRule="auto"/>
        <w:jc w:val="both"/>
        <w:rPr>
          <w:rFonts w:ascii="FangSong" w:hAnsi="FangSong" w:eastAsia="FangSong" w:cs="FangSong"/>
          <w:sz w:val="28"/>
          <w:szCs w:val="28"/>
        </w:rPr>
      </w:pPr>
      <w:r>
        <w:rPr>
          <w:rFonts w:ascii="FangSong" w:hAnsi="FangSong" w:eastAsia="FangSong" w:cs="FangSong"/>
          <w:sz w:val="28"/>
          <w:szCs w:val="28"/>
          <w:spacing w:val="-3"/>
        </w:rPr>
        <w:t>对于在突发环境应急救援或演练工作中出色完成应急处置任务，</w:t>
      </w:r>
      <w:r>
        <w:rPr>
          <w:rFonts w:ascii="FangSong" w:hAnsi="FangSong" w:eastAsia="FangSong" w:cs="FangSong"/>
          <w:sz w:val="28"/>
          <w:szCs w:val="28"/>
          <w:spacing w:val="4"/>
        </w:rPr>
        <w:t xml:space="preserve"> </w:t>
      </w:r>
      <w:r>
        <w:rPr>
          <w:rFonts w:ascii="FangSong" w:hAnsi="FangSong" w:eastAsia="FangSong" w:cs="FangSong"/>
          <w:sz w:val="28"/>
          <w:szCs w:val="28"/>
          <w:spacing w:val="-4"/>
        </w:rPr>
        <w:t>防止或抢救事故有功，对应急救援工作提出重</w:t>
      </w:r>
      <w:r>
        <w:rPr>
          <w:rFonts w:ascii="FangSong" w:hAnsi="FangSong" w:eastAsia="FangSong" w:cs="FangSong"/>
          <w:sz w:val="28"/>
          <w:szCs w:val="28"/>
          <w:spacing w:val="-5"/>
        </w:rPr>
        <w:t>大建议，实施效果显著</w:t>
      </w:r>
      <w:r>
        <w:rPr>
          <w:rFonts w:ascii="FangSong" w:hAnsi="FangSong" w:eastAsia="FangSong" w:cs="FangSong"/>
          <w:sz w:val="28"/>
          <w:szCs w:val="28"/>
        </w:rPr>
        <w:t xml:space="preserve"> </w:t>
      </w:r>
      <w:r>
        <w:rPr>
          <w:rFonts w:ascii="FangSong" w:hAnsi="FangSong" w:eastAsia="FangSong" w:cs="FangSong"/>
          <w:sz w:val="28"/>
          <w:szCs w:val="28"/>
          <w:spacing w:val="-2"/>
        </w:rPr>
        <w:t>的部门和个人，依据有关规定由加油站给予奖励。</w:t>
      </w:r>
    </w:p>
    <w:p>
      <w:pPr>
        <w:ind w:left="31" w:firstLine="562"/>
        <w:spacing w:before="48" w:line="351" w:lineRule="auto"/>
        <w:jc w:val="both"/>
        <w:rPr>
          <w:rFonts w:ascii="FangSong" w:hAnsi="FangSong" w:eastAsia="FangSong" w:cs="FangSong"/>
          <w:sz w:val="28"/>
          <w:szCs w:val="28"/>
        </w:rPr>
      </w:pPr>
      <w:r>
        <w:rPr>
          <w:rFonts w:ascii="FangSong" w:hAnsi="FangSong" w:eastAsia="FangSong" w:cs="FangSong"/>
          <w:sz w:val="28"/>
          <w:szCs w:val="28"/>
          <w:spacing w:val="-3"/>
        </w:rPr>
        <w:t>对于在应急处置过程中渎职不作为的；拒绝履行应急救援义务，</w:t>
      </w:r>
      <w:r>
        <w:rPr>
          <w:rFonts w:ascii="FangSong" w:hAnsi="FangSong" w:eastAsia="FangSong" w:cs="FangSong"/>
          <w:sz w:val="28"/>
          <w:szCs w:val="28"/>
          <w:spacing w:val="4"/>
        </w:rPr>
        <w:t xml:space="preserve"> </w:t>
      </w:r>
      <w:r>
        <w:rPr>
          <w:rFonts w:ascii="FangSong" w:hAnsi="FangSong" w:eastAsia="FangSong" w:cs="FangSong"/>
          <w:sz w:val="28"/>
          <w:szCs w:val="28"/>
          <w:spacing w:val="-4"/>
        </w:rPr>
        <w:t>从而造成事故及损失扩大，后果严重的；应急状态下不服从命令和指</w:t>
      </w:r>
      <w:r>
        <w:rPr>
          <w:rFonts w:ascii="FangSong" w:hAnsi="FangSong" w:eastAsia="FangSong" w:cs="FangSong"/>
          <w:sz w:val="28"/>
          <w:szCs w:val="28"/>
          <w:spacing w:val="7"/>
        </w:rPr>
        <w:t xml:space="preserve"> </w:t>
      </w:r>
      <w:r>
        <w:rPr>
          <w:rFonts w:ascii="FangSong" w:hAnsi="FangSong" w:eastAsia="FangSong" w:cs="FangSong"/>
          <w:sz w:val="28"/>
          <w:szCs w:val="28"/>
          <w:spacing w:val="-4"/>
        </w:rPr>
        <w:t>挥，严重干扰和影响应急工作的；严重影响事故应急救援工作实施的</w:t>
      </w:r>
      <w:r>
        <w:rPr>
          <w:rFonts w:ascii="FangSong" w:hAnsi="FangSong" w:eastAsia="FangSong" w:cs="FangSong"/>
          <w:sz w:val="28"/>
          <w:szCs w:val="28"/>
          <w:spacing w:val="7"/>
        </w:rPr>
        <w:t xml:space="preserve"> </w:t>
      </w:r>
      <w:r>
        <w:rPr>
          <w:rFonts w:ascii="FangSong" w:hAnsi="FangSong" w:eastAsia="FangSong" w:cs="FangSong"/>
          <w:sz w:val="28"/>
          <w:szCs w:val="28"/>
          <w:spacing w:val="-1"/>
        </w:rPr>
        <w:t>其他行为等，依据相关规定追究责任及相关纪律处分。</w:t>
      </w:r>
    </w:p>
    <w:p>
      <w:pPr>
        <w:spacing w:line="351" w:lineRule="auto"/>
        <w:sectPr>
          <w:headerReference w:type="default" r:id="rId81"/>
          <w:footerReference w:type="default" r:id="rId82"/>
          <w:pgSz w:w="11907" w:h="16840"/>
          <w:pgMar w:top="1234" w:right="1765" w:bottom="883" w:left="1786" w:header="732" w:footer="721" w:gutter="0"/>
        </w:sectPr>
        <w:rPr>
          <w:rFonts w:ascii="FangSong" w:hAnsi="FangSong" w:eastAsia="FangSong" w:cs="FangSong"/>
          <w:sz w:val="28"/>
          <w:szCs w:val="28"/>
        </w:rPr>
      </w:pPr>
    </w:p>
    <w:p>
      <w:pPr>
        <w:pStyle w:val="BodyText"/>
        <w:ind w:left="46"/>
        <w:spacing w:before="58" w:line="222" w:lineRule="auto"/>
        <w:outlineLvl w:val="0"/>
        <w:rPr>
          <w:rFonts w:ascii="SimHei" w:hAnsi="SimHei" w:eastAsia="SimHei" w:cs="SimHei"/>
        </w:rPr>
      </w:pPr>
      <w:bookmarkStart w:name="bookmark82" w:id="129"/>
      <w:bookmarkEnd w:id="129"/>
      <w:bookmarkStart w:name="bookmark81" w:id="130"/>
      <w:bookmarkEnd w:id="130"/>
      <w:r>
        <w:rPr>
          <w:spacing w:val="-3"/>
        </w:rPr>
        <w:t>12 </w:t>
      </w:r>
      <w:r>
        <w:rPr>
          <w:rFonts w:ascii="SimHei" w:hAnsi="SimHei" w:eastAsia="SimHei" w:cs="SimHei"/>
          <w:spacing w:val="-3"/>
        </w:rPr>
        <w:t>预案的评审、发布和更新</w:t>
      </w:r>
    </w:p>
    <w:p>
      <w:pPr>
        <w:pStyle w:val="BodyText"/>
        <w:ind w:left="46"/>
        <w:spacing w:before="209" w:line="222" w:lineRule="auto"/>
        <w:outlineLvl w:val="1"/>
        <w:rPr>
          <w:rFonts w:ascii="SimHei" w:hAnsi="SimHei" w:eastAsia="SimHei" w:cs="SimHei"/>
        </w:rPr>
      </w:pPr>
      <w:bookmarkStart w:name="bookmark84" w:id="131"/>
      <w:bookmarkEnd w:id="131"/>
      <w:bookmarkStart w:name="bookmark83" w:id="132"/>
      <w:bookmarkEnd w:id="132"/>
      <w:r>
        <w:rPr>
          <w:spacing w:val="-4"/>
        </w:rPr>
        <w:t>12.1 </w:t>
      </w:r>
      <w:r>
        <w:rPr>
          <w:rFonts w:ascii="SimHei" w:hAnsi="SimHei" w:eastAsia="SimHei" w:cs="SimHei"/>
          <w:spacing w:val="-4"/>
        </w:rPr>
        <w:t>预案的评审</w:t>
      </w:r>
    </w:p>
    <w:p>
      <w:pPr>
        <w:ind w:left="32" w:right="7" w:firstLine="593"/>
        <w:spacing w:before="206" w:line="349" w:lineRule="auto"/>
        <w:jc w:val="both"/>
        <w:rPr>
          <w:rFonts w:ascii="FangSong" w:hAnsi="FangSong" w:eastAsia="FangSong" w:cs="FangSong"/>
          <w:sz w:val="28"/>
          <w:szCs w:val="28"/>
        </w:rPr>
      </w:pPr>
      <w:r>
        <w:rPr>
          <w:rFonts w:ascii="FangSong" w:hAnsi="FangSong" w:eastAsia="FangSong" w:cs="FangSong"/>
          <w:sz w:val="28"/>
          <w:szCs w:val="28"/>
          <w:spacing w:val="-5"/>
        </w:rPr>
        <w:t>内部评审：应急预案草案编制完成后，应急总指挥组</w:t>
      </w:r>
      <w:r>
        <w:rPr>
          <w:rFonts w:ascii="FangSong" w:hAnsi="FangSong" w:eastAsia="FangSong" w:cs="FangSong"/>
          <w:sz w:val="28"/>
          <w:szCs w:val="28"/>
          <w:spacing w:val="-6"/>
        </w:rPr>
        <w:t>织各应急小</w:t>
      </w:r>
      <w:r>
        <w:rPr>
          <w:rFonts w:ascii="FangSong" w:hAnsi="FangSong" w:eastAsia="FangSong" w:cs="FangSong"/>
          <w:sz w:val="28"/>
          <w:szCs w:val="28"/>
        </w:rPr>
        <w:t xml:space="preserve">  </w:t>
      </w:r>
      <w:r>
        <w:rPr>
          <w:rFonts w:ascii="FangSong" w:hAnsi="FangSong" w:eastAsia="FangSong" w:cs="FangSong"/>
          <w:sz w:val="28"/>
          <w:szCs w:val="28"/>
          <w:spacing w:val="-5"/>
        </w:rPr>
        <w:t>组的组长对应急预案草案进行内部评审，针对应急保障措施的可</w:t>
      </w:r>
      <w:r>
        <w:rPr>
          <w:rFonts w:ascii="FangSong" w:hAnsi="FangSong" w:eastAsia="FangSong" w:cs="FangSong"/>
          <w:sz w:val="28"/>
          <w:szCs w:val="28"/>
          <w:spacing w:val="-6"/>
        </w:rPr>
        <w:t>行性、</w:t>
      </w:r>
      <w:r>
        <w:rPr>
          <w:rFonts w:ascii="FangSong" w:hAnsi="FangSong" w:eastAsia="FangSong" w:cs="FangSong"/>
          <w:sz w:val="28"/>
          <w:szCs w:val="28"/>
        </w:rPr>
        <w:t xml:space="preserve"> </w:t>
      </w:r>
      <w:r>
        <w:rPr>
          <w:rFonts w:ascii="FangSong" w:hAnsi="FangSong" w:eastAsia="FangSong" w:cs="FangSong"/>
          <w:sz w:val="28"/>
          <w:szCs w:val="28"/>
          <w:spacing w:val="-8"/>
        </w:rPr>
        <w:t>应急分工是否明确、合理等方面进行讨论，对不合理的地方进行修</w:t>
      </w:r>
      <w:r>
        <w:rPr>
          <w:rFonts w:ascii="FangSong" w:hAnsi="FangSong" w:eastAsia="FangSong" w:cs="FangSong"/>
          <w:sz w:val="28"/>
          <w:szCs w:val="28"/>
          <w:spacing w:val="-9"/>
        </w:rPr>
        <w:t>改。</w:t>
      </w:r>
    </w:p>
    <w:p>
      <w:pPr>
        <w:ind w:left="31" w:firstLine="563"/>
        <w:spacing w:before="45" w:line="353" w:lineRule="auto"/>
        <w:jc w:val="both"/>
        <w:rPr>
          <w:rFonts w:ascii="FangSong" w:hAnsi="FangSong" w:eastAsia="FangSong" w:cs="FangSong"/>
          <w:sz w:val="28"/>
          <w:szCs w:val="28"/>
        </w:rPr>
      </w:pPr>
      <w:r>
        <w:rPr>
          <w:rFonts w:ascii="FangSong" w:hAnsi="FangSong" w:eastAsia="FangSong" w:cs="FangSong"/>
          <w:sz w:val="28"/>
          <w:szCs w:val="28"/>
          <w:spacing w:val="-4"/>
        </w:rPr>
        <w:t>外部评审：应急预案草案经内部评审后，邀请环境应急专家</w:t>
      </w:r>
      <w:r>
        <w:rPr>
          <w:rFonts w:ascii="FangSong" w:hAnsi="FangSong" w:eastAsia="FangSong" w:cs="FangSong"/>
          <w:sz w:val="28"/>
          <w:szCs w:val="28"/>
          <w:spacing w:val="-5"/>
        </w:rPr>
        <w:t>组成</w:t>
      </w:r>
      <w:r>
        <w:rPr>
          <w:rFonts w:ascii="FangSong" w:hAnsi="FangSong" w:eastAsia="FangSong" w:cs="FangSong"/>
          <w:sz w:val="28"/>
          <w:szCs w:val="28"/>
        </w:rPr>
        <w:t xml:space="preserve">  </w:t>
      </w:r>
      <w:r>
        <w:rPr>
          <w:rFonts w:ascii="FangSong" w:hAnsi="FangSong" w:eastAsia="FangSong" w:cs="FangSong"/>
          <w:sz w:val="28"/>
          <w:szCs w:val="28"/>
          <w:spacing w:val="-4"/>
        </w:rPr>
        <w:t>应急预案评估小组对应急预案草案进行评估。环境应急预案评估小组</w:t>
      </w:r>
      <w:r>
        <w:rPr>
          <w:rFonts w:ascii="FangSong" w:hAnsi="FangSong" w:eastAsia="FangSong" w:cs="FangSong"/>
          <w:sz w:val="28"/>
          <w:szCs w:val="28"/>
          <w:spacing w:val="5"/>
        </w:rPr>
        <w:t xml:space="preserve">  </w:t>
      </w:r>
      <w:r>
        <w:rPr>
          <w:rFonts w:ascii="FangSong" w:hAnsi="FangSong" w:eastAsia="FangSong" w:cs="FangSong"/>
          <w:sz w:val="28"/>
          <w:szCs w:val="28"/>
          <w:spacing w:val="-4"/>
        </w:rPr>
        <w:t>重点评估了环境应急预案的实用性、基本要素的完整性、内容格式的</w:t>
      </w:r>
      <w:r>
        <w:rPr>
          <w:rFonts w:ascii="FangSong" w:hAnsi="FangSong" w:eastAsia="FangSong" w:cs="FangSong"/>
          <w:sz w:val="28"/>
          <w:szCs w:val="28"/>
          <w:spacing w:val="5"/>
        </w:rPr>
        <w:t xml:space="preserve">  </w:t>
      </w:r>
      <w:r>
        <w:rPr>
          <w:rFonts w:ascii="FangSong" w:hAnsi="FangSong" w:eastAsia="FangSong" w:cs="FangSong"/>
          <w:sz w:val="28"/>
          <w:szCs w:val="28"/>
          <w:spacing w:val="-5"/>
        </w:rPr>
        <w:t>规范性、应急保障措施的可行性以及与其他相关预案的衔接性等内容。</w:t>
      </w:r>
      <w:r>
        <w:rPr>
          <w:rFonts w:ascii="FangSong" w:hAnsi="FangSong" w:eastAsia="FangSong" w:cs="FangSong"/>
          <w:sz w:val="28"/>
          <w:szCs w:val="28"/>
          <w:spacing w:val="5"/>
        </w:rPr>
        <w:t xml:space="preserve"> </w:t>
      </w:r>
      <w:r>
        <w:rPr>
          <w:rFonts w:ascii="FangSong" w:hAnsi="FangSong" w:eastAsia="FangSong" w:cs="FangSong"/>
          <w:sz w:val="28"/>
          <w:szCs w:val="28"/>
          <w:spacing w:val="-1"/>
        </w:rPr>
        <w:t>应急预案编制人员根据评估结果，对应急预案草案进行修改。</w:t>
      </w:r>
    </w:p>
    <w:p>
      <w:pPr>
        <w:pStyle w:val="BodyText"/>
        <w:ind w:left="46"/>
        <w:spacing w:before="48" w:line="222" w:lineRule="auto"/>
        <w:outlineLvl w:val="1"/>
        <w:rPr>
          <w:rFonts w:ascii="SimHei" w:hAnsi="SimHei" w:eastAsia="SimHei" w:cs="SimHei"/>
        </w:rPr>
      </w:pPr>
      <w:bookmarkStart w:name="bookmark86" w:id="133"/>
      <w:bookmarkEnd w:id="133"/>
      <w:bookmarkStart w:name="bookmark85" w:id="134"/>
      <w:bookmarkEnd w:id="134"/>
      <w:r>
        <w:rPr>
          <w:spacing w:val="-3"/>
        </w:rPr>
        <w:t>12.2 </w:t>
      </w:r>
      <w:r>
        <w:rPr>
          <w:rFonts w:ascii="SimHei" w:hAnsi="SimHei" w:eastAsia="SimHei" w:cs="SimHei"/>
          <w:spacing w:val="-3"/>
        </w:rPr>
        <w:t>预案的发布及更新</w:t>
      </w:r>
    </w:p>
    <w:p>
      <w:pPr>
        <w:ind w:left="30" w:right="240" w:firstLine="562"/>
        <w:spacing w:before="207" w:line="352" w:lineRule="auto"/>
        <w:jc w:val="both"/>
        <w:rPr>
          <w:rFonts w:ascii="FangSong" w:hAnsi="FangSong" w:eastAsia="FangSong" w:cs="FangSong"/>
          <w:sz w:val="28"/>
          <w:szCs w:val="28"/>
        </w:rPr>
      </w:pPr>
      <w:r>
        <w:rPr>
          <w:rFonts w:ascii="FangSong" w:hAnsi="FangSong" w:eastAsia="FangSong" w:cs="FangSong"/>
          <w:sz w:val="28"/>
          <w:szCs w:val="28"/>
          <w:spacing w:val="-4"/>
        </w:rPr>
        <w:t>本预案发布之日起实施生效，加油站总负责人进行本预案的</w:t>
      </w:r>
      <w:r>
        <w:rPr>
          <w:rFonts w:ascii="FangSong" w:hAnsi="FangSong" w:eastAsia="FangSong" w:cs="FangSong"/>
          <w:sz w:val="28"/>
          <w:szCs w:val="28"/>
          <w:spacing w:val="-5"/>
        </w:rPr>
        <w:t>管理</w:t>
      </w:r>
      <w:r>
        <w:rPr>
          <w:rFonts w:ascii="FangSong" w:hAnsi="FangSong" w:eastAsia="FangSong" w:cs="FangSong"/>
          <w:sz w:val="28"/>
          <w:szCs w:val="28"/>
        </w:rPr>
        <w:t xml:space="preserve"> </w:t>
      </w:r>
      <w:r>
        <w:rPr>
          <w:rFonts w:ascii="FangSong" w:hAnsi="FangSong" w:eastAsia="FangSong" w:cs="FangSong"/>
          <w:sz w:val="28"/>
          <w:szCs w:val="28"/>
          <w:spacing w:val="-4"/>
        </w:rPr>
        <w:t>工作，加油站内启动应急救援预案或进行演练后，应急总指挥负责对</w:t>
      </w:r>
      <w:r>
        <w:rPr>
          <w:rFonts w:ascii="FangSong" w:hAnsi="FangSong" w:eastAsia="FangSong" w:cs="FangSong"/>
          <w:sz w:val="28"/>
          <w:szCs w:val="28"/>
          <w:spacing w:val="11"/>
        </w:rPr>
        <w:t xml:space="preserve"> </w:t>
      </w:r>
      <w:r>
        <w:rPr>
          <w:rFonts w:ascii="FangSong" w:hAnsi="FangSong" w:eastAsia="FangSong" w:cs="FangSong"/>
          <w:sz w:val="28"/>
          <w:szCs w:val="28"/>
          <w:spacing w:val="-4"/>
        </w:rPr>
        <w:t>救援情况和演练效果进行评价，提出修订意见，经加油站总负责人批</w:t>
      </w:r>
      <w:r>
        <w:rPr>
          <w:rFonts w:ascii="FangSong" w:hAnsi="FangSong" w:eastAsia="FangSong" w:cs="FangSong"/>
          <w:sz w:val="28"/>
          <w:szCs w:val="28"/>
          <w:spacing w:val="8"/>
        </w:rPr>
        <w:t xml:space="preserve"> </w:t>
      </w:r>
      <w:r>
        <w:rPr>
          <w:rFonts w:ascii="FangSong" w:hAnsi="FangSong" w:eastAsia="FangSong" w:cs="FangSong"/>
          <w:sz w:val="28"/>
          <w:szCs w:val="28"/>
          <w:spacing w:val="-2"/>
        </w:rPr>
        <w:t>准后及时修订本预案。</w:t>
      </w:r>
    </w:p>
    <w:p>
      <w:pPr>
        <w:ind w:left="38" w:right="20" w:firstLine="559"/>
        <w:spacing w:before="44" w:line="344" w:lineRule="auto"/>
        <w:rPr>
          <w:rFonts w:ascii="FangSong" w:hAnsi="FangSong" w:eastAsia="FangSong" w:cs="FangSong"/>
          <w:sz w:val="28"/>
          <w:szCs w:val="28"/>
        </w:rPr>
      </w:pPr>
      <w:r>
        <w:rPr>
          <w:rFonts w:ascii="FangSong" w:hAnsi="FangSong" w:eastAsia="FangSong" w:cs="FangSong"/>
          <w:sz w:val="28"/>
          <w:szCs w:val="28"/>
          <w:spacing w:val="-6"/>
        </w:rPr>
        <w:t>公司环境事故应急预案每三年至少修订一次；有下列情形之一</w:t>
      </w:r>
      <w:r>
        <w:rPr>
          <w:rFonts w:ascii="FangSong" w:hAnsi="FangSong" w:eastAsia="FangSong" w:cs="FangSong"/>
          <w:sz w:val="28"/>
          <w:szCs w:val="28"/>
          <w:spacing w:val="-7"/>
        </w:rPr>
        <w:t>的，</w:t>
      </w:r>
      <w:r>
        <w:rPr>
          <w:rFonts w:ascii="FangSong" w:hAnsi="FangSong" w:eastAsia="FangSong" w:cs="FangSong"/>
          <w:sz w:val="28"/>
          <w:szCs w:val="28"/>
        </w:rPr>
        <w:t xml:space="preserve"> </w:t>
      </w:r>
      <w:r>
        <w:rPr>
          <w:rFonts w:ascii="FangSong" w:hAnsi="FangSong" w:eastAsia="FangSong" w:cs="FangSong"/>
          <w:sz w:val="28"/>
          <w:szCs w:val="28"/>
          <w:spacing w:val="-2"/>
        </w:rPr>
        <w:t>公司环境事故应急预案应当及时进行修订：</w:t>
      </w:r>
    </w:p>
    <w:p>
      <w:pPr>
        <w:ind w:left="36" w:right="240" w:firstLine="555"/>
        <w:spacing w:before="45" w:line="290" w:lineRule="auto"/>
        <w:rPr>
          <w:rFonts w:ascii="FangSong" w:hAnsi="FangSong" w:eastAsia="FangSong" w:cs="FangSong"/>
          <w:sz w:val="28"/>
          <w:szCs w:val="28"/>
        </w:rPr>
      </w:pPr>
      <w:r>
        <w:rPr>
          <w:rFonts w:ascii="FangSong" w:hAnsi="FangSong" w:eastAsia="FangSong" w:cs="FangSong"/>
          <w:sz w:val="28"/>
          <w:szCs w:val="28"/>
          <w:spacing w:val="-4"/>
        </w:rPr>
        <w:t>（一）面临的环境风险发生重大变化，需要重新进行环境风险评</w:t>
      </w:r>
      <w:r>
        <w:rPr>
          <w:rFonts w:ascii="FangSong" w:hAnsi="FangSong" w:eastAsia="FangSong" w:cs="FangSong"/>
          <w:sz w:val="28"/>
          <w:szCs w:val="28"/>
          <w:spacing w:val="1"/>
        </w:rPr>
        <w:t xml:space="preserve"> </w:t>
      </w:r>
      <w:r>
        <w:rPr>
          <w:rFonts w:ascii="FangSong" w:hAnsi="FangSong" w:eastAsia="FangSong" w:cs="FangSong"/>
          <w:sz w:val="28"/>
          <w:szCs w:val="28"/>
          <w:spacing w:val="-8"/>
        </w:rPr>
        <w:t>估的；</w:t>
      </w:r>
    </w:p>
    <w:p>
      <w:pPr>
        <w:ind w:left="592"/>
        <w:spacing w:before="212" w:line="223" w:lineRule="auto"/>
        <w:rPr>
          <w:rFonts w:ascii="FangSong" w:hAnsi="FangSong" w:eastAsia="FangSong" w:cs="FangSong"/>
          <w:sz w:val="28"/>
          <w:szCs w:val="28"/>
        </w:rPr>
      </w:pPr>
      <w:r>
        <w:rPr>
          <w:rFonts w:ascii="FangSong" w:hAnsi="FangSong" w:eastAsia="FangSong" w:cs="FangSong"/>
          <w:sz w:val="28"/>
          <w:szCs w:val="28"/>
          <w:spacing w:val="-1"/>
        </w:rPr>
        <w:t>（二）应急管理组织指挥体系与职责发生重大变化的；</w:t>
      </w:r>
    </w:p>
    <w:p>
      <w:pPr>
        <w:ind w:left="47" w:right="242" w:firstLine="544"/>
        <w:spacing w:before="204" w:line="291" w:lineRule="auto"/>
        <w:rPr>
          <w:rFonts w:ascii="FangSong" w:hAnsi="FangSong" w:eastAsia="FangSong" w:cs="FangSong"/>
          <w:sz w:val="28"/>
          <w:szCs w:val="28"/>
        </w:rPr>
      </w:pPr>
      <w:r>
        <w:rPr>
          <w:rFonts w:ascii="FangSong" w:hAnsi="FangSong" w:eastAsia="FangSong" w:cs="FangSong"/>
          <w:sz w:val="28"/>
          <w:szCs w:val="28"/>
          <w:spacing w:val="-4"/>
        </w:rPr>
        <w:t>（三）环境应急监测预警及报告机制、应对流程和措施、应急保</w:t>
      </w:r>
      <w:r>
        <w:rPr>
          <w:rFonts w:ascii="FangSong" w:hAnsi="FangSong" w:eastAsia="FangSong" w:cs="FangSong"/>
          <w:sz w:val="28"/>
          <w:szCs w:val="28"/>
        </w:rPr>
        <w:t xml:space="preserve"> </w:t>
      </w:r>
      <w:r>
        <w:rPr>
          <w:rFonts w:ascii="FangSong" w:hAnsi="FangSong" w:eastAsia="FangSong" w:cs="FangSong"/>
          <w:sz w:val="28"/>
          <w:szCs w:val="28"/>
          <w:spacing w:val="-4"/>
        </w:rPr>
        <w:t>障措施发生重大变化的；</w:t>
      </w:r>
    </w:p>
    <w:p>
      <w:pPr>
        <w:ind w:left="592"/>
        <w:spacing w:before="208" w:line="223" w:lineRule="auto"/>
        <w:rPr>
          <w:rFonts w:ascii="FangSong" w:hAnsi="FangSong" w:eastAsia="FangSong" w:cs="FangSong"/>
          <w:sz w:val="28"/>
          <w:szCs w:val="28"/>
        </w:rPr>
      </w:pPr>
      <w:r>
        <w:rPr>
          <w:rFonts w:ascii="FangSong" w:hAnsi="FangSong" w:eastAsia="FangSong" w:cs="FangSong"/>
          <w:sz w:val="28"/>
          <w:szCs w:val="28"/>
          <w:spacing w:val="-2"/>
        </w:rPr>
        <w:t>（四）重要应急资源发生重大变化的；</w:t>
      </w:r>
    </w:p>
    <w:p>
      <w:pPr>
        <w:ind w:left="32" w:right="240" w:firstLine="559"/>
        <w:spacing w:before="206" w:line="290" w:lineRule="auto"/>
        <w:rPr>
          <w:rFonts w:ascii="FangSong" w:hAnsi="FangSong" w:eastAsia="FangSong" w:cs="FangSong"/>
          <w:sz w:val="28"/>
          <w:szCs w:val="28"/>
        </w:rPr>
      </w:pPr>
      <w:r>
        <w:rPr>
          <w:rFonts w:ascii="FangSong" w:hAnsi="FangSong" w:eastAsia="FangSong" w:cs="FangSong"/>
          <w:sz w:val="28"/>
          <w:szCs w:val="28"/>
          <w:spacing w:val="-4"/>
        </w:rPr>
        <w:t>（五）在突发事件实际应对和应急演练中发现问题，需要对环境</w:t>
      </w:r>
      <w:r>
        <w:rPr>
          <w:rFonts w:ascii="FangSong" w:hAnsi="FangSong" w:eastAsia="FangSong" w:cs="FangSong"/>
          <w:sz w:val="28"/>
          <w:szCs w:val="28"/>
          <w:spacing w:val="1"/>
        </w:rPr>
        <w:t xml:space="preserve"> </w:t>
      </w:r>
      <w:r>
        <w:rPr>
          <w:rFonts w:ascii="FangSong" w:hAnsi="FangSong" w:eastAsia="FangSong" w:cs="FangSong"/>
          <w:sz w:val="28"/>
          <w:szCs w:val="28"/>
          <w:spacing w:val="-2"/>
        </w:rPr>
        <w:t>应急预案作出重大调整的；</w:t>
      </w:r>
    </w:p>
    <w:p>
      <w:pPr>
        <w:spacing w:line="290" w:lineRule="auto"/>
        <w:sectPr>
          <w:headerReference w:type="default" r:id="rId83"/>
          <w:footerReference w:type="default" r:id="rId84"/>
          <w:pgSz w:w="11907" w:h="16840"/>
          <w:pgMar w:top="1421" w:right="1557" w:bottom="883" w:left="1786" w:header="919" w:footer="721" w:gutter="0"/>
        </w:sectPr>
        <w:rPr>
          <w:rFonts w:ascii="FangSong" w:hAnsi="FangSong" w:eastAsia="FangSong" w:cs="FangSong"/>
          <w:sz w:val="28"/>
          <w:szCs w:val="28"/>
        </w:rPr>
      </w:pPr>
    </w:p>
    <w:p>
      <w:pPr>
        <w:ind w:left="592"/>
        <w:spacing w:before="59" w:line="222" w:lineRule="auto"/>
        <w:rPr>
          <w:rFonts w:ascii="FangSong" w:hAnsi="FangSong" w:eastAsia="FangSong" w:cs="FangSong"/>
          <w:sz w:val="28"/>
          <w:szCs w:val="28"/>
        </w:rPr>
      </w:pPr>
      <w:r>
        <w:rPr>
          <w:rFonts w:ascii="FangSong" w:hAnsi="FangSong" w:eastAsia="FangSong" w:cs="FangSong"/>
          <w:sz w:val="28"/>
          <w:szCs w:val="28"/>
          <w:spacing w:val="-2"/>
        </w:rPr>
        <w:t>（六）其他需要修订的情况。</w:t>
      </w:r>
    </w:p>
    <w:p>
      <w:pPr>
        <w:ind w:left="38" w:right="11" w:firstLine="555"/>
        <w:spacing w:before="206" w:line="349" w:lineRule="auto"/>
        <w:rPr>
          <w:rFonts w:ascii="FangSong" w:hAnsi="FangSong" w:eastAsia="FangSong" w:cs="FangSong"/>
          <w:sz w:val="28"/>
          <w:szCs w:val="28"/>
        </w:rPr>
      </w:pPr>
      <w:r>
        <w:rPr>
          <w:rFonts w:ascii="FangSong" w:hAnsi="FangSong" w:eastAsia="FangSong" w:cs="FangSong"/>
          <w:sz w:val="28"/>
          <w:szCs w:val="28"/>
          <w:spacing w:val="-4"/>
        </w:rPr>
        <w:t>对环境应急预案进行重大修订的，修订工作参照环境应急预案制</w:t>
      </w:r>
      <w:r>
        <w:rPr>
          <w:rFonts w:ascii="FangSong" w:hAnsi="FangSong" w:eastAsia="FangSong" w:cs="FangSong"/>
          <w:sz w:val="28"/>
          <w:szCs w:val="28"/>
        </w:rPr>
        <w:t xml:space="preserve"> </w:t>
      </w:r>
      <w:r>
        <w:rPr>
          <w:rFonts w:ascii="FangSong" w:hAnsi="FangSong" w:eastAsia="FangSong" w:cs="FangSong"/>
          <w:sz w:val="28"/>
          <w:szCs w:val="28"/>
          <w:spacing w:val="-4"/>
        </w:rPr>
        <w:t>定步骤进行。对环境应急预案个别内容进行调整的，修订工作可适当</w:t>
      </w:r>
      <w:r>
        <w:rPr>
          <w:rFonts w:ascii="FangSong" w:hAnsi="FangSong" w:eastAsia="FangSong" w:cs="FangSong"/>
          <w:sz w:val="28"/>
          <w:szCs w:val="28"/>
          <w:spacing w:val="3"/>
        </w:rPr>
        <w:t xml:space="preserve"> </w:t>
      </w:r>
      <w:r>
        <w:rPr>
          <w:rFonts w:ascii="FangSong" w:hAnsi="FangSong" w:eastAsia="FangSong" w:cs="FangSong"/>
          <w:sz w:val="28"/>
          <w:szCs w:val="28"/>
          <w:spacing w:val="-8"/>
        </w:rPr>
        <w:t>简化。</w:t>
      </w:r>
    </w:p>
    <w:p>
      <w:pPr>
        <w:pStyle w:val="BodyText"/>
        <w:ind w:left="33" w:right="14" w:firstLine="559"/>
        <w:spacing w:before="46" w:line="344" w:lineRule="auto"/>
        <w:rPr>
          <w:rFonts w:ascii="FangSong" w:hAnsi="FangSong" w:eastAsia="FangSong" w:cs="FangSong"/>
        </w:rPr>
      </w:pPr>
      <w:r>
        <w:rPr>
          <w:rFonts w:ascii="FangSong" w:hAnsi="FangSong" w:eastAsia="FangSong" w:cs="FangSong"/>
        </w:rPr>
        <w:t>企业应当在环境事故应急预案修订并发布后</w:t>
      </w:r>
      <w:r>
        <w:rPr>
          <w:rFonts w:ascii="FangSong" w:hAnsi="FangSong" w:eastAsia="FangSong" w:cs="FangSong"/>
          <w:spacing w:val="-64"/>
        </w:rPr>
        <w:t xml:space="preserve"> </w:t>
      </w:r>
      <w:r>
        <w:rPr/>
        <w:t>20</w:t>
      </w:r>
      <w:r>
        <w:rPr>
          <w:spacing w:val="20"/>
          <w:w w:val="101"/>
        </w:rPr>
        <w:t xml:space="preserve"> </w:t>
      </w:r>
      <w:r>
        <w:rPr>
          <w:rFonts w:ascii="FangSong" w:hAnsi="FangSong" w:eastAsia="FangSong" w:cs="FangSong"/>
        </w:rPr>
        <w:t>个工作日内报环</w:t>
      </w:r>
      <w:r>
        <w:rPr>
          <w:rFonts w:ascii="FangSong" w:hAnsi="FangSong" w:eastAsia="FangSong" w:cs="FangSong"/>
        </w:rPr>
        <w:t xml:space="preserve"> </w:t>
      </w:r>
      <w:r>
        <w:rPr>
          <w:rFonts w:ascii="FangSong" w:hAnsi="FangSong" w:eastAsia="FangSong" w:cs="FangSong"/>
          <w:spacing w:val="-3"/>
        </w:rPr>
        <w:t>保管理部门备案。</w:t>
      </w:r>
    </w:p>
    <w:p>
      <w:pPr>
        <w:pStyle w:val="BodyText"/>
        <w:ind w:left="46"/>
        <w:spacing w:before="46" w:line="222" w:lineRule="auto"/>
        <w:outlineLvl w:val="1"/>
        <w:rPr>
          <w:rFonts w:ascii="SimHei" w:hAnsi="SimHei" w:eastAsia="SimHei" w:cs="SimHei"/>
        </w:rPr>
      </w:pPr>
      <w:bookmarkStart w:name="bookmark88" w:id="135"/>
      <w:bookmarkEnd w:id="135"/>
      <w:bookmarkStart w:name="bookmark87" w:id="136"/>
      <w:bookmarkEnd w:id="136"/>
      <w:r>
        <w:rPr>
          <w:spacing w:val="-3"/>
        </w:rPr>
        <w:t>12.3 </w:t>
      </w:r>
      <w:r>
        <w:rPr>
          <w:rFonts w:ascii="SimHei" w:hAnsi="SimHei" w:eastAsia="SimHei" w:cs="SimHei"/>
          <w:spacing w:val="-3"/>
        </w:rPr>
        <w:t>预案实施和生效日期</w:t>
      </w:r>
    </w:p>
    <w:p>
      <w:pPr>
        <w:ind w:left="592"/>
        <w:spacing w:before="209" w:line="222" w:lineRule="auto"/>
        <w:rPr>
          <w:rFonts w:ascii="FangSong" w:hAnsi="FangSong" w:eastAsia="FangSong" w:cs="FangSong"/>
          <w:sz w:val="28"/>
          <w:szCs w:val="28"/>
        </w:rPr>
      </w:pPr>
      <w:r>
        <w:rPr>
          <w:rFonts w:ascii="FangSong" w:hAnsi="FangSong" w:eastAsia="FangSong" w:cs="FangSong"/>
          <w:sz w:val="28"/>
          <w:szCs w:val="28"/>
          <w:spacing w:val="-2"/>
        </w:rPr>
        <w:t>本预案自印发之日起实施生效。</w:t>
      </w:r>
    </w:p>
    <w:p>
      <w:pPr>
        <w:spacing w:line="222" w:lineRule="auto"/>
        <w:sectPr>
          <w:headerReference w:type="default" r:id="rId85"/>
          <w:footerReference w:type="default" r:id="rId86"/>
          <w:pgSz w:w="11907" w:h="16840"/>
          <w:pgMar w:top="1421" w:right="1786" w:bottom="881" w:left="1786" w:header="919" w:footer="721" w:gutter="0"/>
        </w:sectPr>
        <w:rPr>
          <w:rFonts w:ascii="FangSong" w:hAnsi="FangSong" w:eastAsia="FangSong" w:cs="FangSong"/>
          <w:sz w:val="28"/>
          <w:szCs w:val="28"/>
        </w:rPr>
      </w:pPr>
    </w:p>
    <w:p>
      <w:pPr>
        <w:spacing w:line="472" w:lineRule="auto"/>
        <w:rPr>
          <w:rFonts w:ascii="Arial"/>
          <w:sz w:val="21"/>
        </w:rPr>
      </w:pPr>
      <w:r/>
    </w:p>
    <w:p>
      <w:pPr>
        <w:pStyle w:val="BodyText"/>
        <w:ind w:right="1"/>
        <w:spacing w:before="59" w:line="219" w:lineRule="auto"/>
        <w:jc w:val="right"/>
        <w:rPr>
          <w:rFonts w:ascii="FangSong" w:hAnsi="FangSong" w:eastAsia="FangSong" w:cs="FangSong"/>
          <w:sz w:val="18"/>
          <w:szCs w:val="18"/>
        </w:rPr>
      </w:pPr>
      <w:r>
        <w:pict>
          <v:shape id="_x0000_s106" style="position:absolute;margin-left:0pt;margin-top:14.2759pt;mso-position-vertical-relative:text;mso-position-horizontal-relative:text;width:444.6pt;height:0.75pt;z-index:251708416;" fillcolor="#000000" filled="true" stroked="false" coordsize="8892,15" coordorigin="0,0" path="m,l8891,0l889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p>
      <w:pPr>
        <w:pStyle w:val="BodyText"/>
        <w:ind w:left="33"/>
        <w:spacing w:before="311" w:line="223" w:lineRule="auto"/>
        <w:outlineLvl w:val="0"/>
        <w:rPr>
          <w:rFonts w:ascii="SimHei" w:hAnsi="SimHei" w:eastAsia="SimHei" w:cs="SimHei"/>
        </w:rPr>
      </w:pPr>
      <w:bookmarkStart w:name="bookmark90" w:id="137"/>
      <w:bookmarkEnd w:id="137"/>
      <w:bookmarkStart w:name="bookmark89" w:id="138"/>
      <w:bookmarkEnd w:id="138"/>
      <w:r>
        <w:rPr>
          <w:spacing w:val="-10"/>
        </w:rPr>
        <w:t>13</w:t>
      </w:r>
      <w:r>
        <w:rPr>
          <w:spacing w:val="27"/>
        </w:rPr>
        <w:t xml:space="preserve"> </w:t>
      </w:r>
      <w:r>
        <w:rPr>
          <w:rFonts w:ascii="SimHei" w:hAnsi="SimHei" w:eastAsia="SimHei" w:cs="SimHei"/>
          <w:spacing w:val="-10"/>
        </w:rPr>
        <w:t>附图附件</w:t>
      </w:r>
    </w:p>
    <w:p>
      <w:pPr>
        <w:ind w:left="590"/>
        <w:spacing w:before="206" w:line="224" w:lineRule="auto"/>
        <w:rPr>
          <w:rFonts w:ascii="FangSong" w:hAnsi="FangSong" w:eastAsia="FangSong" w:cs="FangSong"/>
          <w:sz w:val="28"/>
          <w:szCs w:val="28"/>
        </w:rPr>
      </w:pPr>
      <w:r>
        <w:rPr>
          <w:rFonts w:ascii="FangSong" w:hAnsi="FangSong" w:eastAsia="FangSong" w:cs="FangSong"/>
          <w:sz w:val="28"/>
          <w:szCs w:val="28"/>
          <w:spacing w:val="-10"/>
        </w:rPr>
        <w:t>附图：</w:t>
      </w:r>
    </w:p>
    <w:p>
      <w:pPr>
        <w:ind w:left="590" w:right="6020"/>
        <w:spacing w:before="206" w:line="344" w:lineRule="auto"/>
        <w:rPr>
          <w:rFonts w:ascii="FangSong" w:hAnsi="FangSong" w:eastAsia="FangSong" w:cs="FangSong"/>
          <w:sz w:val="28"/>
          <w:szCs w:val="28"/>
        </w:rPr>
      </w:pPr>
      <w:r>
        <w:rPr>
          <w:rFonts w:ascii="FangSong" w:hAnsi="FangSong" w:eastAsia="FangSong" w:cs="FangSong"/>
          <w:sz w:val="28"/>
          <w:szCs w:val="28"/>
          <w:spacing w:val="-10"/>
        </w:rPr>
        <w:t>附图</w:t>
      </w:r>
      <w:r>
        <w:rPr>
          <w:rFonts w:ascii="FangSong" w:hAnsi="FangSong" w:eastAsia="FangSong" w:cs="FangSong"/>
          <w:sz w:val="28"/>
          <w:szCs w:val="28"/>
          <w:spacing w:val="-38"/>
        </w:rPr>
        <w:t xml:space="preserve"> </w:t>
      </w:r>
      <w:r>
        <w:rPr>
          <w:rFonts w:ascii="FangSong" w:hAnsi="FangSong" w:eastAsia="FangSong" w:cs="FangSong"/>
          <w:sz w:val="28"/>
          <w:szCs w:val="28"/>
          <w:spacing w:val="-10"/>
        </w:rPr>
        <w:t>1</w:t>
      </w:r>
      <w:r>
        <w:rPr>
          <w:rFonts w:ascii="FangSong" w:hAnsi="FangSong" w:eastAsia="FangSong" w:cs="FangSong"/>
          <w:sz w:val="28"/>
          <w:szCs w:val="28"/>
          <w:spacing w:val="17"/>
        </w:rPr>
        <w:t xml:space="preserve"> </w:t>
      </w:r>
      <w:r>
        <w:rPr>
          <w:rFonts w:ascii="FangSong" w:hAnsi="FangSong" w:eastAsia="FangSong" w:cs="FangSong"/>
          <w:sz w:val="28"/>
          <w:szCs w:val="28"/>
          <w:spacing w:val="-10"/>
        </w:rPr>
        <w:t>地理位置图</w:t>
      </w:r>
      <w:r>
        <w:rPr>
          <w:rFonts w:ascii="FangSong" w:hAnsi="FangSong" w:eastAsia="FangSong" w:cs="FangSong"/>
          <w:sz w:val="28"/>
          <w:szCs w:val="28"/>
        </w:rPr>
        <w:t xml:space="preserve"> </w:t>
      </w:r>
      <w:r>
        <w:rPr>
          <w:rFonts w:ascii="FangSong" w:hAnsi="FangSong" w:eastAsia="FangSong" w:cs="FangSong"/>
          <w:sz w:val="28"/>
          <w:szCs w:val="28"/>
          <w:spacing w:val="-8"/>
        </w:rPr>
        <w:t>附图</w:t>
      </w:r>
      <w:r>
        <w:rPr>
          <w:rFonts w:ascii="FangSong" w:hAnsi="FangSong" w:eastAsia="FangSong" w:cs="FangSong"/>
          <w:sz w:val="28"/>
          <w:szCs w:val="28"/>
          <w:spacing w:val="-55"/>
        </w:rPr>
        <w:t xml:space="preserve"> </w:t>
      </w:r>
      <w:r>
        <w:rPr>
          <w:rFonts w:ascii="FangSong" w:hAnsi="FangSong" w:eastAsia="FangSong" w:cs="FangSong"/>
          <w:sz w:val="28"/>
          <w:szCs w:val="28"/>
          <w:spacing w:val="-8"/>
        </w:rPr>
        <w:t>2</w:t>
      </w:r>
      <w:r>
        <w:rPr>
          <w:rFonts w:ascii="FangSong" w:hAnsi="FangSong" w:eastAsia="FangSong" w:cs="FangSong"/>
          <w:sz w:val="28"/>
          <w:szCs w:val="28"/>
          <w:spacing w:val="18"/>
        </w:rPr>
        <w:t xml:space="preserve"> </w:t>
      </w:r>
      <w:r>
        <w:rPr>
          <w:rFonts w:ascii="FangSong" w:hAnsi="FangSong" w:eastAsia="FangSong" w:cs="FangSong"/>
          <w:sz w:val="28"/>
          <w:szCs w:val="28"/>
          <w:spacing w:val="-8"/>
        </w:rPr>
        <w:t>周边环境图</w:t>
      </w:r>
    </w:p>
    <w:p>
      <w:pPr>
        <w:ind w:left="590"/>
        <w:spacing w:before="44" w:line="221" w:lineRule="auto"/>
        <w:rPr>
          <w:rFonts w:ascii="FangSong" w:hAnsi="FangSong" w:eastAsia="FangSong" w:cs="FangSong"/>
          <w:sz w:val="28"/>
          <w:szCs w:val="28"/>
        </w:rPr>
      </w:pPr>
      <w:r>
        <w:rPr>
          <w:rFonts w:ascii="FangSong" w:hAnsi="FangSong" w:eastAsia="FangSong" w:cs="FangSong"/>
          <w:sz w:val="28"/>
          <w:szCs w:val="28"/>
          <w:spacing w:val="-4"/>
        </w:rPr>
        <w:t>附图</w:t>
      </w:r>
      <w:r>
        <w:rPr>
          <w:rFonts w:ascii="FangSong" w:hAnsi="FangSong" w:eastAsia="FangSong" w:cs="FangSong"/>
          <w:sz w:val="28"/>
          <w:szCs w:val="28"/>
          <w:spacing w:val="-46"/>
        </w:rPr>
        <w:t xml:space="preserve"> </w:t>
      </w:r>
      <w:r>
        <w:rPr>
          <w:rFonts w:ascii="FangSong" w:hAnsi="FangSong" w:eastAsia="FangSong" w:cs="FangSong"/>
          <w:sz w:val="28"/>
          <w:szCs w:val="28"/>
          <w:spacing w:val="-4"/>
        </w:rPr>
        <w:t>3</w:t>
      </w:r>
      <w:r>
        <w:rPr>
          <w:rFonts w:ascii="FangSong" w:hAnsi="FangSong" w:eastAsia="FangSong" w:cs="FangSong"/>
          <w:sz w:val="28"/>
          <w:szCs w:val="28"/>
          <w:spacing w:val="-4"/>
        </w:rPr>
        <w:t xml:space="preserve"> </w:t>
      </w:r>
      <w:r>
        <w:rPr>
          <w:rFonts w:ascii="FangSong" w:hAnsi="FangSong" w:eastAsia="FangSong" w:cs="FangSong"/>
          <w:sz w:val="28"/>
          <w:szCs w:val="28"/>
          <w:spacing w:val="-4"/>
        </w:rPr>
        <w:t>平面布置及应急疏散图</w:t>
      </w:r>
    </w:p>
    <w:p>
      <w:pPr>
        <w:ind w:left="590"/>
        <w:spacing w:before="209" w:line="223" w:lineRule="auto"/>
        <w:rPr>
          <w:rFonts w:ascii="FangSong" w:hAnsi="FangSong" w:eastAsia="FangSong" w:cs="FangSong"/>
          <w:sz w:val="28"/>
          <w:szCs w:val="28"/>
        </w:rPr>
      </w:pPr>
      <w:r>
        <w:rPr>
          <w:rFonts w:ascii="FangSong" w:hAnsi="FangSong" w:eastAsia="FangSong" w:cs="FangSong"/>
          <w:sz w:val="28"/>
          <w:szCs w:val="28"/>
          <w:spacing w:val="-4"/>
        </w:rPr>
        <w:t>附图</w:t>
      </w:r>
      <w:r>
        <w:rPr>
          <w:rFonts w:ascii="FangSong" w:hAnsi="FangSong" w:eastAsia="FangSong" w:cs="FangSong"/>
          <w:sz w:val="28"/>
          <w:szCs w:val="28"/>
          <w:spacing w:val="-58"/>
        </w:rPr>
        <w:t xml:space="preserve"> </w:t>
      </w:r>
      <w:r>
        <w:rPr>
          <w:rFonts w:ascii="FangSong" w:hAnsi="FangSong" w:eastAsia="FangSong" w:cs="FangSong"/>
          <w:sz w:val="28"/>
          <w:szCs w:val="28"/>
          <w:spacing w:val="-4"/>
        </w:rPr>
        <w:t>4</w:t>
      </w:r>
      <w:r>
        <w:rPr>
          <w:rFonts w:ascii="FangSong" w:hAnsi="FangSong" w:eastAsia="FangSong" w:cs="FangSong"/>
          <w:sz w:val="28"/>
          <w:szCs w:val="28"/>
          <w:spacing w:val="-4"/>
        </w:rPr>
        <w:t xml:space="preserve"> </w:t>
      </w:r>
      <w:r>
        <w:rPr>
          <w:rFonts w:ascii="FangSong" w:hAnsi="FangSong" w:eastAsia="FangSong" w:cs="FangSong"/>
          <w:sz w:val="28"/>
          <w:szCs w:val="28"/>
          <w:spacing w:val="-4"/>
        </w:rPr>
        <w:t>500m</w:t>
      </w:r>
      <w:r>
        <w:rPr>
          <w:rFonts w:ascii="FangSong" w:hAnsi="FangSong" w:eastAsia="FangSong" w:cs="FangSong"/>
          <w:sz w:val="28"/>
          <w:szCs w:val="28"/>
          <w:spacing w:val="-36"/>
        </w:rPr>
        <w:t xml:space="preserve"> </w:t>
      </w:r>
      <w:r>
        <w:rPr>
          <w:rFonts w:ascii="FangSong" w:hAnsi="FangSong" w:eastAsia="FangSong" w:cs="FangSong"/>
          <w:sz w:val="28"/>
          <w:szCs w:val="28"/>
          <w:spacing w:val="-4"/>
        </w:rPr>
        <w:t>范围大气环境风险受体图</w:t>
      </w:r>
    </w:p>
    <w:p>
      <w:pPr>
        <w:ind w:left="590"/>
        <w:spacing w:before="207" w:line="223" w:lineRule="auto"/>
        <w:rPr>
          <w:rFonts w:ascii="FangSong" w:hAnsi="FangSong" w:eastAsia="FangSong" w:cs="FangSong"/>
          <w:sz w:val="28"/>
          <w:szCs w:val="28"/>
        </w:rPr>
      </w:pPr>
      <w:r>
        <w:rPr>
          <w:rFonts w:ascii="FangSong" w:hAnsi="FangSong" w:eastAsia="FangSong" w:cs="FangSong"/>
          <w:sz w:val="28"/>
          <w:szCs w:val="28"/>
          <w:spacing w:val="-5"/>
        </w:rPr>
        <w:t>附图</w:t>
      </w:r>
      <w:r>
        <w:rPr>
          <w:rFonts w:ascii="FangSong" w:hAnsi="FangSong" w:eastAsia="FangSong" w:cs="FangSong"/>
          <w:sz w:val="28"/>
          <w:szCs w:val="28"/>
          <w:spacing w:val="-44"/>
        </w:rPr>
        <w:t xml:space="preserve"> </w:t>
      </w:r>
      <w:r>
        <w:rPr>
          <w:rFonts w:ascii="FangSong" w:hAnsi="FangSong" w:eastAsia="FangSong" w:cs="FangSong"/>
          <w:sz w:val="28"/>
          <w:szCs w:val="28"/>
          <w:spacing w:val="-5"/>
        </w:rPr>
        <w:t>5</w:t>
      </w:r>
      <w:r>
        <w:rPr>
          <w:rFonts w:ascii="FangSong" w:hAnsi="FangSong" w:eastAsia="FangSong" w:cs="FangSong"/>
          <w:sz w:val="28"/>
          <w:szCs w:val="28"/>
          <w:spacing w:val="-5"/>
        </w:rPr>
        <w:t xml:space="preserve"> </w:t>
      </w:r>
      <w:r>
        <w:rPr>
          <w:rFonts w:ascii="FangSong" w:hAnsi="FangSong" w:eastAsia="FangSong" w:cs="FangSong"/>
          <w:sz w:val="28"/>
          <w:szCs w:val="28"/>
          <w:spacing w:val="-5"/>
        </w:rPr>
        <w:t>5km</w:t>
      </w:r>
      <w:r>
        <w:rPr>
          <w:rFonts w:ascii="FangSong" w:hAnsi="FangSong" w:eastAsia="FangSong" w:cs="FangSong"/>
          <w:sz w:val="28"/>
          <w:szCs w:val="28"/>
          <w:spacing w:val="-37"/>
        </w:rPr>
        <w:t xml:space="preserve"> </w:t>
      </w:r>
      <w:r>
        <w:rPr>
          <w:rFonts w:ascii="FangSong" w:hAnsi="FangSong" w:eastAsia="FangSong" w:cs="FangSong"/>
          <w:sz w:val="28"/>
          <w:szCs w:val="28"/>
          <w:spacing w:val="-5"/>
        </w:rPr>
        <w:t>范围大气环境风险受体图</w:t>
      </w:r>
    </w:p>
    <w:p>
      <w:pPr>
        <w:ind w:left="590" w:right="3430"/>
        <w:spacing w:before="207" w:line="343" w:lineRule="auto"/>
        <w:rPr>
          <w:rFonts w:ascii="FangSong" w:hAnsi="FangSong" w:eastAsia="FangSong" w:cs="FangSong"/>
          <w:sz w:val="28"/>
          <w:szCs w:val="28"/>
        </w:rPr>
      </w:pPr>
      <w:r>
        <w:rPr>
          <w:rFonts w:ascii="FangSong" w:hAnsi="FangSong" w:eastAsia="FangSong" w:cs="FangSong"/>
          <w:sz w:val="28"/>
          <w:szCs w:val="28"/>
          <w:spacing w:val="-7"/>
        </w:rPr>
        <w:t>附图</w:t>
      </w:r>
      <w:r>
        <w:rPr>
          <w:rFonts w:ascii="FangSong" w:hAnsi="FangSong" w:eastAsia="FangSong" w:cs="FangSong"/>
          <w:sz w:val="28"/>
          <w:szCs w:val="28"/>
          <w:spacing w:val="-53"/>
        </w:rPr>
        <w:t xml:space="preserve"> </w:t>
      </w:r>
      <w:r>
        <w:rPr>
          <w:rFonts w:ascii="FangSong" w:hAnsi="FangSong" w:eastAsia="FangSong" w:cs="FangSong"/>
          <w:sz w:val="28"/>
          <w:szCs w:val="28"/>
          <w:spacing w:val="-7"/>
        </w:rPr>
        <w:t>6</w:t>
      </w:r>
      <w:r>
        <w:rPr>
          <w:rFonts w:ascii="FangSong" w:hAnsi="FangSong" w:eastAsia="FangSong" w:cs="FangSong"/>
          <w:sz w:val="28"/>
          <w:szCs w:val="28"/>
          <w:spacing w:val="-48"/>
        </w:rPr>
        <w:t xml:space="preserve"> </w:t>
      </w:r>
      <w:r>
        <w:rPr>
          <w:rFonts w:ascii="FangSong" w:hAnsi="FangSong" w:eastAsia="FangSong" w:cs="FangSong"/>
          <w:sz w:val="28"/>
          <w:szCs w:val="28"/>
          <w:spacing w:val="-7"/>
        </w:rPr>
        <w:t>下游</w:t>
      </w:r>
      <w:r>
        <w:rPr>
          <w:rFonts w:ascii="FangSong" w:hAnsi="FangSong" w:eastAsia="FangSong" w:cs="FangSong"/>
          <w:sz w:val="28"/>
          <w:szCs w:val="28"/>
          <w:spacing w:val="-40"/>
        </w:rPr>
        <w:t xml:space="preserve"> </w:t>
      </w:r>
      <w:r>
        <w:rPr>
          <w:rFonts w:ascii="FangSong" w:hAnsi="FangSong" w:eastAsia="FangSong" w:cs="FangSong"/>
          <w:sz w:val="28"/>
          <w:szCs w:val="28"/>
          <w:spacing w:val="-7"/>
        </w:rPr>
        <w:t>10km</w:t>
      </w:r>
      <w:r>
        <w:rPr>
          <w:rFonts w:ascii="FangSong" w:hAnsi="FangSong" w:eastAsia="FangSong" w:cs="FangSong"/>
          <w:sz w:val="28"/>
          <w:szCs w:val="28"/>
          <w:spacing w:val="-37"/>
        </w:rPr>
        <w:t xml:space="preserve"> </w:t>
      </w:r>
      <w:r>
        <w:rPr>
          <w:rFonts w:ascii="FangSong" w:hAnsi="FangSong" w:eastAsia="FangSong" w:cs="FangSong"/>
          <w:sz w:val="28"/>
          <w:szCs w:val="28"/>
          <w:spacing w:val="-7"/>
        </w:rPr>
        <w:t>范围水环境风险受体图</w:t>
      </w:r>
      <w:r>
        <w:rPr>
          <w:rFonts w:ascii="FangSong" w:hAnsi="FangSong" w:eastAsia="FangSong" w:cs="FangSong"/>
          <w:sz w:val="28"/>
          <w:szCs w:val="28"/>
        </w:rPr>
        <w:t xml:space="preserve"> </w:t>
      </w:r>
      <w:r>
        <w:rPr>
          <w:rFonts w:ascii="FangSong" w:hAnsi="FangSong" w:eastAsia="FangSong" w:cs="FangSong"/>
          <w:sz w:val="28"/>
          <w:szCs w:val="28"/>
          <w:spacing w:val="-3"/>
        </w:rPr>
        <w:t>附图</w:t>
      </w:r>
      <w:r>
        <w:rPr>
          <w:rFonts w:ascii="FangSong" w:hAnsi="FangSong" w:eastAsia="FangSong" w:cs="FangSong"/>
          <w:sz w:val="28"/>
          <w:szCs w:val="28"/>
          <w:spacing w:val="-51"/>
        </w:rPr>
        <w:t xml:space="preserve"> </w:t>
      </w:r>
      <w:r>
        <w:rPr>
          <w:rFonts w:ascii="FangSong" w:hAnsi="FangSong" w:eastAsia="FangSong" w:cs="FangSong"/>
          <w:sz w:val="28"/>
          <w:szCs w:val="28"/>
          <w:spacing w:val="-3"/>
        </w:rPr>
        <w:t>7</w:t>
      </w:r>
      <w:r>
        <w:rPr>
          <w:rFonts w:ascii="FangSong" w:hAnsi="FangSong" w:eastAsia="FangSong" w:cs="FangSong"/>
          <w:sz w:val="28"/>
          <w:szCs w:val="28"/>
          <w:spacing w:val="-3"/>
        </w:rPr>
        <w:t xml:space="preserve"> </w:t>
      </w:r>
      <w:r>
        <w:rPr>
          <w:rFonts w:ascii="FangSong" w:hAnsi="FangSong" w:eastAsia="FangSong" w:cs="FangSong"/>
          <w:sz w:val="28"/>
          <w:szCs w:val="28"/>
          <w:spacing w:val="-3"/>
        </w:rPr>
        <w:t>风险源分布及应急物资示意图</w:t>
      </w:r>
    </w:p>
    <w:p>
      <w:pPr>
        <w:ind w:left="590"/>
        <w:spacing w:before="49" w:line="223" w:lineRule="auto"/>
        <w:rPr>
          <w:rFonts w:ascii="FangSong" w:hAnsi="FangSong" w:eastAsia="FangSong" w:cs="FangSong"/>
          <w:sz w:val="28"/>
          <w:szCs w:val="28"/>
        </w:rPr>
      </w:pPr>
      <w:r>
        <w:rPr>
          <w:rFonts w:ascii="FangSong" w:hAnsi="FangSong" w:eastAsia="FangSong" w:cs="FangSong"/>
          <w:sz w:val="28"/>
          <w:szCs w:val="28"/>
          <w:spacing w:val="-10"/>
        </w:rPr>
        <w:t>附件：</w:t>
      </w:r>
    </w:p>
    <w:p>
      <w:pPr>
        <w:ind w:left="590"/>
        <w:spacing w:before="204" w:line="223" w:lineRule="auto"/>
        <w:rPr>
          <w:rFonts w:ascii="FangSong" w:hAnsi="FangSong" w:eastAsia="FangSong" w:cs="FangSong"/>
          <w:sz w:val="28"/>
          <w:szCs w:val="28"/>
        </w:rPr>
      </w:pPr>
      <w:r>
        <w:rPr>
          <w:rFonts w:ascii="FangSong" w:hAnsi="FangSong" w:eastAsia="FangSong" w:cs="FangSong"/>
          <w:sz w:val="28"/>
          <w:szCs w:val="28"/>
          <w:spacing w:val="-13"/>
        </w:rPr>
        <w:t>附件</w:t>
      </w:r>
      <w:r>
        <w:rPr>
          <w:rFonts w:ascii="FangSong" w:hAnsi="FangSong" w:eastAsia="FangSong" w:cs="FangSong"/>
          <w:sz w:val="28"/>
          <w:szCs w:val="28"/>
          <w:spacing w:val="-35"/>
        </w:rPr>
        <w:t xml:space="preserve"> </w:t>
      </w:r>
      <w:r>
        <w:rPr>
          <w:rFonts w:ascii="FangSong" w:hAnsi="FangSong" w:eastAsia="FangSong" w:cs="FangSong"/>
          <w:sz w:val="28"/>
          <w:szCs w:val="28"/>
          <w:spacing w:val="-13"/>
        </w:rPr>
        <w:t>1</w:t>
      </w:r>
      <w:r>
        <w:rPr>
          <w:rFonts w:ascii="FangSong" w:hAnsi="FangSong" w:eastAsia="FangSong" w:cs="FangSong"/>
          <w:sz w:val="28"/>
          <w:szCs w:val="28"/>
          <w:spacing w:val="24"/>
        </w:rPr>
        <w:t xml:space="preserve"> </w:t>
      </w:r>
      <w:r>
        <w:rPr>
          <w:rFonts w:ascii="FangSong" w:hAnsi="FangSong" w:eastAsia="FangSong" w:cs="FangSong"/>
          <w:sz w:val="28"/>
          <w:szCs w:val="28"/>
          <w:spacing w:val="-13"/>
        </w:rPr>
        <w:t>营业执照</w:t>
      </w:r>
    </w:p>
    <w:p>
      <w:pPr>
        <w:ind w:left="590"/>
        <w:spacing w:before="209" w:line="223" w:lineRule="auto"/>
        <w:rPr>
          <w:rFonts w:ascii="FangSong" w:hAnsi="FangSong" w:eastAsia="FangSong" w:cs="FangSong"/>
          <w:sz w:val="28"/>
          <w:szCs w:val="28"/>
        </w:rPr>
      </w:pPr>
      <w:r>
        <w:rPr>
          <w:rFonts w:ascii="FangSong" w:hAnsi="FangSong" w:eastAsia="FangSong" w:cs="FangSong"/>
          <w:sz w:val="28"/>
          <w:szCs w:val="28"/>
          <w:spacing w:val="-7"/>
        </w:rPr>
        <w:t>附件</w:t>
      </w:r>
      <w:r>
        <w:rPr>
          <w:rFonts w:ascii="FangSong" w:hAnsi="FangSong" w:eastAsia="FangSong" w:cs="FangSong"/>
          <w:sz w:val="28"/>
          <w:szCs w:val="28"/>
          <w:spacing w:val="-55"/>
        </w:rPr>
        <w:t xml:space="preserve"> </w:t>
      </w:r>
      <w:r>
        <w:rPr>
          <w:rFonts w:ascii="FangSong" w:hAnsi="FangSong" w:eastAsia="FangSong" w:cs="FangSong"/>
          <w:sz w:val="28"/>
          <w:szCs w:val="28"/>
          <w:spacing w:val="-7"/>
        </w:rPr>
        <w:t>2</w:t>
      </w:r>
      <w:r>
        <w:rPr>
          <w:rFonts w:ascii="FangSong" w:hAnsi="FangSong" w:eastAsia="FangSong" w:cs="FangSong"/>
          <w:sz w:val="28"/>
          <w:szCs w:val="28"/>
          <w:spacing w:val="23"/>
        </w:rPr>
        <w:t xml:space="preserve"> </w:t>
      </w:r>
      <w:r>
        <w:rPr>
          <w:rFonts w:ascii="FangSong" w:hAnsi="FangSong" w:eastAsia="FangSong" w:cs="FangSong"/>
          <w:sz w:val="28"/>
          <w:szCs w:val="28"/>
          <w:spacing w:val="-7"/>
        </w:rPr>
        <w:t>危化品经营许可</w:t>
      </w:r>
    </w:p>
    <w:p>
      <w:pPr>
        <w:ind w:left="590" w:right="4409"/>
        <w:spacing w:before="206" w:line="343" w:lineRule="auto"/>
        <w:rPr>
          <w:rFonts w:ascii="FangSong" w:hAnsi="FangSong" w:eastAsia="FangSong" w:cs="FangSong"/>
          <w:sz w:val="28"/>
          <w:szCs w:val="28"/>
        </w:rPr>
      </w:pPr>
      <w:r>
        <w:rPr>
          <w:rFonts w:ascii="FangSong" w:hAnsi="FangSong" w:eastAsia="FangSong" w:cs="FangSong"/>
          <w:sz w:val="28"/>
          <w:szCs w:val="28"/>
          <w:spacing w:val="-5"/>
        </w:rPr>
        <w:t>附件</w:t>
      </w:r>
      <w:r>
        <w:rPr>
          <w:rFonts w:ascii="FangSong" w:hAnsi="FangSong" w:eastAsia="FangSong" w:cs="FangSong"/>
          <w:sz w:val="28"/>
          <w:szCs w:val="28"/>
          <w:spacing w:val="-52"/>
        </w:rPr>
        <w:t xml:space="preserve"> </w:t>
      </w:r>
      <w:r>
        <w:rPr>
          <w:rFonts w:ascii="FangSong" w:hAnsi="FangSong" w:eastAsia="FangSong" w:cs="FangSong"/>
          <w:sz w:val="28"/>
          <w:szCs w:val="28"/>
          <w:spacing w:val="-5"/>
        </w:rPr>
        <w:t>3</w:t>
      </w:r>
      <w:r>
        <w:rPr>
          <w:rFonts w:ascii="FangSong" w:hAnsi="FangSong" w:eastAsia="FangSong" w:cs="FangSong"/>
          <w:sz w:val="28"/>
          <w:szCs w:val="28"/>
          <w:spacing w:val="-48"/>
        </w:rPr>
        <w:t xml:space="preserve"> </w:t>
      </w:r>
      <w:r>
        <w:rPr>
          <w:rFonts w:ascii="FangSong" w:hAnsi="FangSong" w:eastAsia="FangSong" w:cs="FangSong"/>
          <w:sz w:val="28"/>
          <w:szCs w:val="28"/>
          <w:spacing w:val="-5"/>
        </w:rPr>
        <w:t>成品油零售经营批准证书</w:t>
      </w:r>
      <w:r>
        <w:rPr>
          <w:rFonts w:ascii="FangSong" w:hAnsi="FangSong" w:eastAsia="FangSong" w:cs="FangSong"/>
          <w:sz w:val="28"/>
          <w:szCs w:val="28"/>
        </w:rPr>
        <w:t xml:space="preserve"> </w:t>
      </w:r>
      <w:r>
        <w:rPr>
          <w:rFonts w:ascii="FangSong" w:hAnsi="FangSong" w:eastAsia="FangSong" w:cs="FangSong"/>
          <w:sz w:val="28"/>
          <w:szCs w:val="28"/>
          <w:spacing w:val="-8"/>
        </w:rPr>
        <w:t>附件</w:t>
      </w:r>
      <w:r>
        <w:rPr>
          <w:rFonts w:ascii="FangSong" w:hAnsi="FangSong" w:eastAsia="FangSong" w:cs="FangSong"/>
          <w:sz w:val="28"/>
          <w:szCs w:val="28"/>
          <w:spacing w:val="-59"/>
        </w:rPr>
        <w:t xml:space="preserve"> </w:t>
      </w:r>
      <w:r>
        <w:rPr>
          <w:rFonts w:ascii="FangSong" w:hAnsi="FangSong" w:eastAsia="FangSong" w:cs="FangSong"/>
          <w:sz w:val="28"/>
          <w:szCs w:val="28"/>
          <w:spacing w:val="-8"/>
        </w:rPr>
        <w:t>4</w:t>
      </w:r>
      <w:r>
        <w:rPr>
          <w:rFonts w:ascii="FangSong" w:hAnsi="FangSong" w:eastAsia="FangSong" w:cs="FangSong"/>
          <w:sz w:val="28"/>
          <w:szCs w:val="28"/>
          <w:spacing w:val="-56"/>
        </w:rPr>
        <w:t xml:space="preserve"> </w:t>
      </w:r>
      <w:r>
        <w:rPr>
          <w:rFonts w:ascii="FangSong" w:hAnsi="FangSong" w:eastAsia="FangSong" w:cs="FangSong"/>
          <w:sz w:val="28"/>
          <w:szCs w:val="28"/>
          <w:spacing w:val="-8"/>
        </w:rPr>
        <w:t>排污许可</w:t>
      </w:r>
    </w:p>
    <w:p>
      <w:pPr>
        <w:ind w:left="590" w:right="5460"/>
        <w:spacing w:before="48" w:line="344" w:lineRule="auto"/>
        <w:rPr>
          <w:rFonts w:ascii="FangSong" w:hAnsi="FangSong" w:eastAsia="FangSong" w:cs="FangSong"/>
          <w:sz w:val="28"/>
          <w:szCs w:val="28"/>
        </w:rPr>
      </w:pPr>
      <w:r>
        <w:rPr>
          <w:rFonts w:ascii="FangSong" w:hAnsi="FangSong" w:eastAsia="FangSong" w:cs="FangSong"/>
          <w:sz w:val="28"/>
          <w:szCs w:val="28"/>
          <w:spacing w:val="-5"/>
        </w:rPr>
        <w:t>附件</w:t>
      </w:r>
      <w:r>
        <w:rPr>
          <w:rFonts w:ascii="FangSong" w:hAnsi="FangSong" w:eastAsia="FangSong" w:cs="FangSong"/>
          <w:sz w:val="28"/>
          <w:szCs w:val="28"/>
          <w:spacing w:val="-47"/>
        </w:rPr>
        <w:t xml:space="preserve"> </w:t>
      </w:r>
      <w:r>
        <w:rPr>
          <w:rFonts w:ascii="FangSong" w:hAnsi="FangSong" w:eastAsia="FangSong" w:cs="FangSong"/>
          <w:sz w:val="28"/>
          <w:szCs w:val="28"/>
          <w:spacing w:val="-5"/>
        </w:rPr>
        <w:t>5</w:t>
      </w:r>
      <w:r>
        <w:rPr>
          <w:rFonts w:ascii="FangSong" w:hAnsi="FangSong" w:eastAsia="FangSong" w:cs="FangSong"/>
          <w:sz w:val="28"/>
          <w:szCs w:val="28"/>
          <w:spacing w:val="-5"/>
        </w:rPr>
        <w:t xml:space="preserve"> </w:t>
      </w:r>
      <w:r>
        <w:rPr>
          <w:rFonts w:ascii="FangSong" w:hAnsi="FangSong" w:eastAsia="FangSong" w:cs="FangSong"/>
          <w:sz w:val="28"/>
          <w:szCs w:val="28"/>
          <w:spacing w:val="-5"/>
        </w:rPr>
        <w:t>应急岗位联系表</w:t>
      </w:r>
      <w:r>
        <w:rPr>
          <w:rFonts w:ascii="FangSong" w:hAnsi="FangSong" w:eastAsia="FangSong" w:cs="FangSong"/>
          <w:sz w:val="28"/>
          <w:szCs w:val="28"/>
        </w:rPr>
        <w:t xml:space="preserve"> </w:t>
      </w:r>
      <w:r>
        <w:rPr>
          <w:rFonts w:ascii="FangSong" w:hAnsi="FangSong" w:eastAsia="FangSong" w:cs="FangSong"/>
          <w:sz w:val="28"/>
          <w:szCs w:val="28"/>
          <w:spacing w:val="-5"/>
        </w:rPr>
        <w:t>附件</w:t>
      </w:r>
      <w:r>
        <w:rPr>
          <w:rFonts w:ascii="FangSong" w:hAnsi="FangSong" w:eastAsia="FangSong" w:cs="FangSong"/>
          <w:sz w:val="28"/>
          <w:szCs w:val="28"/>
          <w:spacing w:val="-51"/>
        </w:rPr>
        <w:t xml:space="preserve"> </w:t>
      </w:r>
      <w:r>
        <w:rPr>
          <w:rFonts w:ascii="FangSong" w:hAnsi="FangSong" w:eastAsia="FangSong" w:cs="FangSong"/>
          <w:sz w:val="28"/>
          <w:szCs w:val="28"/>
          <w:spacing w:val="-5"/>
        </w:rPr>
        <w:t>6</w:t>
      </w:r>
      <w:r>
        <w:rPr>
          <w:rFonts w:ascii="FangSong" w:hAnsi="FangSong" w:eastAsia="FangSong" w:cs="FangSong"/>
          <w:sz w:val="28"/>
          <w:szCs w:val="28"/>
          <w:spacing w:val="-5"/>
        </w:rPr>
        <w:t xml:space="preserve"> </w:t>
      </w:r>
      <w:r>
        <w:rPr>
          <w:rFonts w:ascii="FangSong" w:hAnsi="FangSong" w:eastAsia="FangSong" w:cs="FangSong"/>
          <w:sz w:val="28"/>
          <w:szCs w:val="28"/>
          <w:spacing w:val="-5"/>
        </w:rPr>
        <w:t>上一版备案表</w:t>
      </w:r>
    </w:p>
    <w:p>
      <w:pPr>
        <w:ind w:left="590"/>
        <w:spacing w:before="47" w:line="222" w:lineRule="auto"/>
        <w:rPr>
          <w:rFonts w:ascii="FangSong" w:hAnsi="FangSong" w:eastAsia="FangSong" w:cs="FangSong"/>
          <w:sz w:val="28"/>
          <w:szCs w:val="28"/>
        </w:rPr>
      </w:pPr>
      <w:r>
        <w:rPr>
          <w:rFonts w:ascii="FangSong" w:hAnsi="FangSong" w:eastAsia="FangSong" w:cs="FangSong"/>
          <w:sz w:val="28"/>
          <w:szCs w:val="28"/>
          <w:spacing w:val="-5"/>
        </w:rPr>
        <w:t>附件</w:t>
      </w:r>
      <w:r>
        <w:rPr>
          <w:rFonts w:ascii="FangSong" w:hAnsi="FangSong" w:eastAsia="FangSong" w:cs="FangSong"/>
          <w:sz w:val="28"/>
          <w:szCs w:val="28"/>
          <w:spacing w:val="-51"/>
        </w:rPr>
        <w:t xml:space="preserve"> </w:t>
      </w:r>
      <w:r>
        <w:rPr>
          <w:rFonts w:ascii="FangSong" w:hAnsi="FangSong" w:eastAsia="FangSong" w:cs="FangSong"/>
          <w:sz w:val="28"/>
          <w:szCs w:val="28"/>
          <w:spacing w:val="-5"/>
        </w:rPr>
        <w:t>7</w:t>
      </w:r>
      <w:r>
        <w:rPr>
          <w:rFonts w:ascii="FangSong" w:hAnsi="FangSong" w:eastAsia="FangSong" w:cs="FangSong"/>
          <w:sz w:val="28"/>
          <w:szCs w:val="28"/>
          <w:spacing w:val="-5"/>
        </w:rPr>
        <w:t xml:space="preserve"> </w:t>
      </w:r>
      <w:r>
        <w:rPr>
          <w:rFonts w:ascii="FangSong" w:hAnsi="FangSong" w:eastAsia="FangSong" w:cs="FangSong"/>
          <w:sz w:val="28"/>
          <w:szCs w:val="28"/>
          <w:spacing w:val="-5"/>
        </w:rPr>
        <w:t>相关环保文件</w:t>
      </w:r>
    </w:p>
    <w:p>
      <w:pPr>
        <w:ind w:left="590" w:right="3569"/>
        <w:spacing w:before="207" w:line="344" w:lineRule="auto"/>
        <w:rPr>
          <w:rFonts w:ascii="FangSong" w:hAnsi="FangSong" w:eastAsia="FangSong" w:cs="FangSong"/>
          <w:sz w:val="28"/>
          <w:szCs w:val="28"/>
        </w:rPr>
      </w:pPr>
      <w:r>
        <w:rPr>
          <w:rFonts w:ascii="FangSong" w:hAnsi="FangSong" w:eastAsia="FangSong" w:cs="FangSong"/>
          <w:sz w:val="28"/>
          <w:szCs w:val="28"/>
          <w:spacing w:val="-4"/>
        </w:rPr>
        <w:t>附件</w:t>
      </w:r>
      <w:r>
        <w:rPr>
          <w:rFonts w:ascii="FangSong" w:hAnsi="FangSong" w:eastAsia="FangSong" w:cs="FangSong"/>
          <w:sz w:val="28"/>
          <w:szCs w:val="28"/>
          <w:spacing w:val="-50"/>
        </w:rPr>
        <w:t xml:space="preserve"> </w:t>
      </w:r>
      <w:r>
        <w:rPr>
          <w:rFonts w:ascii="FangSong" w:hAnsi="FangSong" w:eastAsia="FangSong" w:cs="FangSong"/>
          <w:sz w:val="28"/>
          <w:szCs w:val="28"/>
          <w:spacing w:val="-4"/>
        </w:rPr>
        <w:t>8</w:t>
      </w:r>
      <w:r>
        <w:rPr>
          <w:rFonts w:ascii="FangSong" w:hAnsi="FangSong" w:eastAsia="FangSong" w:cs="FangSong"/>
          <w:sz w:val="28"/>
          <w:szCs w:val="28"/>
          <w:spacing w:val="-52"/>
        </w:rPr>
        <w:t xml:space="preserve"> </w:t>
      </w:r>
      <w:r>
        <w:rPr>
          <w:rFonts w:ascii="FangSong" w:hAnsi="FangSong" w:eastAsia="FangSong" w:cs="FangSong"/>
          <w:sz w:val="28"/>
          <w:szCs w:val="28"/>
          <w:spacing w:val="-4"/>
        </w:rPr>
        <w:t>征求意见表历史应急演练记录表</w:t>
      </w:r>
      <w:r>
        <w:rPr>
          <w:rFonts w:ascii="FangSong" w:hAnsi="FangSong" w:eastAsia="FangSong" w:cs="FangSong"/>
          <w:sz w:val="28"/>
          <w:szCs w:val="28"/>
        </w:rPr>
        <w:t xml:space="preserve"> </w:t>
      </w:r>
      <w:r>
        <w:rPr>
          <w:rFonts w:ascii="FangSong" w:hAnsi="FangSong" w:eastAsia="FangSong" w:cs="FangSong"/>
          <w:sz w:val="28"/>
          <w:szCs w:val="28"/>
          <w:spacing w:val="-10"/>
        </w:rPr>
        <w:t>附件</w:t>
      </w:r>
      <w:r>
        <w:rPr>
          <w:rFonts w:ascii="FangSong" w:hAnsi="FangSong" w:eastAsia="FangSong" w:cs="FangSong"/>
          <w:sz w:val="28"/>
          <w:szCs w:val="28"/>
          <w:spacing w:val="-55"/>
        </w:rPr>
        <w:t xml:space="preserve"> </w:t>
      </w:r>
      <w:r>
        <w:rPr>
          <w:rFonts w:ascii="FangSong" w:hAnsi="FangSong" w:eastAsia="FangSong" w:cs="FangSong"/>
          <w:sz w:val="28"/>
          <w:szCs w:val="28"/>
          <w:spacing w:val="-10"/>
        </w:rPr>
        <w:t>9</w:t>
      </w:r>
      <w:r>
        <w:rPr>
          <w:rFonts w:ascii="FangSong" w:hAnsi="FangSong" w:eastAsia="FangSong" w:cs="FangSong"/>
          <w:sz w:val="28"/>
          <w:szCs w:val="28"/>
          <w:spacing w:val="23"/>
        </w:rPr>
        <w:t xml:space="preserve"> </w:t>
      </w:r>
      <w:r>
        <w:rPr>
          <w:rFonts w:ascii="FangSong" w:hAnsi="FangSong" w:eastAsia="FangSong" w:cs="FangSong"/>
          <w:sz w:val="28"/>
          <w:szCs w:val="28"/>
          <w:spacing w:val="-10"/>
        </w:rPr>
        <w:t>危废合同</w:t>
      </w:r>
    </w:p>
    <w:p>
      <w:pPr>
        <w:ind w:left="590"/>
        <w:spacing w:before="46" w:line="223" w:lineRule="auto"/>
        <w:rPr>
          <w:rFonts w:ascii="FangSong" w:hAnsi="FangSong" w:eastAsia="FangSong" w:cs="FangSong"/>
          <w:sz w:val="28"/>
          <w:szCs w:val="28"/>
        </w:rPr>
      </w:pPr>
      <w:r>
        <w:rPr>
          <w:rFonts w:ascii="FangSong" w:hAnsi="FangSong" w:eastAsia="FangSong" w:cs="FangSong"/>
          <w:sz w:val="28"/>
          <w:szCs w:val="28"/>
          <w:spacing w:val="-6"/>
        </w:rPr>
        <w:t>附件</w:t>
      </w:r>
      <w:r>
        <w:rPr>
          <w:rFonts w:ascii="FangSong" w:hAnsi="FangSong" w:eastAsia="FangSong" w:cs="FangSong"/>
          <w:sz w:val="28"/>
          <w:szCs w:val="28"/>
          <w:spacing w:val="-33"/>
        </w:rPr>
        <w:t xml:space="preserve"> </w:t>
      </w:r>
      <w:r>
        <w:rPr>
          <w:rFonts w:ascii="FangSong" w:hAnsi="FangSong" w:eastAsia="FangSong" w:cs="FangSong"/>
          <w:sz w:val="28"/>
          <w:szCs w:val="28"/>
          <w:spacing w:val="-6"/>
        </w:rPr>
        <w:t>10</w:t>
      </w:r>
      <w:r>
        <w:rPr>
          <w:rFonts w:ascii="FangSong" w:hAnsi="FangSong" w:eastAsia="FangSong" w:cs="FangSong"/>
          <w:sz w:val="28"/>
          <w:szCs w:val="28"/>
          <w:spacing w:val="-6"/>
        </w:rPr>
        <w:t xml:space="preserve"> </w:t>
      </w:r>
      <w:r>
        <w:rPr>
          <w:rFonts w:ascii="FangSong" w:hAnsi="FangSong" w:eastAsia="FangSong" w:cs="FangSong"/>
          <w:sz w:val="28"/>
          <w:szCs w:val="28"/>
          <w:spacing w:val="-6"/>
        </w:rPr>
        <w:t>应急监测协议</w:t>
      </w:r>
    </w:p>
    <w:sectPr>
      <w:headerReference w:type="default" r:id="rId15"/>
      <w:footerReference w:type="default" r:id="rId87"/>
      <w:pgSz w:w="11907" w:h="16840"/>
      <w:pgMar w:top="400" w:right="1597" w:bottom="936" w:left="1418" w:header="0" w:footer="77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41"/>
      <w:spacing w:line="173" w:lineRule="auto"/>
      <w:rPr>
        <w:sz w:val="18"/>
        <w:szCs w:val="18"/>
      </w:rPr>
    </w:pPr>
    <w:r>
      <w:rPr>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48"/>
      <w:spacing w:line="176" w:lineRule="auto"/>
      <w:rPr>
        <w:sz w:val="18"/>
        <w:szCs w:val="18"/>
      </w:rPr>
    </w:pPr>
    <w:r>
      <w:rPr>
        <w:sz w:val="18"/>
        <w:szCs w:val="18"/>
      </w:rPr>
      <w:t>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98"/>
      <w:spacing w:line="176" w:lineRule="auto"/>
      <w:rPr>
        <w:sz w:val="18"/>
        <w:szCs w:val="18"/>
      </w:rPr>
    </w:pPr>
    <w:r>
      <w:rPr>
        <w:sz w:val="18"/>
        <w:szCs w:val="18"/>
      </w:rPr>
      <w:t>9</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8"/>
      <w:spacing w:line="176" w:lineRule="auto"/>
      <w:rPr>
        <w:sz w:val="18"/>
        <w:szCs w:val="18"/>
      </w:rPr>
    </w:pPr>
    <w:r>
      <w:rPr>
        <w:sz w:val="18"/>
        <w:szCs w:val="18"/>
        <w:spacing w:val="-10"/>
      </w:rPr>
      <w:t>10</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93"/>
      <w:spacing w:line="176" w:lineRule="auto"/>
      <w:rPr>
        <w:sz w:val="18"/>
        <w:szCs w:val="18"/>
      </w:rPr>
    </w:pPr>
    <w:r>
      <w:rPr>
        <w:sz w:val="18"/>
        <w:szCs w:val="18"/>
        <w:spacing w:val="-11"/>
      </w:rPr>
      <w:t>11</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8"/>
      <w:spacing w:line="176" w:lineRule="auto"/>
      <w:rPr>
        <w:sz w:val="18"/>
        <w:szCs w:val="18"/>
      </w:rPr>
    </w:pPr>
    <w:r>
      <w:rPr>
        <w:sz w:val="18"/>
        <w:szCs w:val="18"/>
        <w:spacing w:val="-10"/>
      </w:rPr>
      <w:t>12</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8"/>
      <w:spacing w:line="176" w:lineRule="auto"/>
      <w:rPr>
        <w:sz w:val="18"/>
        <w:szCs w:val="18"/>
      </w:rPr>
    </w:pPr>
    <w:r>
      <w:rPr>
        <w:sz w:val="18"/>
        <w:szCs w:val="18"/>
        <w:spacing w:val="-10"/>
      </w:rPr>
      <w:t>13</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8"/>
      <w:spacing w:line="176" w:lineRule="auto"/>
      <w:rPr>
        <w:sz w:val="18"/>
        <w:szCs w:val="18"/>
      </w:rPr>
    </w:pPr>
    <w:r>
      <w:rPr>
        <w:sz w:val="18"/>
        <w:szCs w:val="18"/>
        <w:spacing w:val="-10"/>
      </w:rPr>
      <w:t>14</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8"/>
      <w:spacing w:line="176" w:lineRule="auto"/>
      <w:rPr>
        <w:sz w:val="18"/>
        <w:szCs w:val="18"/>
      </w:rPr>
    </w:pPr>
    <w:r>
      <w:rPr>
        <w:sz w:val="18"/>
        <w:szCs w:val="18"/>
        <w:spacing w:val="-10"/>
      </w:rPr>
      <w:t>15</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79"/>
      <w:spacing w:line="176" w:lineRule="auto"/>
      <w:rPr>
        <w:sz w:val="18"/>
        <w:szCs w:val="18"/>
      </w:rPr>
    </w:pPr>
    <w:r>
      <w:rPr>
        <w:sz w:val="18"/>
        <w:szCs w:val="18"/>
        <w:spacing w:val="-10"/>
      </w:rPr>
      <w:t>16</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66"/>
      <w:spacing w:line="176" w:lineRule="auto"/>
      <w:rPr>
        <w:sz w:val="18"/>
        <w:szCs w:val="18"/>
      </w:rPr>
    </w:pPr>
    <w:r>
      <w:rPr>
        <w:sz w:val="18"/>
        <w:szCs w:val="18"/>
        <w:spacing w:val="-10"/>
      </w:rPr>
      <w:t>17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12"/>
      <w:spacing w:line="173" w:lineRule="auto"/>
      <w:rPr>
        <w:sz w:val="18"/>
        <w:szCs w:val="18"/>
      </w:rPr>
    </w:pPr>
    <w:r>
      <w:rPr>
        <w:sz w:val="18"/>
        <w:szCs w:val="18"/>
        <w:spacing w:val="-3"/>
      </w:rPr>
      <w:t>II</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66"/>
      <w:spacing w:line="176" w:lineRule="auto"/>
      <w:rPr>
        <w:sz w:val="18"/>
        <w:szCs w:val="18"/>
      </w:rPr>
    </w:pPr>
    <w:r>
      <w:rPr>
        <w:sz w:val="18"/>
        <w:szCs w:val="18"/>
        <w:spacing w:val="-10"/>
      </w:rPr>
      <w:t>18</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28"/>
      <w:spacing w:line="176" w:lineRule="auto"/>
      <w:rPr>
        <w:sz w:val="18"/>
        <w:szCs w:val="18"/>
      </w:rPr>
    </w:pPr>
    <w:r>
      <w:rPr>
        <w:sz w:val="18"/>
        <w:szCs w:val="18"/>
        <w:spacing w:val="-10"/>
      </w:rPr>
      <w:t>19</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2"/>
      </w:rPr>
      <w:t>20</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2"/>
      </w:rPr>
      <w:t>21</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2"/>
      </w:rPr>
      <w:t>22</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2"/>
      </w:rPr>
      <w:t>23</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2"/>
      </w:rPr>
      <w:t>24</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61"/>
      <w:spacing w:line="176" w:lineRule="auto"/>
      <w:rPr>
        <w:sz w:val="18"/>
        <w:szCs w:val="18"/>
      </w:rPr>
    </w:pPr>
    <w:r>
      <w:rPr>
        <w:sz w:val="18"/>
        <w:szCs w:val="18"/>
        <w:spacing w:val="-2"/>
      </w:rPr>
      <w:t>25</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2"/>
      </w:rPr>
      <w:t>26</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2"/>
      </w:rPr>
      <w:t>27</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11"/>
      <w:spacing w:line="176" w:lineRule="auto"/>
      <w:rPr>
        <w:sz w:val="18"/>
        <w:szCs w:val="18"/>
      </w:rPr>
    </w:pPr>
    <w:r>
      <w:rPr>
        <w:sz w:val="18"/>
        <w:szCs w:val="18"/>
      </w:rPr>
      <w:t>1</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2"/>
      </w:rPr>
      <w:t>28</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2"/>
      </w:rPr>
      <w:t>29</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52"/>
      <w:spacing w:line="176" w:lineRule="auto"/>
      <w:rPr>
        <w:sz w:val="18"/>
        <w:szCs w:val="18"/>
      </w:rPr>
    </w:pPr>
    <w:r>
      <w:rPr>
        <w:sz w:val="18"/>
        <w:szCs w:val="18"/>
        <w:spacing w:val="-4"/>
      </w:rPr>
      <w:t>30</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52"/>
      <w:spacing w:line="176" w:lineRule="auto"/>
      <w:rPr>
        <w:sz w:val="18"/>
        <w:szCs w:val="18"/>
      </w:rPr>
    </w:pPr>
    <w:r>
      <w:rPr>
        <w:sz w:val="18"/>
        <w:szCs w:val="18"/>
        <w:spacing w:val="-4"/>
      </w:rPr>
      <w:t>31</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52"/>
      <w:spacing w:line="176" w:lineRule="auto"/>
      <w:rPr>
        <w:sz w:val="18"/>
        <w:szCs w:val="18"/>
      </w:rPr>
    </w:pPr>
    <w:r>
      <w:rPr>
        <w:sz w:val="18"/>
        <w:szCs w:val="18"/>
        <w:spacing w:val="-4"/>
      </w:rPr>
      <w:t>32</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52"/>
      <w:spacing w:line="176" w:lineRule="auto"/>
      <w:rPr>
        <w:sz w:val="18"/>
        <w:szCs w:val="18"/>
      </w:rPr>
    </w:pPr>
    <w:r>
      <w:rPr>
        <w:sz w:val="18"/>
        <w:szCs w:val="18"/>
        <w:spacing w:val="-4"/>
      </w:rPr>
      <w:t>33</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65"/>
      <w:spacing w:line="176" w:lineRule="auto"/>
      <w:rPr>
        <w:sz w:val="18"/>
        <w:szCs w:val="18"/>
      </w:rPr>
    </w:pPr>
    <w:r>
      <w:rPr>
        <w:sz w:val="18"/>
        <w:szCs w:val="18"/>
        <w:spacing w:val="-4"/>
      </w:rPr>
      <w:t>34</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52"/>
      <w:spacing w:line="176" w:lineRule="auto"/>
      <w:rPr>
        <w:sz w:val="18"/>
        <w:szCs w:val="18"/>
      </w:rPr>
    </w:pPr>
    <w:r>
      <w:rPr>
        <w:sz w:val="18"/>
        <w:szCs w:val="18"/>
        <w:spacing w:val="-4"/>
      </w:rPr>
      <w:t>35</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64"/>
      <w:spacing w:line="176" w:lineRule="auto"/>
      <w:rPr>
        <w:sz w:val="18"/>
        <w:szCs w:val="18"/>
      </w:rPr>
    </w:pPr>
    <w:r>
      <w:rPr>
        <w:sz w:val="18"/>
        <w:szCs w:val="18"/>
        <w:spacing w:val="-4"/>
      </w:rPr>
      <w:t>36</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64"/>
      <w:spacing w:line="176" w:lineRule="auto"/>
      <w:rPr>
        <w:sz w:val="18"/>
        <w:szCs w:val="18"/>
      </w:rPr>
    </w:pPr>
    <w:r>
      <w:rPr>
        <w:sz w:val="18"/>
        <w:szCs w:val="18"/>
        <w:spacing w:val="-4"/>
      </w:rPr>
      <w:t>37</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94"/>
      <w:spacing w:line="176" w:lineRule="auto"/>
      <w:rPr>
        <w:sz w:val="18"/>
        <w:szCs w:val="18"/>
      </w:rPr>
    </w:pPr>
    <w:r>
      <w:rPr>
        <w:sz w:val="18"/>
        <w:szCs w:val="18"/>
      </w:rPr>
      <w:t>2</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65"/>
      <w:spacing w:line="176" w:lineRule="auto"/>
      <w:rPr>
        <w:sz w:val="18"/>
        <w:szCs w:val="18"/>
      </w:rPr>
    </w:pPr>
    <w:r>
      <w:rPr>
        <w:sz w:val="18"/>
        <w:szCs w:val="18"/>
        <w:spacing w:val="-4"/>
      </w:rPr>
      <w:t>38</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65"/>
      <w:spacing w:line="176" w:lineRule="auto"/>
      <w:rPr>
        <w:sz w:val="18"/>
        <w:szCs w:val="18"/>
      </w:rPr>
    </w:pPr>
    <w:r>
      <w:rPr>
        <w:sz w:val="18"/>
        <w:szCs w:val="18"/>
        <w:spacing w:val="-4"/>
      </w:rPr>
      <w:t>39</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1"/>
      </w:rPr>
      <w:t>40</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1"/>
      </w:rPr>
      <w:t>41</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59"/>
      <w:spacing w:line="176" w:lineRule="auto"/>
      <w:rPr>
        <w:sz w:val="18"/>
        <w:szCs w:val="18"/>
      </w:rPr>
    </w:pPr>
    <w:r>
      <w:rPr>
        <w:sz w:val="18"/>
        <w:szCs w:val="18"/>
        <w:spacing w:val="-1"/>
      </w:rPr>
      <w:t>42</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59"/>
      <w:spacing w:line="176" w:lineRule="auto"/>
      <w:rPr>
        <w:sz w:val="18"/>
        <w:szCs w:val="18"/>
      </w:rPr>
    </w:pPr>
    <w:r>
      <w:rPr>
        <w:sz w:val="18"/>
        <w:szCs w:val="18"/>
        <w:spacing w:val="-1"/>
      </w:rPr>
      <w:t>43</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1"/>
      </w:rPr>
      <w:t>44</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60"/>
      <w:spacing w:line="176" w:lineRule="auto"/>
      <w:rPr>
        <w:sz w:val="18"/>
        <w:szCs w:val="18"/>
      </w:rPr>
    </w:pPr>
    <w:r>
      <w:rPr>
        <w:sz w:val="18"/>
        <w:szCs w:val="18"/>
        <w:spacing w:val="-1"/>
      </w:rPr>
      <w:t>45</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8"/>
      <w:spacing w:line="176" w:lineRule="auto"/>
      <w:rPr>
        <w:sz w:val="18"/>
        <w:szCs w:val="18"/>
      </w:rPr>
    </w:pPr>
    <w:r>
      <w:rPr>
        <w:sz w:val="18"/>
        <w:szCs w:val="18"/>
        <w:spacing w:val="-1"/>
      </w:rPr>
      <w:t>46</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0"/>
      <w:spacing w:line="176" w:lineRule="auto"/>
      <w:rPr>
        <w:sz w:val="18"/>
        <w:szCs w:val="18"/>
      </w:rPr>
    </w:pPr>
    <w:r>
      <w:rPr>
        <w:sz w:val="18"/>
        <w:szCs w:val="18"/>
        <w:spacing w:val="-1"/>
      </w:rPr>
      <w:t>47</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98"/>
      <w:spacing w:line="176" w:lineRule="auto"/>
      <w:rPr>
        <w:sz w:val="18"/>
        <w:szCs w:val="18"/>
      </w:rPr>
    </w:pPr>
    <w:r>
      <w:rPr>
        <w:sz w:val="18"/>
        <w:szCs w:val="18"/>
      </w:rPr>
      <w:t>3</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0"/>
      <w:spacing w:line="176" w:lineRule="auto"/>
      <w:rPr>
        <w:sz w:val="18"/>
        <w:szCs w:val="18"/>
      </w:rPr>
    </w:pPr>
    <w:r>
      <w:rPr>
        <w:sz w:val="18"/>
        <w:szCs w:val="18"/>
        <w:spacing w:val="-1"/>
      </w:rPr>
      <w:t>48</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0"/>
      <w:spacing w:line="176" w:lineRule="auto"/>
      <w:rPr>
        <w:sz w:val="18"/>
        <w:szCs w:val="18"/>
      </w:rPr>
    </w:pPr>
    <w:r>
      <w:rPr>
        <w:sz w:val="18"/>
        <w:szCs w:val="18"/>
        <w:spacing w:val="-1"/>
      </w:rPr>
      <w:t>49</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line="176" w:lineRule="auto"/>
      <w:rPr>
        <w:sz w:val="18"/>
        <w:szCs w:val="18"/>
      </w:rPr>
    </w:pPr>
    <w:r>
      <w:rPr>
        <w:sz w:val="18"/>
        <w:szCs w:val="18"/>
        <w:spacing w:val="-4"/>
      </w:rPr>
      <w:t>50</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line="176" w:lineRule="auto"/>
      <w:rPr>
        <w:sz w:val="18"/>
        <w:szCs w:val="18"/>
      </w:rPr>
    </w:pPr>
    <w:r>
      <w:rPr>
        <w:sz w:val="18"/>
        <w:szCs w:val="18"/>
        <w:spacing w:val="-4"/>
      </w:rPr>
      <w:t>51</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line="176" w:lineRule="auto"/>
      <w:rPr>
        <w:sz w:val="18"/>
        <w:szCs w:val="18"/>
      </w:rPr>
    </w:pPr>
    <w:r>
      <w:rPr>
        <w:sz w:val="18"/>
        <w:szCs w:val="18"/>
        <w:spacing w:val="-4"/>
      </w:rPr>
      <w:t>52</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line="176" w:lineRule="auto"/>
      <w:rPr>
        <w:sz w:val="18"/>
        <w:szCs w:val="18"/>
      </w:rPr>
    </w:pPr>
    <w:r>
      <w:rPr>
        <w:sz w:val="18"/>
        <w:szCs w:val="18"/>
        <w:spacing w:val="-4"/>
      </w:rPr>
      <w:t>53</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line="176" w:lineRule="auto"/>
      <w:rPr>
        <w:sz w:val="18"/>
        <w:szCs w:val="18"/>
      </w:rPr>
    </w:pPr>
    <w:r>
      <w:rPr>
        <w:sz w:val="18"/>
        <w:szCs w:val="18"/>
        <w:spacing w:val="-4"/>
      </w:rPr>
      <w:t>54</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line="173" w:lineRule="auto"/>
      <w:rPr>
        <w:sz w:val="18"/>
        <w:szCs w:val="18"/>
      </w:rPr>
    </w:pPr>
    <w:r>
      <w:rPr>
        <w:sz w:val="18"/>
        <w:szCs w:val="18"/>
        <w:spacing w:val="-4"/>
      </w:rPr>
      <w:t>55</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53"/>
      <w:spacing w:line="176" w:lineRule="auto"/>
      <w:rPr>
        <w:sz w:val="18"/>
        <w:szCs w:val="18"/>
      </w:rPr>
    </w:pPr>
    <w:r>
      <w:rPr>
        <w:sz w:val="18"/>
        <w:szCs w:val="18"/>
        <w:spacing w:val="-4"/>
      </w:rPr>
      <w:t>56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93"/>
      <w:spacing w:line="176" w:lineRule="auto"/>
      <w:rPr>
        <w:sz w:val="18"/>
        <w:szCs w:val="18"/>
      </w:rPr>
    </w:pPr>
    <w:r>
      <w:rPr>
        <w:sz w:val="18"/>
        <w:szCs w:val="18"/>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99"/>
      <w:spacing w:line="173" w:lineRule="auto"/>
      <w:rPr>
        <w:sz w:val="18"/>
        <w:szCs w:val="18"/>
      </w:rPr>
    </w:pPr>
    <w:r>
      <w:rPr>
        <w:sz w:val="18"/>
        <w:szCs w:val="18"/>
      </w:rPr>
      <w:t>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98"/>
      <w:spacing w:line="176" w:lineRule="auto"/>
      <w:rPr>
        <w:sz w:val="18"/>
        <w:szCs w:val="18"/>
      </w:rPr>
    </w:pPr>
    <w:r>
      <w:rPr>
        <w:sz w:val="18"/>
        <w:szCs w:val="18"/>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0"/>
      <w:spacing w:line="173" w:lineRule="auto"/>
      <w:rPr>
        <w:sz w:val="18"/>
        <w:szCs w:val="18"/>
      </w:rPr>
    </w:pPr>
    <w:r>
      <w:rPr>
        <w:sz w:val="18"/>
        <w:szCs w:val="18"/>
      </w:rPr>
      <w:t>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1"/>
      <w:spacing w:before="14" w:line="219" w:lineRule="auto"/>
      <w:rPr>
        <w:rFonts w:ascii="FangSong" w:hAnsi="FangSong" w:eastAsia="FangSong" w:cs="FangSong"/>
        <w:sz w:val="18"/>
        <w:szCs w:val="18"/>
      </w:rPr>
    </w:pPr>
    <w:r>
      <w:pict>
        <v:shape id="_x0000_s2" style="position:absolute;margin-left:70.9pt;margin-top:48.65pt;mso-position-vertical-relative:page;mso-position-horizontal-relative:page;width:453.6pt;height:0.75pt;z-index:251658240;" o:allowincell="f" fillcolor="#000000" filled="true" stroked="false" coordsize="9072,15" coordorigin="0,0" path="m,l9071,0l907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11" w:right="402" w:hanging="7562"/>
      <w:spacing w:before="12" w:line="231" w:lineRule="auto"/>
      <w:rPr>
        <w:rFonts w:ascii="FangSong" w:hAnsi="FangSong" w:eastAsia="FangSong" w:cs="FangSong"/>
        <w:sz w:val="18"/>
        <w:szCs w:val="18"/>
      </w:rPr>
    </w:pPr>
    <w:r>
      <w:pict>
        <v:shape id="_x0000_s96" style="position:absolute;margin-left:90pt;margin-top:60.3pt;mso-position-vertical-relative:page;mso-position-horizontal-relative:page;width:406.35pt;height:0.75pt;z-index:251709440;" o:allowincell="f" fillcolor="#000000" filled="true" stroked="false" coordsize="8127,15" coordorigin="0,0" path="m,l8126,0l8126,14l0,14l0,0xe"/>
      </w:pict>
    </w:r>
    <w:r>
      <w:rPr>
        <w:rFonts w:ascii="FangSong" w:hAnsi="FangSong" w:eastAsia="FangSong" w:cs="FangSong"/>
        <w:sz w:val="18"/>
        <w:szCs w:val="18"/>
        <w:spacing w:val="-1"/>
      </w:rPr>
      <w:t>中石化津福（天津）成品油销售有限公司津港高速大港</w:t>
    </w:r>
    <w:r>
      <w:rPr>
        <w:rFonts w:ascii="FangSong" w:hAnsi="FangSong" w:eastAsia="FangSong" w:cs="FangSong"/>
        <w:sz w:val="18"/>
        <w:szCs w:val="18"/>
        <w:spacing w:val="-2"/>
      </w:rPr>
      <w:t>停车区加油一站突发环境事件应急预案（</w:t>
    </w:r>
    <w:r>
      <w:rPr>
        <w:sz w:val="18"/>
        <w:szCs w:val="18"/>
        <w:spacing w:val="-2"/>
      </w:rPr>
      <w:t>2024</w:t>
    </w:r>
    <w:r>
      <w:rPr>
        <w:sz w:val="18"/>
        <w:szCs w:val="18"/>
        <w:spacing w:val="15"/>
      </w:rPr>
      <w:t xml:space="preserve"> </w:t>
    </w:r>
    <w:r>
      <w:rPr>
        <w:rFonts w:ascii="FangSong" w:hAnsi="FangSong" w:eastAsia="FangSong" w:cs="FangSong"/>
        <w:sz w:val="18"/>
        <w:szCs w:val="18"/>
        <w:spacing w:val="-2"/>
      </w:rPr>
      <w:t>年</w:t>
    </w:r>
    <w:r>
      <w:rPr>
        <w:rFonts w:ascii="FangSong" w:hAnsi="FangSong" w:eastAsia="FangSong" w:cs="FangSong"/>
        <w:sz w:val="18"/>
        <w:szCs w:val="18"/>
      </w:rPr>
      <w:t xml:space="preserve"> </w:t>
    </w:r>
    <w:r>
      <w:rPr>
        <w:rFonts w:ascii="FangSong" w:hAnsi="FangSong" w:eastAsia="FangSong" w:cs="FangSong"/>
        <w:sz w:val="18"/>
        <w:szCs w:val="18"/>
        <w:spacing w:val="-4"/>
      </w:rPr>
      <w:t>修订）</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11" w:right="263" w:hanging="7562"/>
      <w:spacing w:before="12" w:line="231" w:lineRule="auto"/>
      <w:rPr>
        <w:rFonts w:ascii="FangSong" w:hAnsi="FangSong" w:eastAsia="FangSong" w:cs="FangSong"/>
        <w:sz w:val="18"/>
        <w:szCs w:val="18"/>
      </w:rPr>
    </w:pPr>
    <w:r>
      <w:pict>
        <v:shape id="_x0000_s98" style="position:absolute;margin-left:90pt;margin-top:60.3pt;mso-position-vertical-relative:page;mso-position-horizontal-relative:page;width:406.35pt;height:0.75pt;z-index:251710464;" o:allowincell="f" fillcolor="#000000" filled="true" stroked="false" coordsize="8127,15" coordorigin="0,0" path="m,l8126,0l8126,14l0,14l0,0xe"/>
      </w:pict>
    </w:r>
    <w:r>
      <w:rPr>
        <w:rFonts w:ascii="FangSong" w:hAnsi="FangSong" w:eastAsia="FangSong" w:cs="FangSong"/>
        <w:sz w:val="18"/>
        <w:szCs w:val="18"/>
        <w:spacing w:val="-1"/>
      </w:rPr>
      <w:t>中石化津福（天津）成品油销售有限公司津港高速大港</w:t>
    </w:r>
    <w:r>
      <w:rPr>
        <w:rFonts w:ascii="FangSong" w:hAnsi="FangSong" w:eastAsia="FangSong" w:cs="FangSong"/>
        <w:sz w:val="18"/>
        <w:szCs w:val="18"/>
        <w:spacing w:val="-2"/>
      </w:rPr>
      <w:t>停车区加油一站突发环境事件应急预案（</w:t>
    </w:r>
    <w:r>
      <w:rPr>
        <w:sz w:val="18"/>
        <w:szCs w:val="18"/>
        <w:spacing w:val="-2"/>
      </w:rPr>
      <w:t>2024</w:t>
    </w:r>
    <w:r>
      <w:rPr>
        <w:sz w:val="18"/>
        <w:szCs w:val="18"/>
        <w:spacing w:val="15"/>
      </w:rPr>
      <w:t xml:space="preserve"> </w:t>
    </w:r>
    <w:r>
      <w:rPr>
        <w:rFonts w:ascii="FangSong" w:hAnsi="FangSong" w:eastAsia="FangSong" w:cs="FangSong"/>
        <w:sz w:val="18"/>
        <w:szCs w:val="18"/>
        <w:spacing w:val="-2"/>
      </w:rPr>
      <w:t>年</w:t>
    </w:r>
    <w:r>
      <w:rPr>
        <w:rFonts w:ascii="FangSong" w:hAnsi="FangSong" w:eastAsia="FangSong" w:cs="FangSong"/>
        <w:sz w:val="18"/>
        <w:szCs w:val="18"/>
      </w:rPr>
      <w:t xml:space="preserve"> </w:t>
    </w:r>
    <w:r>
      <w:rPr>
        <w:rFonts w:ascii="FangSong" w:hAnsi="FangSong" w:eastAsia="FangSong" w:cs="FangSong"/>
        <w:sz w:val="18"/>
        <w:szCs w:val="18"/>
        <w:spacing w:val="-4"/>
      </w:rPr>
      <w:t>修订）</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11" w:right="215" w:hanging="7562"/>
      <w:spacing w:before="12" w:line="231" w:lineRule="auto"/>
      <w:rPr>
        <w:rFonts w:ascii="FangSong" w:hAnsi="FangSong" w:eastAsia="FangSong" w:cs="FangSong"/>
        <w:sz w:val="18"/>
        <w:szCs w:val="18"/>
      </w:rPr>
    </w:pPr>
    <w:r>
      <w:pict>
        <v:shape id="_x0000_s100" style="position:absolute;margin-left:90pt;margin-top:60.3pt;mso-position-vertical-relative:page;mso-position-horizontal-relative:page;width:406.35pt;height:0.75pt;z-index:251711488;" o:allowincell="f" fillcolor="#000000" filled="true" stroked="false" coordsize="8127,15" coordorigin="0,0" path="m,l8126,0l8126,14l0,14l0,0xe"/>
      </w:pict>
    </w:r>
    <w:r>
      <w:rPr>
        <w:rFonts w:ascii="FangSong" w:hAnsi="FangSong" w:eastAsia="FangSong" w:cs="FangSong"/>
        <w:sz w:val="18"/>
        <w:szCs w:val="18"/>
        <w:spacing w:val="-1"/>
      </w:rPr>
      <w:t>中石化津福（天津）成品油销售有限公司津港高速大港</w:t>
    </w:r>
    <w:r>
      <w:rPr>
        <w:rFonts w:ascii="FangSong" w:hAnsi="FangSong" w:eastAsia="FangSong" w:cs="FangSong"/>
        <w:sz w:val="18"/>
        <w:szCs w:val="18"/>
        <w:spacing w:val="-2"/>
      </w:rPr>
      <w:t>停车区加油一站突发环境事件应急预案（</w:t>
    </w:r>
    <w:r>
      <w:rPr>
        <w:sz w:val="18"/>
        <w:szCs w:val="18"/>
        <w:spacing w:val="-2"/>
      </w:rPr>
      <w:t>2024</w:t>
    </w:r>
    <w:r>
      <w:rPr>
        <w:sz w:val="18"/>
        <w:szCs w:val="18"/>
        <w:spacing w:val="15"/>
      </w:rPr>
      <w:t xml:space="preserve"> </w:t>
    </w:r>
    <w:r>
      <w:rPr>
        <w:rFonts w:ascii="FangSong" w:hAnsi="FangSong" w:eastAsia="FangSong" w:cs="FangSong"/>
        <w:sz w:val="18"/>
        <w:szCs w:val="18"/>
        <w:spacing w:val="-2"/>
      </w:rPr>
      <w:t>年</w:t>
    </w:r>
    <w:r>
      <w:rPr>
        <w:rFonts w:ascii="FangSong" w:hAnsi="FangSong" w:eastAsia="FangSong" w:cs="FangSong"/>
        <w:sz w:val="18"/>
        <w:szCs w:val="18"/>
      </w:rPr>
      <w:t xml:space="preserve"> </w:t>
    </w:r>
    <w:r>
      <w:rPr>
        <w:rFonts w:ascii="FangSong" w:hAnsi="FangSong" w:eastAsia="FangSong" w:cs="FangSong"/>
        <w:sz w:val="18"/>
        <w:szCs w:val="18"/>
        <w:spacing w:val="-4"/>
      </w:rPr>
      <w:t>修订）</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11" w:right="422" w:hanging="7562"/>
      <w:spacing w:before="12" w:line="231" w:lineRule="auto"/>
      <w:rPr>
        <w:rFonts w:ascii="FangSong" w:hAnsi="FangSong" w:eastAsia="FangSong" w:cs="FangSong"/>
        <w:sz w:val="18"/>
        <w:szCs w:val="18"/>
      </w:rPr>
    </w:pPr>
    <w:r>
      <w:pict>
        <v:shape id="_x0000_s102" style="position:absolute;margin-left:90pt;margin-top:69.65pt;mso-position-vertical-relative:page;mso-position-horizontal-relative:page;width:406.35pt;height:0.75pt;z-index:251712512;" o:allowincell="f" fillcolor="#000000" filled="true" stroked="false" coordsize="8127,15" coordorigin="0,0" path="m,l8126,0l8126,14l0,14l0,0xe"/>
      </w:pict>
    </w:r>
    <w:r>
      <w:rPr>
        <w:rFonts w:ascii="FangSong" w:hAnsi="FangSong" w:eastAsia="FangSong" w:cs="FangSong"/>
        <w:sz w:val="18"/>
        <w:szCs w:val="18"/>
        <w:spacing w:val="-1"/>
      </w:rPr>
      <w:t>中石化津福（天津）成品油销售有限公司津港高速大港</w:t>
    </w:r>
    <w:r>
      <w:rPr>
        <w:rFonts w:ascii="FangSong" w:hAnsi="FangSong" w:eastAsia="FangSong" w:cs="FangSong"/>
        <w:sz w:val="18"/>
        <w:szCs w:val="18"/>
        <w:spacing w:val="-2"/>
      </w:rPr>
      <w:t>停车区加油一站突发环境事件应急预案（</w:t>
    </w:r>
    <w:r>
      <w:rPr>
        <w:sz w:val="18"/>
        <w:szCs w:val="18"/>
        <w:spacing w:val="-2"/>
      </w:rPr>
      <w:t>2024</w:t>
    </w:r>
    <w:r>
      <w:rPr>
        <w:sz w:val="18"/>
        <w:szCs w:val="18"/>
        <w:spacing w:val="15"/>
      </w:rPr>
      <w:t xml:space="preserve"> </w:t>
    </w:r>
    <w:r>
      <w:rPr>
        <w:rFonts w:ascii="FangSong" w:hAnsi="FangSong" w:eastAsia="FangSong" w:cs="FangSong"/>
        <w:sz w:val="18"/>
        <w:szCs w:val="18"/>
        <w:spacing w:val="-2"/>
      </w:rPr>
      <w:t>年</w:t>
    </w:r>
    <w:r>
      <w:rPr>
        <w:rFonts w:ascii="FangSong" w:hAnsi="FangSong" w:eastAsia="FangSong" w:cs="FangSong"/>
        <w:sz w:val="18"/>
        <w:szCs w:val="18"/>
      </w:rPr>
      <w:t xml:space="preserve"> </w:t>
    </w:r>
    <w:r>
      <w:rPr>
        <w:rFonts w:ascii="FangSong" w:hAnsi="FangSong" w:eastAsia="FangSong" w:cs="FangSong"/>
        <w:sz w:val="18"/>
        <w:szCs w:val="18"/>
        <w:spacing w:val="-4"/>
      </w:rPr>
      <w:t>修订）</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11" w:right="194" w:hanging="7562"/>
      <w:spacing w:before="12" w:line="231" w:lineRule="auto"/>
      <w:rPr>
        <w:rFonts w:ascii="FangSong" w:hAnsi="FangSong" w:eastAsia="FangSong" w:cs="FangSong"/>
        <w:sz w:val="18"/>
        <w:szCs w:val="18"/>
      </w:rPr>
    </w:pPr>
    <w:r>
      <w:pict>
        <v:shape id="_x0000_s104" style="position:absolute;margin-left:90pt;margin-top:69.65pt;mso-position-vertical-relative:page;mso-position-horizontal-relative:page;width:406.35pt;height:0.75pt;z-index:251713536;" o:allowincell="f" fillcolor="#000000" filled="true" stroked="false" coordsize="8127,15" coordorigin="0,0" path="m,l8126,0l8126,14l0,14l0,0xe"/>
      </w:pict>
    </w:r>
    <w:r>
      <w:rPr>
        <w:rFonts w:ascii="FangSong" w:hAnsi="FangSong" w:eastAsia="FangSong" w:cs="FangSong"/>
        <w:sz w:val="18"/>
        <w:szCs w:val="18"/>
        <w:spacing w:val="-1"/>
      </w:rPr>
      <w:t>中石化津福（天津）成品油销售有限公司津港高速大港</w:t>
    </w:r>
    <w:r>
      <w:rPr>
        <w:rFonts w:ascii="FangSong" w:hAnsi="FangSong" w:eastAsia="FangSong" w:cs="FangSong"/>
        <w:sz w:val="18"/>
        <w:szCs w:val="18"/>
        <w:spacing w:val="-2"/>
      </w:rPr>
      <w:t>停车区加油一站突发环境事件应急预案（</w:t>
    </w:r>
    <w:r>
      <w:rPr>
        <w:sz w:val="18"/>
        <w:szCs w:val="18"/>
        <w:spacing w:val="-2"/>
      </w:rPr>
      <w:t>2024</w:t>
    </w:r>
    <w:r>
      <w:rPr>
        <w:sz w:val="18"/>
        <w:szCs w:val="18"/>
        <w:spacing w:val="15"/>
      </w:rPr>
      <w:t xml:space="preserve"> </w:t>
    </w:r>
    <w:r>
      <w:rPr>
        <w:rFonts w:ascii="FangSong" w:hAnsi="FangSong" w:eastAsia="FangSong" w:cs="FangSong"/>
        <w:sz w:val="18"/>
        <w:szCs w:val="18"/>
        <w:spacing w:val="-2"/>
      </w:rPr>
      <w:t>年</w:t>
    </w:r>
    <w:r>
      <w:rPr>
        <w:rFonts w:ascii="FangSong" w:hAnsi="FangSong" w:eastAsia="FangSong" w:cs="FangSong"/>
        <w:sz w:val="18"/>
        <w:szCs w:val="18"/>
      </w:rPr>
      <w:t xml:space="preserve"> </w:t>
    </w:r>
    <w:r>
      <w:rPr>
        <w:rFonts w:ascii="FangSong" w:hAnsi="FangSong" w:eastAsia="FangSong" w:cs="FangSong"/>
        <w:sz w:val="18"/>
        <w:szCs w:val="18"/>
        <w:spacing w:val="-4"/>
      </w:rPr>
      <w:t>修订）</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19"/>
      <w:spacing w:before="14" w:line="219" w:lineRule="auto"/>
      <w:jc w:val="right"/>
      <w:rPr>
        <w:rFonts w:ascii="FangSong" w:hAnsi="FangSong" w:eastAsia="FangSong" w:cs="FangSong"/>
        <w:sz w:val="18"/>
        <w:szCs w:val="18"/>
      </w:rPr>
    </w:pPr>
    <w:r>
      <w:pict>
        <v:shape id="_x0000_s4" style="position:absolute;margin-left:70.9pt;margin-top:48.65pt;mso-position-vertical-relative:page;mso-position-horizontal-relative:page;width:453.6pt;height:0.75pt;z-index:251659264;" o:allowincell="f" fillcolor="#000000" filled="true" stroked="false" coordsize="9072,15" coordorigin="0,0" path="m,l9071,0l907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1"/>
      <w:spacing w:before="14" w:line="219" w:lineRule="auto"/>
      <w:rPr>
        <w:rFonts w:ascii="FangSong" w:hAnsi="FangSong" w:eastAsia="FangSong" w:cs="FangSong"/>
        <w:sz w:val="18"/>
        <w:szCs w:val="18"/>
      </w:rPr>
    </w:pPr>
    <w:r>
      <w:pict>
        <v:shape id="_x0000_s6" style="position:absolute;margin-left:70.9pt;margin-top:48.65pt;mso-position-vertical-relative:page;mso-position-horizontal-relative:page;width:453.6pt;height:0.75pt;z-index:251660288;" o:allowincell="f" fillcolor="#000000" filled="true" stroked="false" coordsize="9072,15" coordorigin="0,0" path="m,l9071,0l907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1"/>
      <w:spacing w:before="14" w:line="219" w:lineRule="auto"/>
      <w:rPr>
        <w:rFonts w:ascii="FangSong" w:hAnsi="FangSong" w:eastAsia="FangSong" w:cs="FangSong"/>
        <w:sz w:val="18"/>
        <w:szCs w:val="18"/>
      </w:rPr>
    </w:pPr>
    <w:r>
      <w:pict>
        <v:shape id="_x0000_s8" style="position:absolute;margin-left:70.9pt;margin-top:48.65pt;mso-position-vertical-relative:page;mso-position-horizontal-relative:page;width:453.6pt;height:0.75pt;z-index:251661312;" o:allowincell="f" fillcolor="#000000" filled="true" stroked="false" coordsize="9072,15" coordorigin="0,0" path="m,l9071,0l907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2"/>
      <w:spacing w:before="14" w:line="219" w:lineRule="auto"/>
      <w:jc w:val="right"/>
      <w:rPr>
        <w:rFonts w:ascii="FangSong" w:hAnsi="FangSong" w:eastAsia="FangSong" w:cs="FangSong"/>
        <w:sz w:val="18"/>
        <w:szCs w:val="18"/>
      </w:rPr>
    </w:pPr>
    <w:r>
      <w:pict>
        <v:shape id="_x0000_s10" style="position:absolute;margin-left:70.9pt;margin-top:48.65pt;mso-position-vertical-relative:page;mso-position-horizontal-relative:page;width:453.6pt;height:0.75pt;z-index:251663360;" o:allowincell="f" fillcolor="#000000" filled="true" stroked="false" coordsize="9072,15" coordorigin="0,0" path="m,l9071,0l907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53"/>
      <w:spacing w:before="14" w:line="219" w:lineRule="auto"/>
      <w:rPr>
        <w:rFonts w:ascii="FangSong" w:hAnsi="FangSong" w:eastAsia="FangSong" w:cs="FangSong"/>
        <w:sz w:val="18"/>
        <w:szCs w:val="18"/>
      </w:rPr>
    </w:pPr>
    <w:r>
      <w:pict>
        <v:shape id="_x0000_s84" style="position:absolute;margin-left:70.9pt;margin-top:48.65pt;mso-position-vertical-relative:page;mso-position-horizontal-relative:page;width:444.6pt;height:0.75pt;z-index:251701248;" o:allowincell="f" fillcolor="#000000" filled="true" stroked="false" coordsize="8892,15" coordorigin="0,0" path="m,l8891,0l8891,14l0,14l0,0xe"/>
      </w:pict>
    </w:r>
    <w:r>
      <w:rPr>
        <w:rFonts w:ascii="FangSong" w:hAnsi="FangSong" w:eastAsia="FangSong" w:cs="FangSong"/>
        <w:sz w:val="18"/>
        <w:szCs w:val="18"/>
        <w:spacing w:val="-1"/>
      </w:rPr>
      <w:t>中石化津福（天津）成品油销售有限公司津港高速大港停车区加油一站突发环境事件应急预案（</w:t>
    </w:r>
    <w:r>
      <w:rPr>
        <w:sz w:val="18"/>
        <w:szCs w:val="18"/>
        <w:spacing w:val="-1"/>
      </w:rPr>
      <w:t>2024</w:t>
    </w:r>
    <w:r>
      <w:rPr>
        <w:sz w:val="18"/>
        <w:szCs w:val="18"/>
        <w:spacing w:val="12"/>
        <w:w w:val="101"/>
      </w:rPr>
      <w:t xml:space="preserve"> </w:t>
    </w:r>
    <w:r>
      <w:rPr>
        <w:rFonts w:ascii="FangSong" w:hAnsi="FangSong" w:eastAsia="FangSong" w:cs="FangSong"/>
        <w:sz w:val="18"/>
        <w:szCs w:val="18"/>
        <w:spacing w:val="-1"/>
      </w:rPr>
      <w:t>年修订）</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11" w:right="194" w:hanging="7562"/>
      <w:spacing w:before="12" w:line="231" w:lineRule="auto"/>
      <w:rPr>
        <w:rFonts w:ascii="FangSong" w:hAnsi="FangSong" w:eastAsia="FangSong" w:cs="FangSong"/>
        <w:sz w:val="18"/>
        <w:szCs w:val="18"/>
      </w:rPr>
    </w:pPr>
    <w:r>
      <w:pict>
        <v:shape id="_x0000_s92" style="position:absolute;margin-left:90pt;margin-top:60.3pt;mso-position-vertical-relative:page;mso-position-horizontal-relative:page;width:406.35pt;height:0.75pt;z-index:251705344;" o:allowincell="f" fillcolor="#000000" filled="true" stroked="false" coordsize="8127,15" coordorigin="0,0" path="m,l8126,0l8126,14l0,14l0,0xe"/>
      </w:pict>
    </w:r>
    <w:r>
      <w:rPr>
        <w:rFonts w:ascii="FangSong" w:hAnsi="FangSong" w:eastAsia="FangSong" w:cs="FangSong"/>
        <w:sz w:val="18"/>
        <w:szCs w:val="18"/>
        <w:spacing w:val="-1"/>
      </w:rPr>
      <w:t>中石化津福（天津）成品油销售有限公司津港高速大港</w:t>
    </w:r>
    <w:r>
      <w:rPr>
        <w:rFonts w:ascii="FangSong" w:hAnsi="FangSong" w:eastAsia="FangSong" w:cs="FangSong"/>
        <w:sz w:val="18"/>
        <w:szCs w:val="18"/>
        <w:spacing w:val="-2"/>
      </w:rPr>
      <w:t>停车区加油一站突发环境事件应急预案（</w:t>
    </w:r>
    <w:r>
      <w:rPr>
        <w:sz w:val="18"/>
        <w:szCs w:val="18"/>
        <w:spacing w:val="-2"/>
      </w:rPr>
      <w:t>2024</w:t>
    </w:r>
    <w:r>
      <w:rPr>
        <w:sz w:val="18"/>
        <w:szCs w:val="18"/>
        <w:spacing w:val="15"/>
      </w:rPr>
      <w:t xml:space="preserve"> </w:t>
    </w:r>
    <w:r>
      <w:rPr>
        <w:rFonts w:ascii="FangSong" w:hAnsi="FangSong" w:eastAsia="FangSong" w:cs="FangSong"/>
        <w:sz w:val="18"/>
        <w:szCs w:val="18"/>
        <w:spacing w:val="-2"/>
      </w:rPr>
      <w:t>年</w:t>
    </w:r>
    <w:r>
      <w:rPr>
        <w:rFonts w:ascii="FangSong" w:hAnsi="FangSong" w:eastAsia="FangSong" w:cs="FangSong"/>
        <w:sz w:val="18"/>
        <w:szCs w:val="18"/>
      </w:rPr>
      <w:t xml:space="preserve"> </w:t>
    </w:r>
    <w:r>
      <w:rPr>
        <w:rFonts w:ascii="FangSong" w:hAnsi="FangSong" w:eastAsia="FangSong" w:cs="FangSong"/>
        <w:sz w:val="18"/>
        <w:szCs w:val="18"/>
        <w:spacing w:val="-4"/>
      </w:rPr>
      <w:t>修订）</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11" w:right="283" w:hanging="7562"/>
      <w:spacing w:before="12" w:line="231" w:lineRule="auto"/>
      <w:rPr>
        <w:rFonts w:ascii="FangSong" w:hAnsi="FangSong" w:eastAsia="FangSong" w:cs="FangSong"/>
        <w:sz w:val="18"/>
        <w:szCs w:val="18"/>
      </w:rPr>
    </w:pPr>
    <w:r>
      <w:pict>
        <v:shape id="_x0000_s94" style="position:absolute;margin-left:90pt;margin-top:60.3pt;mso-position-vertical-relative:page;mso-position-horizontal-relative:page;width:406.35pt;height:0.75pt;z-index:251707392;" o:allowincell="f" fillcolor="#000000" filled="true" stroked="false" coordsize="8127,15" coordorigin="0,0" path="m,l8126,0l8126,14l0,14l0,0xe"/>
      </w:pict>
    </w:r>
    <w:r>
      <w:rPr>
        <w:rFonts w:ascii="FangSong" w:hAnsi="FangSong" w:eastAsia="FangSong" w:cs="FangSong"/>
        <w:sz w:val="18"/>
        <w:szCs w:val="18"/>
        <w:spacing w:val="-1"/>
      </w:rPr>
      <w:t>中石化津福（天津）成品油销售有限公司津港高速大港</w:t>
    </w:r>
    <w:r>
      <w:rPr>
        <w:rFonts w:ascii="FangSong" w:hAnsi="FangSong" w:eastAsia="FangSong" w:cs="FangSong"/>
        <w:sz w:val="18"/>
        <w:szCs w:val="18"/>
        <w:spacing w:val="-2"/>
      </w:rPr>
      <w:t>停车区加油一站突发环境事件应急预案（</w:t>
    </w:r>
    <w:r>
      <w:rPr>
        <w:sz w:val="18"/>
        <w:szCs w:val="18"/>
        <w:spacing w:val="-2"/>
      </w:rPr>
      <w:t>2024</w:t>
    </w:r>
    <w:r>
      <w:rPr>
        <w:sz w:val="18"/>
        <w:szCs w:val="18"/>
        <w:spacing w:val="15"/>
      </w:rPr>
      <w:t xml:space="preserve"> </w:t>
    </w:r>
    <w:r>
      <w:rPr>
        <w:rFonts w:ascii="FangSong" w:hAnsi="FangSong" w:eastAsia="FangSong" w:cs="FangSong"/>
        <w:sz w:val="18"/>
        <w:szCs w:val="18"/>
        <w:spacing w:val="-2"/>
      </w:rPr>
      <w:t>年</w:t>
    </w:r>
    <w:r>
      <w:rPr>
        <w:rFonts w:ascii="FangSong" w:hAnsi="FangSong" w:eastAsia="FangSong" w:cs="FangSong"/>
        <w:sz w:val="18"/>
        <w:szCs w:val="18"/>
      </w:rPr>
      <w:t xml:space="preserve"> </w:t>
    </w:r>
    <w:r>
      <w:rPr>
        <w:rFonts w:ascii="FangSong" w:hAnsi="FangSong" w:eastAsia="FangSong" w:cs="FangSong"/>
        <w:sz w:val="18"/>
        <w:szCs w:val="18"/>
        <w:spacing w:val="-4"/>
      </w:rPr>
      <w:t>修订）</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Times New Roman" w:hAnsi="Times New Roman" w:eastAsia="Times New Roman" w:cs="Times New Roman"/>
      <w:sz w:val="28"/>
      <w:szCs w:val="28"/>
      <w:lang w:val="en-US" w:eastAsia="en-US" w:bidi="ar-SA"/>
    </w:r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header" Target="header4.xml"/><Relationship Id="rId89" Type="http://schemas.openxmlformats.org/officeDocument/2006/relationships/styles" Target="styles.xml"/><Relationship Id="rId88" Type="http://schemas.openxmlformats.org/officeDocument/2006/relationships/settings" Target="settings.xml"/><Relationship Id="rId87" Type="http://schemas.openxmlformats.org/officeDocument/2006/relationships/footer" Target="footer58.xml"/><Relationship Id="rId86" Type="http://schemas.openxmlformats.org/officeDocument/2006/relationships/footer" Target="footer57.xml"/><Relationship Id="rId85" Type="http://schemas.openxmlformats.org/officeDocument/2006/relationships/header" Target="header14.xml"/><Relationship Id="rId84" Type="http://schemas.openxmlformats.org/officeDocument/2006/relationships/footer" Target="footer56.xml"/><Relationship Id="rId83" Type="http://schemas.openxmlformats.org/officeDocument/2006/relationships/header" Target="header13.xml"/><Relationship Id="rId82" Type="http://schemas.openxmlformats.org/officeDocument/2006/relationships/footer" Target="footer55.xml"/><Relationship Id="rId81" Type="http://schemas.openxmlformats.org/officeDocument/2006/relationships/header" Target="header12.xml"/><Relationship Id="rId80" Type="http://schemas.openxmlformats.org/officeDocument/2006/relationships/footer" Target="footer54.xml"/><Relationship Id="rId8" Type="http://schemas.openxmlformats.org/officeDocument/2006/relationships/footer" Target="footer5.xml"/><Relationship Id="rId79" Type="http://schemas.openxmlformats.org/officeDocument/2006/relationships/header" Target="header11.xml"/><Relationship Id="rId78" Type="http://schemas.openxmlformats.org/officeDocument/2006/relationships/footer" Target="footer53.xml"/><Relationship Id="rId77" Type="http://schemas.openxmlformats.org/officeDocument/2006/relationships/header" Target="header10.xml"/><Relationship Id="rId76" Type="http://schemas.openxmlformats.org/officeDocument/2006/relationships/footer" Target="footer52.xml"/><Relationship Id="rId75" Type="http://schemas.openxmlformats.org/officeDocument/2006/relationships/footer" Target="footer51.xml"/><Relationship Id="rId74" Type="http://schemas.openxmlformats.org/officeDocument/2006/relationships/header" Target="header9.xml"/><Relationship Id="rId73" Type="http://schemas.openxmlformats.org/officeDocument/2006/relationships/footer" Target="footer50.xml"/><Relationship Id="rId72" Type="http://schemas.openxmlformats.org/officeDocument/2006/relationships/footer" Target="footer49.xml"/><Relationship Id="rId71" Type="http://schemas.openxmlformats.org/officeDocument/2006/relationships/header" Target="header8.xml"/><Relationship Id="rId70" Type="http://schemas.openxmlformats.org/officeDocument/2006/relationships/footer" Target="footer48.xml"/><Relationship Id="rId7" Type="http://schemas.openxmlformats.org/officeDocument/2006/relationships/header" Target="header3.xml"/><Relationship Id="rId69" Type="http://schemas.openxmlformats.org/officeDocument/2006/relationships/footer" Target="footer47.xml"/><Relationship Id="rId68" Type="http://schemas.openxmlformats.org/officeDocument/2006/relationships/footer" Target="footer46.xml"/><Relationship Id="rId67" Type="http://schemas.openxmlformats.org/officeDocument/2006/relationships/image" Target="media/image15.jpeg"/><Relationship Id="rId66" Type="http://schemas.openxmlformats.org/officeDocument/2006/relationships/footer" Target="footer45.xml"/><Relationship Id="rId65" Type="http://schemas.openxmlformats.org/officeDocument/2006/relationships/header" Target="header7.xml"/><Relationship Id="rId64" Type="http://schemas.openxmlformats.org/officeDocument/2006/relationships/image" Target="media/image14.jpeg"/><Relationship Id="rId63" Type="http://schemas.openxmlformats.org/officeDocument/2006/relationships/footer" Target="footer44.xml"/><Relationship Id="rId62" Type="http://schemas.openxmlformats.org/officeDocument/2006/relationships/footer" Target="footer43.xml"/><Relationship Id="rId61" Type="http://schemas.openxmlformats.org/officeDocument/2006/relationships/footer" Target="footer42.xml"/><Relationship Id="rId60" Type="http://schemas.openxmlformats.org/officeDocument/2006/relationships/image" Target="media/image13.jpeg"/><Relationship Id="rId6" Type="http://schemas.openxmlformats.org/officeDocument/2006/relationships/footer" Target="footer4.xml"/><Relationship Id="rId59" Type="http://schemas.openxmlformats.org/officeDocument/2006/relationships/footer" Target="footer41.xml"/><Relationship Id="rId58" Type="http://schemas.openxmlformats.org/officeDocument/2006/relationships/image" Target="media/image12.jpeg"/><Relationship Id="rId57" Type="http://schemas.openxmlformats.org/officeDocument/2006/relationships/footer" Target="footer40.xml"/><Relationship Id="rId56" Type="http://schemas.openxmlformats.org/officeDocument/2006/relationships/image" Target="media/image11.png"/><Relationship Id="rId55" Type="http://schemas.openxmlformats.org/officeDocument/2006/relationships/image" Target="media/image10.jpeg"/><Relationship Id="rId54" Type="http://schemas.openxmlformats.org/officeDocument/2006/relationships/image" Target="media/image9.jpeg"/><Relationship Id="rId53" Type="http://schemas.openxmlformats.org/officeDocument/2006/relationships/footer" Target="footer39.xml"/><Relationship Id="rId52" Type="http://schemas.openxmlformats.org/officeDocument/2006/relationships/image" Target="media/image8.jpeg"/><Relationship Id="rId51" Type="http://schemas.openxmlformats.org/officeDocument/2006/relationships/image" Target="media/image7.jpeg"/><Relationship Id="rId50" Type="http://schemas.openxmlformats.org/officeDocument/2006/relationships/footer" Target="footer38.xml"/><Relationship Id="rId5" Type="http://schemas.openxmlformats.org/officeDocument/2006/relationships/header" Target="header2.xml"/><Relationship Id="rId49" Type="http://schemas.openxmlformats.org/officeDocument/2006/relationships/footer" Target="footer37.xml"/><Relationship Id="rId48" Type="http://schemas.openxmlformats.org/officeDocument/2006/relationships/footer" Target="footer36.xml"/><Relationship Id="rId47" Type="http://schemas.openxmlformats.org/officeDocument/2006/relationships/footer" Target="footer35.xml"/><Relationship Id="rId46" Type="http://schemas.openxmlformats.org/officeDocument/2006/relationships/footer" Target="footer34.xml"/><Relationship Id="rId45" Type="http://schemas.openxmlformats.org/officeDocument/2006/relationships/footer" Target="footer33.xml"/><Relationship Id="rId44" Type="http://schemas.openxmlformats.org/officeDocument/2006/relationships/footer" Target="footer32.xml"/><Relationship Id="rId43" Type="http://schemas.openxmlformats.org/officeDocument/2006/relationships/footer" Target="footer3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image" Target="media/image6.jpeg"/><Relationship Id="rId4" Type="http://schemas.openxmlformats.org/officeDocument/2006/relationships/footer" Target="footer3.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image" Target="media/image5.jpeg"/><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image" Target="media/image4.jpeg"/><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image" Target="media/image3.jpeg"/><Relationship Id="rId20" Type="http://schemas.openxmlformats.org/officeDocument/2006/relationships/footer" Target="footer12.xml"/><Relationship Id="rId2" Type="http://schemas.openxmlformats.org/officeDocument/2006/relationships/footer" Target="footer2.xml"/><Relationship Id="rId19" Type="http://schemas.openxmlformats.org/officeDocument/2006/relationships/footer" Target="footer11.xml"/><Relationship Id="rId18" Type="http://schemas.openxmlformats.org/officeDocument/2006/relationships/image" Target="media/image2.jpeg"/><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6.xml"/><Relationship Id="rId14" Type="http://schemas.openxmlformats.org/officeDocument/2006/relationships/image" Target="media/image1.jpeg"/><Relationship Id="rId13" Type="http://schemas.openxmlformats.org/officeDocument/2006/relationships/footer" Target="footer8.xml"/><Relationship Id="rId12" Type="http://schemas.openxmlformats.org/officeDocument/2006/relationships/header" Target="header5.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1、前言</dc:title>
  <dc:creator>WZ</dc:creator>
  <dcterms:created xsi:type="dcterms:W3CDTF">2024-11-21T19:30:05Z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2024-11-24T10:14:34</vt:filetime>
  </property>
</Properties>
</file>